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D4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附件一：</w:t>
      </w:r>
    </w:p>
    <w:p w14:paraId="18D6053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福建医科大学附属第一医院：</w:t>
      </w:r>
    </w:p>
    <w:p w14:paraId="7B30E9C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本公司自愿参与贵院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>奥体院区皮肤美容中心翠绿宝石激光治疗仪闪光灯维修更换服务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介绍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论证，在此郑重承诺本公司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Hans"/>
        </w:rPr>
        <w:t>持有合法的企业营业执照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以下相关材料内容真实、合法、有效。</w:t>
      </w:r>
    </w:p>
    <w:p w14:paraId="7065F67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需清晰可见）</w:t>
      </w:r>
    </w:p>
    <w:p w14:paraId="084FC3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A7E321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项目报价（需包含维保服务人工费、配件费、运费、安装调试费、差旅费、税费等一切费用）。</w:t>
      </w:r>
    </w:p>
    <w:p w14:paraId="46F9CC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FC2A32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供应商维修服务方案（依我院公示的项目要求进行响应，方案需包含但不仅限于以下几个方面）</w:t>
      </w:r>
    </w:p>
    <w:p w14:paraId="6599A56F">
      <w:pPr>
        <w:numPr>
          <w:ilvl w:val="0"/>
          <w:numId w:val="0"/>
        </w:numPr>
        <w:spacing w:afterAutospacing="0" w:line="360" w:lineRule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0"/>
          <w:lang w:val="en-US" w:eastAsia="zh-Hans" w:bidi="ar-SA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0"/>
          <w:lang w:val="en-US" w:eastAsia="zh-CN" w:bidi="ar-SA"/>
        </w:rPr>
        <w:t>一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0"/>
          <w:lang w:val="en-US" w:eastAsia="zh-Hans" w:bidi="ar-SA"/>
        </w:rPr>
        <w:t>）、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服务内容</w:t>
      </w:r>
    </w:p>
    <w:p w14:paraId="25771B8A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1.设备名称：翠绿宝石激光治疗仪，型号：</w:t>
      </w:r>
      <w:r>
        <w:rPr>
          <w:rFonts w:ascii="宋体" w:hAnsi="宋体" w:eastAsia="宋体" w:cs="宋体"/>
          <w:b w:val="0"/>
          <w:bCs w:val="0"/>
          <w:color w:val="000000"/>
          <w:sz w:val="24"/>
        </w:rPr>
        <w:t>Picosure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合同期内更换8对闪光灯；</w:t>
      </w:r>
    </w:p>
    <w:p w14:paraId="754D626A">
      <w:pPr>
        <w:spacing w:afterAutospacing="0" w:line="360" w:lineRule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在国内有专业的维修队伍，负责本项目维修的工程师均为专业的设备维修工程师，接受过系统的维修专业培训，能够完成所有维修任务，所有维修工具由中标人自行采购。投入本项目的专业维修服务工程师≥1名，提供工程师的名单、联系方式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。工程师须持有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翠绿宝石激光治疗仪维修技术的培训证书（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若为国外培训证书，必须附上中文翻译件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）。（提供相关佐证材料）</w:t>
      </w:r>
    </w:p>
    <w:p w14:paraId="353F1660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★3.维修后的设备，其性能指标应全面恢复至原出厂技术参数，相关参数符合国家质量检测标准，中标人须确保整机功能完好、运行稳定，可完全满足临床的正常使用要求。</w:t>
      </w:r>
    </w:p>
    <w:p w14:paraId="21990A90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★4.更换的备件必须是原厂同品牌同型号全新备件，备件采购渠道应符合国家相关法律、法规要求，来源可追溯，投标时须提供备件采购渠道说明及供货能力承诺函。</w:t>
      </w:r>
    </w:p>
    <w:p w14:paraId="6ED5B9CD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5.备件时效要求:投标人在国内设有专业、充足的设备零备件仓库，设备故障发生后，中标人负责备件的调配、发送和运输，确保备件48小时内到达设备现场，如遇特殊情况双方协商解决。</w:t>
      </w:r>
    </w:p>
    <w:p w14:paraId="08030F0B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6.具备维修服务专线电话，提供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7×24小时（全年365天无休）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维修服务热线支持。（提供联系号码）</w:t>
      </w:r>
    </w:p>
    <w:p w14:paraId="485DB10E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7.保修期内，接到设备报修后1小时内响应，电话、网络远程服务无法解决的，迅速派遣工程师前来分钟维修，工程师须在12小时内到达设备现场进行检修。</w:t>
      </w:r>
    </w:p>
    <w:p w14:paraId="12A6B37E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8.更换的闪光灯质保期为：使用次数达到600万次脉冲/对；</w:t>
      </w:r>
    </w:p>
    <w:p w14:paraId="72E45565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9.在报修期内，每月提供至少一次设备整机上门巡检保养检测服务；</w:t>
      </w:r>
    </w:p>
    <w:p w14:paraId="165B28E8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10.每次闪光灯更换完成后，供应商工程师向设备与医用材料管理处提供书面报告。包括但不限于维修记录、配件更换明细、检测报告等）</w:t>
      </w:r>
    </w:p>
    <w:p w14:paraId="50306705">
      <w:pPr>
        <w:spacing w:afterAutospacing="0" w:line="360" w:lineRule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11.需要提供1对闪光灯置于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设备与医用材料管理处应急备用。</w:t>
      </w:r>
    </w:p>
    <w:p w14:paraId="1B347AAB">
      <w:pPr>
        <w:pStyle w:val="15"/>
        <w:spacing w:line="360" w:lineRule="auto"/>
        <w:jc w:val="both"/>
        <w:rPr>
          <w:rFonts w:hint="default"/>
        </w:rPr>
      </w:pPr>
      <w:r>
        <w:rPr>
          <w:rFonts w:ascii="宋体" w:hAnsi="宋体" w:eastAsia="宋体" w:cs="宋体"/>
          <w:color w:val="000000"/>
          <w:sz w:val="24"/>
        </w:rPr>
        <w:t>（二）、激光器零件（闪光灯）技术要求：</w:t>
      </w:r>
    </w:p>
    <w:p w14:paraId="48FB0C81">
      <w:pPr>
        <w:pStyle w:val="15"/>
        <w:spacing w:line="360" w:lineRule="auto"/>
        <w:jc w:val="both"/>
        <w:rPr>
          <w:rFonts w:hint="default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.</w:t>
      </w:r>
      <w:r>
        <w:rPr>
          <w:rFonts w:ascii="宋体" w:hAnsi="宋体" w:eastAsia="宋体" w:cs="宋体"/>
          <w:color w:val="000000"/>
          <w:sz w:val="24"/>
        </w:rPr>
        <w:t>更换闪光灯后，需校准能量达到设备参数标配波长700-800nm</w:t>
      </w:r>
    </w:p>
    <w:p w14:paraId="621B85D5">
      <w:pPr>
        <w:pStyle w:val="15"/>
        <w:spacing w:line="360" w:lineRule="auto"/>
        <w:jc w:val="both"/>
        <w:rPr>
          <w:rFonts w:hint="default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.</w:t>
      </w:r>
      <w:r>
        <w:rPr>
          <w:rFonts w:ascii="宋体" w:hAnsi="宋体" w:eastAsia="宋体" w:cs="宋体"/>
          <w:color w:val="000000"/>
          <w:sz w:val="24"/>
        </w:rPr>
        <w:t>更换闪光灯后，需校准能量达到设备参数脉宽长度500-900ps</w:t>
      </w:r>
    </w:p>
    <w:p w14:paraId="54EA1578">
      <w:pPr>
        <w:pStyle w:val="15"/>
        <w:spacing w:line="360" w:lineRule="auto"/>
        <w:jc w:val="both"/>
        <w:rPr>
          <w:rFonts w:hint="default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.</w:t>
      </w:r>
      <w:r>
        <w:rPr>
          <w:rFonts w:ascii="宋体" w:hAnsi="宋体" w:eastAsia="宋体" w:cs="宋体"/>
          <w:color w:val="000000"/>
          <w:sz w:val="24"/>
        </w:rPr>
        <w:t>更换闪光灯后，需校准能量达到设备参数脉冲能量165-200mJ</w:t>
      </w:r>
    </w:p>
    <w:p w14:paraId="3346754F">
      <w:pPr>
        <w:pStyle w:val="15"/>
        <w:spacing w:line="360" w:lineRule="auto"/>
        <w:jc w:val="both"/>
        <w:rPr>
          <w:rFonts w:hint="default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.</w:t>
      </w:r>
      <w:r>
        <w:rPr>
          <w:rFonts w:ascii="宋体" w:hAnsi="宋体" w:eastAsia="宋体" w:cs="宋体"/>
          <w:color w:val="000000"/>
          <w:sz w:val="24"/>
        </w:rPr>
        <w:t>闪光灯工作电压500V-1000V</w:t>
      </w:r>
    </w:p>
    <w:p w14:paraId="290448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64D5A"/>
    <w:multiLevelType w:val="singleLevel"/>
    <w:tmpl w:val="47364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E6F26"/>
    <w:rsid w:val="00915104"/>
    <w:rsid w:val="009E6912"/>
    <w:rsid w:val="00AC2628"/>
    <w:rsid w:val="00BE6657"/>
    <w:rsid w:val="00C9314D"/>
    <w:rsid w:val="018E7169"/>
    <w:rsid w:val="09267F21"/>
    <w:rsid w:val="0A74241C"/>
    <w:rsid w:val="0E855450"/>
    <w:rsid w:val="122B4561"/>
    <w:rsid w:val="156C041B"/>
    <w:rsid w:val="1CA35455"/>
    <w:rsid w:val="1F10520A"/>
    <w:rsid w:val="200F7270"/>
    <w:rsid w:val="27BA5D13"/>
    <w:rsid w:val="2AF874E0"/>
    <w:rsid w:val="2B634FBD"/>
    <w:rsid w:val="2CDF3245"/>
    <w:rsid w:val="2E06778F"/>
    <w:rsid w:val="2EED4C20"/>
    <w:rsid w:val="31FB58A6"/>
    <w:rsid w:val="350A2ADD"/>
    <w:rsid w:val="37E2423D"/>
    <w:rsid w:val="38A65E3F"/>
    <w:rsid w:val="3FB0785D"/>
    <w:rsid w:val="3FF34060"/>
    <w:rsid w:val="43FB2662"/>
    <w:rsid w:val="46326F64"/>
    <w:rsid w:val="47FE4FAD"/>
    <w:rsid w:val="4CAE6F26"/>
    <w:rsid w:val="4F0C6C26"/>
    <w:rsid w:val="52A1794C"/>
    <w:rsid w:val="58BF28DA"/>
    <w:rsid w:val="5BA02834"/>
    <w:rsid w:val="5D7F6ADB"/>
    <w:rsid w:val="5DB83B9F"/>
    <w:rsid w:val="60EC16EE"/>
    <w:rsid w:val="623E19AE"/>
    <w:rsid w:val="624E4B9F"/>
    <w:rsid w:val="63BE035D"/>
    <w:rsid w:val="67C63C85"/>
    <w:rsid w:val="68B7537B"/>
    <w:rsid w:val="703D085C"/>
    <w:rsid w:val="70891CF3"/>
    <w:rsid w:val="766C3C49"/>
    <w:rsid w:val="7B5B2589"/>
    <w:rsid w:val="7D9F2E48"/>
    <w:rsid w:val="7E4266B9"/>
    <w:rsid w:val="7EB02B41"/>
    <w:rsid w:val="7F4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bCs/>
      <w:color w:val="000000" w:themeColor="text1"/>
      <w:kern w:val="28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semiHidden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font5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2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页眉 字符"/>
    <w:basedOn w:val="8"/>
    <w:link w:val="4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character" w:customStyle="1" w:styleId="14">
    <w:name w:val="页脚 字符"/>
    <w:basedOn w:val="8"/>
    <w:link w:val="3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1106</Words>
  <Characters>1160</Characters>
  <Lines>3</Lines>
  <Paragraphs>1</Paragraphs>
  <TotalTime>9</TotalTime>
  <ScaleCrop>false</ScaleCrop>
  <LinksUpToDate>false</LinksUpToDate>
  <CharactersWithSpaces>1167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2025-11-19T08:56:00Z</dcterms:created>
  <dc:creator>开心开心</dc:creator>
  <cp:lastModifiedBy>开心开心</cp:lastModifiedBy>
  <cp:lastPrinted>2026-08-24T04:30:38Z</cp:lastPrinted>
  <dcterms:modified xsi:type="dcterms:W3CDTF">2026-08-24T04:46:20Z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6B765251F6CD435198131A45069BD5DC_13</vt:lpwstr>
  </property>
  <property fmtid="{D5CDD505-2E9C-101B-9397-08002B2CF9AE}" pid="4" name="KSOTemplateDocerSaveRecord">
    <vt:lpwstr>eyJoZGlkIjoiMDdhZWRkMjNjYzkwZGRlMTM4YTFhZWUyMzczNzExMTQiLCJ1c2VySWQiOiIzOTk0ODA1MTkifQ==</vt:lpwstr>
  </property>
</Properties>
</file>