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7F520">
      <w:pPr>
        <w:pStyle w:val="11"/>
        <w:jc w:val="center"/>
        <w:outlineLvl w:val="0"/>
        <w:rPr>
          <w:rFonts w:hint="eastAsia" w:ascii="宋体" w:hAnsi="宋体" w:eastAsia="宋体" w:cs="宋体"/>
          <w:b/>
          <w:sz w:val="84"/>
          <w:szCs w:val="84"/>
        </w:rPr>
      </w:pPr>
    </w:p>
    <w:p w14:paraId="1C81B3A8">
      <w:pPr>
        <w:pStyle w:val="11"/>
        <w:jc w:val="center"/>
        <w:outlineLvl w:val="0"/>
        <w:rPr>
          <w:rFonts w:hint="eastAsia" w:ascii="宋体" w:hAnsi="宋体" w:eastAsia="宋体" w:cs="宋体"/>
          <w:b/>
          <w:sz w:val="84"/>
          <w:szCs w:val="84"/>
        </w:rPr>
      </w:pPr>
    </w:p>
    <w:p w14:paraId="6FD00BFF">
      <w:pPr>
        <w:pStyle w:val="11"/>
        <w:jc w:val="center"/>
        <w:outlineLvl w:val="0"/>
        <w:rPr>
          <w:rFonts w:hint="eastAsia" w:ascii="宋体" w:hAnsi="宋体" w:eastAsia="宋体" w:cs="宋体"/>
          <w:color w:val="auto"/>
          <w:sz w:val="84"/>
          <w:szCs w:val="84"/>
        </w:rPr>
      </w:pPr>
      <w:r>
        <w:rPr>
          <w:rFonts w:hint="eastAsia" w:ascii="宋体" w:hAnsi="宋体" w:eastAsia="宋体" w:cs="宋体"/>
          <w:b/>
          <w:color w:val="auto"/>
          <w:sz w:val="84"/>
          <w:szCs w:val="84"/>
        </w:rPr>
        <w:t>福建省政府采购</w:t>
      </w:r>
    </w:p>
    <w:p w14:paraId="079D4E54">
      <w:pPr>
        <w:pStyle w:val="11"/>
        <w:jc w:val="center"/>
        <w:outlineLvl w:val="0"/>
        <w:rPr>
          <w:rFonts w:hint="eastAsia" w:ascii="宋体" w:hAnsi="宋体" w:eastAsia="宋体" w:cs="宋体"/>
          <w:color w:val="auto"/>
          <w:sz w:val="84"/>
          <w:szCs w:val="84"/>
        </w:rPr>
      </w:pPr>
      <w:r>
        <w:rPr>
          <w:rFonts w:hint="eastAsia" w:ascii="宋体" w:hAnsi="宋体" w:eastAsia="宋体" w:cs="宋体"/>
          <w:b/>
          <w:color w:val="auto"/>
          <w:sz w:val="84"/>
          <w:szCs w:val="84"/>
        </w:rPr>
        <w:t>货物和服务项目</w:t>
      </w:r>
    </w:p>
    <w:p w14:paraId="1448E1EE">
      <w:pPr>
        <w:pStyle w:val="11"/>
        <w:jc w:val="center"/>
        <w:outlineLvl w:val="0"/>
        <w:rPr>
          <w:rFonts w:hint="eastAsia" w:ascii="宋体" w:hAnsi="宋体" w:eastAsia="宋体" w:cs="宋体"/>
          <w:color w:val="auto"/>
          <w:sz w:val="84"/>
          <w:szCs w:val="84"/>
        </w:rPr>
      </w:pPr>
      <w:r>
        <w:rPr>
          <w:rFonts w:hint="eastAsia" w:ascii="宋体" w:hAnsi="宋体" w:eastAsia="宋体" w:cs="宋体"/>
          <w:b/>
          <w:color w:val="auto"/>
          <w:sz w:val="84"/>
          <w:szCs w:val="84"/>
        </w:rPr>
        <w:t>公开招标文件</w:t>
      </w:r>
    </w:p>
    <w:p w14:paraId="5949E37C">
      <w:pPr>
        <w:pStyle w:val="11"/>
        <w:jc w:val="both"/>
        <w:outlineLvl w:val="2"/>
        <w:rPr>
          <w:rFonts w:hint="eastAsia" w:ascii="宋体" w:hAnsi="宋体" w:eastAsia="宋体" w:cs="宋体"/>
          <w:b/>
          <w:color w:val="auto"/>
          <w:sz w:val="28"/>
        </w:rPr>
      </w:pPr>
    </w:p>
    <w:p w14:paraId="116FBEC4">
      <w:pPr>
        <w:pStyle w:val="11"/>
        <w:ind w:firstLine="281" w:firstLineChars="100"/>
        <w:jc w:val="both"/>
        <w:outlineLvl w:val="2"/>
        <w:rPr>
          <w:rFonts w:hint="eastAsia" w:ascii="宋体" w:hAnsi="宋体" w:eastAsia="宋体" w:cs="宋体"/>
          <w:b/>
          <w:color w:val="auto"/>
          <w:sz w:val="28"/>
        </w:rPr>
      </w:pPr>
    </w:p>
    <w:p w14:paraId="4533BD73">
      <w:pPr>
        <w:pStyle w:val="11"/>
        <w:ind w:firstLine="281" w:firstLineChars="100"/>
        <w:jc w:val="both"/>
        <w:outlineLvl w:val="2"/>
        <w:rPr>
          <w:rFonts w:hint="eastAsia" w:ascii="宋体" w:hAnsi="宋体" w:eastAsia="宋体" w:cs="宋体"/>
          <w:b/>
          <w:color w:val="auto"/>
          <w:sz w:val="28"/>
        </w:rPr>
      </w:pPr>
    </w:p>
    <w:p w14:paraId="46CC64BD">
      <w:pPr>
        <w:pStyle w:val="11"/>
        <w:ind w:left="1684" w:leftChars="133" w:hanging="1405" w:hangingChars="500"/>
        <w:jc w:val="both"/>
        <w:outlineLvl w:val="2"/>
        <w:rPr>
          <w:rFonts w:hint="eastAsia" w:ascii="宋体" w:hAnsi="宋体" w:eastAsia="宋体" w:cs="宋体"/>
          <w:color w:val="auto"/>
          <w:lang w:eastAsia="zh-CN"/>
        </w:rPr>
      </w:pPr>
      <w:r>
        <w:rPr>
          <w:rFonts w:hint="eastAsia" w:ascii="宋体" w:hAnsi="宋体" w:eastAsia="宋体" w:cs="宋体"/>
          <w:b/>
          <w:color w:val="auto"/>
          <w:sz w:val="28"/>
        </w:rPr>
        <w:t>项目名称：</w:t>
      </w:r>
      <w:r>
        <w:rPr>
          <w:rFonts w:hint="eastAsia" w:ascii="宋体" w:hAnsi="宋体" w:eastAsia="宋体" w:cs="宋体"/>
          <w:b/>
          <w:color w:val="auto"/>
          <w:sz w:val="28"/>
          <w:lang w:eastAsia="zh-CN"/>
        </w:rPr>
        <w:t>福建医科大学附属第一医院滨海院区2024-2026年职工通勤车租车服务项目</w:t>
      </w:r>
    </w:p>
    <w:p w14:paraId="7E21E6A8">
      <w:pPr>
        <w:pStyle w:val="11"/>
        <w:ind w:firstLine="281" w:firstLineChars="100"/>
        <w:jc w:val="both"/>
        <w:outlineLvl w:val="2"/>
        <w:rPr>
          <w:rFonts w:hint="eastAsia" w:ascii="宋体" w:hAnsi="宋体" w:eastAsia="宋体" w:cs="宋体"/>
          <w:b/>
          <w:color w:val="auto"/>
          <w:sz w:val="28"/>
          <w:lang w:eastAsia="zh-CN"/>
        </w:rPr>
      </w:pPr>
      <w:r>
        <w:rPr>
          <w:rFonts w:hint="eastAsia" w:ascii="宋体" w:hAnsi="宋体" w:eastAsia="宋体" w:cs="宋体"/>
          <w:b/>
          <w:color w:val="auto"/>
          <w:sz w:val="28"/>
        </w:rPr>
        <w:t>备案编号：</w:t>
      </w:r>
      <w:r>
        <w:rPr>
          <w:rFonts w:hint="eastAsia" w:ascii="宋体" w:hAnsi="宋体" w:eastAsia="宋体" w:cs="宋体"/>
          <w:b/>
          <w:color w:val="auto"/>
          <w:sz w:val="28"/>
          <w:lang w:eastAsia="zh-CN"/>
        </w:rPr>
        <w:t>CGXM-2024-350001-11540[2024]07990</w:t>
      </w:r>
    </w:p>
    <w:p w14:paraId="20BD399F">
      <w:pPr>
        <w:pStyle w:val="11"/>
        <w:ind w:firstLine="281" w:firstLineChars="100"/>
        <w:jc w:val="both"/>
        <w:outlineLvl w:val="2"/>
        <w:rPr>
          <w:rFonts w:hint="eastAsia" w:ascii="宋体" w:hAnsi="宋体" w:eastAsia="宋体" w:cs="宋体"/>
          <w:color w:val="auto"/>
          <w:lang w:val="en-US" w:eastAsia="zh-CN"/>
        </w:rPr>
      </w:pPr>
      <w:r>
        <w:rPr>
          <w:rFonts w:hint="eastAsia" w:ascii="宋体" w:hAnsi="宋体" w:eastAsia="宋体" w:cs="宋体"/>
          <w:b/>
          <w:color w:val="auto"/>
          <w:sz w:val="28"/>
        </w:rPr>
        <w:t>项目编号：</w:t>
      </w:r>
      <w:r>
        <w:rPr>
          <w:rFonts w:hint="eastAsia" w:ascii="宋体" w:hAnsi="宋体" w:eastAsia="宋体" w:cs="宋体"/>
          <w:b/>
          <w:color w:val="auto"/>
          <w:sz w:val="28"/>
          <w:lang w:val="en-US" w:eastAsia="zh-CN"/>
        </w:rPr>
        <w:t>[350001]CCZB[GK]2024040</w:t>
      </w:r>
    </w:p>
    <w:p w14:paraId="2F698D24">
      <w:pPr>
        <w:pStyle w:val="11"/>
        <w:jc w:val="center"/>
        <w:outlineLvl w:val="2"/>
        <w:rPr>
          <w:rFonts w:hint="eastAsia" w:ascii="宋体" w:hAnsi="宋体" w:eastAsia="宋体" w:cs="宋体"/>
          <w:b/>
          <w:color w:val="auto"/>
          <w:sz w:val="28"/>
        </w:rPr>
      </w:pPr>
    </w:p>
    <w:p w14:paraId="31345698">
      <w:pPr>
        <w:pStyle w:val="11"/>
        <w:jc w:val="center"/>
        <w:outlineLvl w:val="2"/>
        <w:rPr>
          <w:rFonts w:hint="eastAsia" w:ascii="宋体" w:hAnsi="宋体" w:eastAsia="宋体" w:cs="宋体"/>
          <w:b/>
          <w:color w:val="auto"/>
          <w:sz w:val="28"/>
        </w:rPr>
      </w:pPr>
    </w:p>
    <w:p w14:paraId="2CEF6E32">
      <w:pPr>
        <w:pStyle w:val="11"/>
        <w:jc w:val="center"/>
        <w:outlineLvl w:val="2"/>
        <w:rPr>
          <w:rFonts w:hint="eastAsia" w:ascii="宋体" w:hAnsi="宋体" w:eastAsia="宋体" w:cs="宋体"/>
          <w:color w:val="auto"/>
        </w:rPr>
      </w:pPr>
      <w:r>
        <w:rPr>
          <w:rFonts w:hint="eastAsia" w:ascii="宋体" w:hAnsi="宋体" w:eastAsia="宋体" w:cs="宋体"/>
          <w:b/>
          <w:color w:val="auto"/>
          <w:sz w:val="28"/>
        </w:rPr>
        <w:t>采购人：福建医科大学附属第一医院</w:t>
      </w:r>
    </w:p>
    <w:p w14:paraId="287A92B9">
      <w:pPr>
        <w:pStyle w:val="11"/>
        <w:jc w:val="center"/>
        <w:outlineLvl w:val="2"/>
        <w:rPr>
          <w:rFonts w:hint="eastAsia" w:ascii="宋体" w:hAnsi="宋体" w:eastAsia="宋体" w:cs="宋体"/>
          <w:color w:val="auto"/>
        </w:rPr>
      </w:pPr>
      <w:r>
        <w:rPr>
          <w:rFonts w:hint="eastAsia" w:ascii="宋体" w:hAnsi="宋体" w:eastAsia="宋体" w:cs="宋体"/>
          <w:b/>
          <w:color w:val="auto"/>
          <w:sz w:val="28"/>
        </w:rPr>
        <w:t>代理机构：福建省承诚招标代理有限公司</w:t>
      </w:r>
    </w:p>
    <w:p w14:paraId="1B7DE612">
      <w:pPr>
        <w:pStyle w:val="11"/>
        <w:jc w:val="center"/>
        <w:outlineLvl w:val="2"/>
        <w:rPr>
          <w:rFonts w:hint="eastAsia" w:ascii="宋体" w:hAnsi="宋体" w:eastAsia="宋体" w:cs="宋体"/>
          <w:color w:val="auto"/>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color w:val="auto"/>
          <w:sz w:val="28"/>
        </w:rPr>
        <w:t>编制时间：2024年10月</w:t>
      </w:r>
    </w:p>
    <w:p w14:paraId="7C5900CC">
      <w:pPr>
        <w:pStyle w:val="11"/>
        <w:jc w:val="center"/>
        <w:outlineLvl w:val="1"/>
        <w:rPr>
          <w:rFonts w:hint="eastAsia" w:ascii="宋体" w:hAnsi="宋体" w:eastAsia="宋体" w:cs="宋体"/>
          <w:color w:val="auto"/>
        </w:rPr>
      </w:pPr>
      <w:r>
        <w:rPr>
          <w:rFonts w:hint="eastAsia" w:ascii="宋体" w:hAnsi="宋体" w:eastAsia="宋体" w:cs="宋体"/>
          <w:b/>
          <w:color w:val="auto"/>
          <w:sz w:val="36"/>
        </w:rPr>
        <w:t>第一章 投标邀请</w:t>
      </w:r>
    </w:p>
    <w:p w14:paraId="6583AB55">
      <w:pPr>
        <w:pStyle w:val="11"/>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福建省承诚招标代理有限公司 采用公开招标方式组织 </w:t>
      </w:r>
      <w:r>
        <w:rPr>
          <w:rFonts w:hint="eastAsia" w:ascii="宋体" w:hAnsi="宋体" w:eastAsia="宋体" w:cs="宋体"/>
          <w:color w:val="auto"/>
          <w:sz w:val="24"/>
          <w:szCs w:val="24"/>
          <w:lang w:eastAsia="zh-CN"/>
        </w:rPr>
        <w:t>福建医科大学附属第一医院滨海院区2024-2026年职工通勤车租车服务项目</w:t>
      </w:r>
      <w:r>
        <w:rPr>
          <w:rFonts w:hint="eastAsia" w:ascii="宋体" w:hAnsi="宋体" w:eastAsia="宋体" w:cs="宋体"/>
          <w:color w:val="auto"/>
          <w:sz w:val="24"/>
          <w:szCs w:val="24"/>
        </w:rPr>
        <w:t xml:space="preserve"> （以下简称：“本项目”）的政府采购活动，现邀请供应商参加投标。</w:t>
      </w:r>
    </w:p>
    <w:p w14:paraId="3C67A77A">
      <w:pPr>
        <w:pStyle w:val="11"/>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备案编号：CGXM-2024-350001-11540[2024]07990</w:t>
      </w:r>
    </w:p>
    <w:p w14:paraId="3E01448C">
      <w:pPr>
        <w:pStyle w:val="11"/>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2、项目编号：</w:t>
      </w:r>
      <w:r>
        <w:rPr>
          <w:rFonts w:hint="eastAsia" w:ascii="宋体" w:hAnsi="宋体" w:eastAsia="宋体" w:cs="宋体"/>
          <w:b/>
          <w:color w:val="auto"/>
          <w:sz w:val="24"/>
          <w:szCs w:val="24"/>
          <w:lang w:val="en-US" w:eastAsia="zh-CN"/>
        </w:rPr>
        <w:t>[350001]CCZB[GK]2024040</w:t>
      </w:r>
    </w:p>
    <w:p w14:paraId="372DC643">
      <w:pPr>
        <w:pStyle w:val="11"/>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3、预算金额、最高限价：详</w:t>
      </w:r>
      <w:r>
        <w:rPr>
          <w:rFonts w:hint="eastAsia" w:ascii="宋体" w:hAnsi="宋体" w:eastAsia="宋体" w:cs="宋体"/>
          <w:b w:val="0"/>
          <w:bCs/>
          <w:color w:val="auto"/>
          <w:sz w:val="24"/>
          <w:szCs w:val="24"/>
        </w:rPr>
        <w:t>见《</w:t>
      </w:r>
      <w:r>
        <w:rPr>
          <w:rFonts w:hint="eastAsia" w:ascii="宋体" w:hAnsi="宋体" w:eastAsia="宋体" w:cs="宋体"/>
          <w:b/>
          <w:color w:val="auto"/>
          <w:sz w:val="24"/>
          <w:szCs w:val="24"/>
        </w:rPr>
        <w:t>采购标的一览表》。</w:t>
      </w:r>
    </w:p>
    <w:p w14:paraId="2714C9AC">
      <w:pPr>
        <w:pStyle w:val="11"/>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4、招标内容及要求：详见《采购标的一览表》及招标文件第五章。</w:t>
      </w:r>
    </w:p>
    <w:p w14:paraId="1EA0ABEA">
      <w:pPr>
        <w:pStyle w:val="11"/>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5、需要落实的政府采购政策</w:t>
      </w:r>
    </w:p>
    <w:p w14:paraId="1767D009">
      <w:pPr>
        <w:pStyle w:val="11"/>
        <w:keepNext w:val="0"/>
        <w:keepLines w:val="0"/>
        <w:pageBreakBefore w:val="0"/>
        <w:widowControl/>
        <w:kinsoku/>
        <w:wordWrap/>
        <w:overflowPunct/>
        <w:topLinePunct w:val="0"/>
        <w:autoSpaceDE/>
        <w:autoSpaceDN/>
        <w:bidi w:val="0"/>
        <w:adjustRightInd/>
        <w:snapToGrid/>
        <w:spacing w:line="36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进口产品：不适用。</w:t>
      </w:r>
    </w:p>
    <w:p w14:paraId="19E98DCE">
      <w:pPr>
        <w:pStyle w:val="11"/>
        <w:keepNext w:val="0"/>
        <w:keepLines w:val="0"/>
        <w:pageBreakBefore w:val="0"/>
        <w:widowControl/>
        <w:kinsoku/>
        <w:wordWrap/>
        <w:overflowPunct/>
        <w:topLinePunct w:val="0"/>
        <w:autoSpaceDE/>
        <w:autoSpaceDN/>
        <w:bidi w:val="0"/>
        <w:adjustRightInd/>
        <w:snapToGrid/>
        <w:spacing w:line="36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节能产品：不适用。</w:t>
      </w:r>
    </w:p>
    <w:p w14:paraId="2F9B4143">
      <w:pPr>
        <w:pStyle w:val="11"/>
        <w:keepNext w:val="0"/>
        <w:keepLines w:val="0"/>
        <w:pageBreakBefore w:val="0"/>
        <w:widowControl/>
        <w:kinsoku/>
        <w:wordWrap/>
        <w:overflowPunct/>
        <w:topLinePunct w:val="0"/>
        <w:autoSpaceDE/>
        <w:autoSpaceDN/>
        <w:bidi w:val="0"/>
        <w:adjustRightInd/>
        <w:snapToGrid/>
        <w:spacing w:line="36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环境标志产品：不适用。</w:t>
      </w:r>
    </w:p>
    <w:p w14:paraId="604C7876">
      <w:pPr>
        <w:pStyle w:val="11"/>
        <w:keepNext w:val="0"/>
        <w:keepLines w:val="0"/>
        <w:pageBreakBefore w:val="0"/>
        <w:widowControl/>
        <w:kinsoku/>
        <w:wordWrap/>
        <w:overflowPunct/>
        <w:topLinePunct w:val="0"/>
        <w:autoSpaceDE/>
        <w:autoSpaceDN/>
        <w:bidi w:val="0"/>
        <w:adjustRightInd/>
        <w:snapToGrid/>
        <w:spacing w:line="36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促进中小企业发展的相关政策：</w:t>
      </w:r>
    </w:p>
    <w:p w14:paraId="501FDFE0">
      <w:pPr>
        <w:pStyle w:val="11"/>
        <w:keepNext w:val="0"/>
        <w:keepLines w:val="0"/>
        <w:pageBreakBefore w:val="0"/>
        <w:widowControl/>
        <w:kinsoku/>
        <w:wordWrap/>
        <w:overflowPunct/>
        <w:topLinePunct w:val="0"/>
        <w:autoSpaceDE/>
        <w:autoSpaceDN/>
        <w:bidi w:val="0"/>
        <w:adjustRightInd/>
        <w:snapToGrid/>
        <w:spacing w:line="36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采购包1：设置专门采购包</w:t>
      </w:r>
    </w:p>
    <w:p w14:paraId="5900DD3E">
      <w:pPr>
        <w:pStyle w:val="11"/>
        <w:keepNext w:val="0"/>
        <w:keepLines w:val="0"/>
        <w:pageBreakBefore w:val="0"/>
        <w:widowControl/>
        <w:kinsoku/>
        <w:wordWrap/>
        <w:overflowPunct/>
        <w:topLinePunct w:val="0"/>
        <w:autoSpaceDE/>
        <w:autoSpaceDN/>
        <w:bidi w:val="0"/>
        <w:adjustRightInd/>
        <w:snapToGrid/>
        <w:spacing w:line="360" w:lineRule="exact"/>
        <w:ind w:firstLine="96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面向的企业规模：中小企业</w:t>
      </w:r>
    </w:p>
    <w:p w14:paraId="6A926A07">
      <w:pPr>
        <w:pStyle w:val="11"/>
        <w:keepNext w:val="0"/>
        <w:keepLines w:val="0"/>
        <w:pageBreakBefore w:val="0"/>
        <w:widowControl/>
        <w:kinsoku/>
        <w:wordWrap/>
        <w:overflowPunct/>
        <w:topLinePunct w:val="0"/>
        <w:autoSpaceDE/>
        <w:autoSpaceDN/>
        <w:bidi w:val="0"/>
        <w:adjustRightInd/>
        <w:snapToGrid/>
        <w:spacing w:line="360" w:lineRule="exact"/>
        <w:ind w:firstLine="96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预留形式：设置专门采购包</w:t>
      </w:r>
    </w:p>
    <w:p w14:paraId="60AF0DB0">
      <w:pPr>
        <w:pStyle w:val="11"/>
        <w:keepNext w:val="0"/>
        <w:keepLines w:val="0"/>
        <w:pageBreakBefore w:val="0"/>
        <w:widowControl/>
        <w:kinsoku/>
        <w:wordWrap/>
        <w:overflowPunct/>
        <w:topLinePunct w:val="0"/>
        <w:autoSpaceDE/>
        <w:autoSpaceDN/>
        <w:bidi w:val="0"/>
        <w:adjustRightInd/>
        <w:snapToGrid/>
        <w:spacing w:line="360" w:lineRule="exact"/>
        <w:ind w:firstLine="96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预留比例：100%</w:t>
      </w:r>
    </w:p>
    <w:p w14:paraId="5A747DEF">
      <w:pPr>
        <w:pStyle w:val="11"/>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6、投标人的资格要求</w:t>
      </w:r>
    </w:p>
    <w:p w14:paraId="19866FBA">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6.1法定条件：符合政府采购法第二十二条第一款规定的条件。</w:t>
      </w:r>
    </w:p>
    <w:p w14:paraId="1852B37D">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6.2特定条件：</w:t>
      </w:r>
    </w:p>
    <w:p w14:paraId="766EED9A">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04"/>
        <w:gridCol w:w="6002"/>
      </w:tblGrid>
      <w:tr w14:paraId="69A63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4" w:type="dxa"/>
          </w:tcPr>
          <w:p w14:paraId="66C06E4D">
            <w:pPr>
              <w:pStyle w:val="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资格审查要求概况</w:t>
            </w:r>
          </w:p>
        </w:tc>
        <w:tc>
          <w:tcPr>
            <w:tcW w:w="6002" w:type="dxa"/>
          </w:tcPr>
          <w:p w14:paraId="5D460296">
            <w:pPr>
              <w:pStyle w:val="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14:paraId="62FF9A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4" w:type="dxa"/>
          </w:tcPr>
          <w:p w14:paraId="714DC7BC">
            <w:pPr>
              <w:pStyle w:val="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6002" w:type="dxa"/>
          </w:tcPr>
          <w:p w14:paraId="2FF4530F">
            <w:pPr>
              <w:pStyle w:val="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采用资格承诺制的供应商，须根据投标(响应)格式文件要求提供资格承诺函，否则，视为未按照招标文件规定提交投标人的资格及资信文件，按资格审查不合格处理。</w:t>
            </w:r>
          </w:p>
        </w:tc>
      </w:tr>
      <w:tr w14:paraId="355B4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4" w:type="dxa"/>
          </w:tcPr>
          <w:p w14:paraId="63088463">
            <w:pPr>
              <w:pStyle w:val="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本采购包属于专门面向中小企业采购。</w:t>
            </w:r>
          </w:p>
        </w:tc>
        <w:tc>
          <w:tcPr>
            <w:tcW w:w="6002" w:type="dxa"/>
          </w:tcPr>
          <w:p w14:paraId="63CB37CF">
            <w:pPr>
              <w:pStyle w:val="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本采购包为专门面向中小企业采购，投标人须提供中小企业声明函。监狱企业、残疾人福利性单位视同小型、微型企业。</w:t>
            </w:r>
          </w:p>
        </w:tc>
      </w:tr>
      <w:tr w14:paraId="1D465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04" w:type="dxa"/>
            <w:vAlign w:val="top"/>
          </w:tcPr>
          <w:p w14:paraId="73A01C7E">
            <w:pPr>
              <w:pStyle w:val="11"/>
              <w:spacing w:line="360" w:lineRule="exact"/>
              <w:jc w:val="both"/>
              <w:rPr>
                <w:rFonts w:hint="eastAsia" w:ascii="宋体" w:hAnsi="宋体" w:eastAsia="宋体" w:cs="宋体"/>
                <w:color w:val="auto"/>
                <w:sz w:val="24"/>
                <w:szCs w:val="24"/>
                <w:lang w:val="en-US" w:eastAsia="zh-Hans"/>
              </w:rPr>
            </w:pPr>
            <w:r>
              <w:rPr>
                <w:rFonts w:ascii="宋体" w:hAnsi="宋体" w:eastAsia="宋体" w:cs="宋体"/>
                <w:color w:val="auto"/>
                <w:sz w:val="24"/>
                <w:szCs w:val="24"/>
              </w:rPr>
              <w:t>招标文件规定的其他资格证明文件</w:t>
            </w:r>
          </w:p>
        </w:tc>
        <w:tc>
          <w:tcPr>
            <w:tcW w:w="6002" w:type="dxa"/>
            <w:vAlign w:val="top"/>
          </w:tcPr>
          <w:p w14:paraId="051BD948">
            <w:pPr>
              <w:pStyle w:val="11"/>
              <w:spacing w:line="360" w:lineRule="exact"/>
              <w:jc w:val="both"/>
              <w:rPr>
                <w:rFonts w:hint="eastAsia" w:ascii="宋体" w:hAnsi="宋体" w:eastAsia="宋体" w:cs="宋体"/>
                <w:color w:val="auto"/>
                <w:sz w:val="24"/>
                <w:szCs w:val="24"/>
                <w:lang w:val="en-US" w:eastAsia="zh-Hans"/>
              </w:rPr>
            </w:pPr>
            <w:r>
              <w:rPr>
                <w:rFonts w:ascii="宋体" w:hAnsi="宋体" w:eastAsia="宋体" w:cs="宋体"/>
                <w:color w:val="auto"/>
                <w:sz w:val="24"/>
                <w:szCs w:val="24"/>
              </w:rPr>
              <w:t>投标人须具有道路运输管理部门颁发的在有效内的《道路运输经营许可证》，提供相关证书复印件。</w:t>
            </w:r>
          </w:p>
        </w:tc>
      </w:tr>
    </w:tbl>
    <w:p w14:paraId="4B938BC9">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6.3是否接受联合体投标：</w:t>
      </w:r>
    </w:p>
    <w:p w14:paraId="5146972A">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采购包1：不接受</w:t>
      </w:r>
    </w:p>
    <w:p w14:paraId="49900815">
      <w:pPr>
        <w:pStyle w:val="11"/>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※根据上述资格要求，电子投标文件中应提交的“投标人的资格及资信证明文件”详见招标文件第四章。</w:t>
      </w:r>
    </w:p>
    <w:p w14:paraId="5C6C4DB6">
      <w:pPr>
        <w:pStyle w:val="11"/>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7、招标文件的获取</w:t>
      </w:r>
    </w:p>
    <w:p w14:paraId="39CF3719">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7.1、招标文件获取期限：详见招标公告或更正公告，若不一致，以更正公告为准。</w:t>
      </w:r>
    </w:p>
    <w:p w14:paraId="31DF19B0">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14:paraId="2D23FCE2">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7.3、获取地点及方式：注册账号后，通过福建省政府采购网上公开信息系统以下载方式获取。</w:t>
      </w:r>
    </w:p>
    <w:p w14:paraId="10884140">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7.4、招标文件售价：0元。</w:t>
      </w:r>
    </w:p>
    <w:p w14:paraId="17B4FC83">
      <w:pPr>
        <w:pStyle w:val="11"/>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8、投标截止</w:t>
      </w:r>
    </w:p>
    <w:p w14:paraId="4E772B1C">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8.1、投标截止时间：详见招标公告或更正公告，若不一致，以更正公告为准。</w:t>
      </w:r>
    </w:p>
    <w:p w14:paraId="21FF361E">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14:paraId="6CD5899B">
      <w:pPr>
        <w:pStyle w:val="11"/>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9、开标时间及地点</w:t>
      </w:r>
    </w:p>
    <w:p w14:paraId="005667CE">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详见招标公告或更正公告，若不一致，以更正公告为准。</w:t>
      </w:r>
    </w:p>
    <w:p w14:paraId="451E24BD">
      <w:pPr>
        <w:pStyle w:val="11"/>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10、公告期限</w:t>
      </w:r>
    </w:p>
    <w:p w14:paraId="0BE2686D">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10.1、招标公告的公告期限：自财政部和福建省财政厅指定的政府采购信息发布媒体最先发布公告之日起5个工作日。</w:t>
      </w:r>
    </w:p>
    <w:p w14:paraId="2FA09A20">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10.2、招标文件公告期限：招标文件随同招标公告一并发布，其公告期限与招标公告的公告期限保持一致。</w:t>
      </w:r>
    </w:p>
    <w:p w14:paraId="681BA559">
      <w:pPr>
        <w:pStyle w:val="11"/>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11、采购人：福建医科大学附属第一医院</w:t>
      </w:r>
    </w:p>
    <w:p w14:paraId="6AD8DBCD">
      <w:pPr>
        <w:pStyle w:val="11"/>
        <w:keepNext w:val="0"/>
        <w:keepLines w:val="0"/>
        <w:pageBreakBefore w:val="0"/>
        <w:widowControl/>
        <w:kinsoku/>
        <w:wordWrap/>
        <w:overflowPunct/>
        <w:topLinePunct w:val="0"/>
        <w:autoSpaceDE/>
        <w:autoSpaceDN/>
        <w:bidi w:val="0"/>
        <w:adjustRightInd/>
        <w:snapToGrid/>
        <w:spacing w:line="36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地址：福州市台江区茶中路20号</w:t>
      </w:r>
    </w:p>
    <w:p w14:paraId="31EFE283">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邮编：350000</w:t>
      </w:r>
    </w:p>
    <w:p w14:paraId="2992FCFA">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联系人：陈融辉</w:t>
      </w:r>
    </w:p>
    <w:p w14:paraId="5E6C4F54">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0591-87981076</w:t>
      </w:r>
    </w:p>
    <w:p w14:paraId="0066CB40">
      <w:pPr>
        <w:pStyle w:val="11"/>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12、代理机构：福建省承诚招标代理有限公司</w:t>
      </w:r>
    </w:p>
    <w:p w14:paraId="064ED73F">
      <w:pPr>
        <w:pStyle w:val="11"/>
        <w:keepNext w:val="0"/>
        <w:keepLines w:val="0"/>
        <w:pageBreakBefore w:val="0"/>
        <w:widowControl/>
        <w:kinsoku/>
        <w:wordWrap/>
        <w:overflowPunct/>
        <w:topLinePunct w:val="0"/>
        <w:autoSpaceDE/>
        <w:autoSpaceDN/>
        <w:bidi w:val="0"/>
        <w:adjustRightInd/>
        <w:snapToGrid/>
        <w:spacing w:line="36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地址：福州市鼓楼区梁厝路2号华雄大厦3号楼17层</w:t>
      </w:r>
    </w:p>
    <w:p w14:paraId="0E059D45">
      <w:pPr>
        <w:pStyle w:val="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邮编：350001</w:t>
      </w:r>
    </w:p>
    <w:p w14:paraId="7F216F31">
      <w:pPr>
        <w:pStyle w:val="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柯淑梅</w:t>
      </w:r>
      <w:r>
        <w:rPr>
          <w:rFonts w:hint="eastAsia" w:ascii="宋体" w:hAnsi="宋体" w:eastAsia="宋体" w:cs="宋体"/>
          <w:color w:val="auto"/>
          <w:sz w:val="24"/>
          <w:szCs w:val="24"/>
        </w:rPr>
        <w:t>、李杰</w:t>
      </w:r>
    </w:p>
    <w:p w14:paraId="231EFAF7">
      <w:pPr>
        <w:pStyle w:val="11"/>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联系电话：0591-87554</w:t>
      </w:r>
      <w:r>
        <w:rPr>
          <w:rFonts w:hint="eastAsia" w:ascii="宋体" w:hAnsi="宋体" w:eastAsia="宋体" w:cs="宋体"/>
          <w:color w:val="auto"/>
          <w:sz w:val="24"/>
          <w:szCs w:val="24"/>
          <w:lang w:val="en-US" w:eastAsia="zh-CN"/>
        </w:rPr>
        <w:t>016</w:t>
      </w:r>
      <w:r>
        <w:rPr>
          <w:rFonts w:hint="eastAsia" w:ascii="宋体" w:hAnsi="宋体" w:eastAsia="宋体" w:cs="宋体"/>
          <w:color w:val="auto"/>
          <w:sz w:val="24"/>
          <w:szCs w:val="24"/>
        </w:rPr>
        <w:t>；邮箱：fjscczb@163.com</w:t>
      </w:r>
    </w:p>
    <w:p w14:paraId="1C9C5BD5">
      <w:pPr>
        <w:pStyle w:val="11"/>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32FF91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6F699BA">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投标保证金账户</w:t>
            </w:r>
          </w:p>
        </w:tc>
      </w:tr>
      <w:tr w14:paraId="055C3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B1F7BF3">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开户名称： 福建省承诚招标代理有限公司</w:t>
            </w:r>
          </w:p>
        </w:tc>
      </w:tr>
      <w:tr w14:paraId="5C713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65F653A">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开户银行：供应商在福建省政府采购网上公开信息系统获取招标文件后，根据其提示自行选择要缴交的投标保证金托管银行。</w:t>
            </w:r>
          </w:p>
        </w:tc>
      </w:tr>
      <w:tr w14:paraId="414F56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EDF9545">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67360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FF5E1EB">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特别提示</w:t>
            </w:r>
          </w:p>
        </w:tc>
      </w:tr>
      <w:tr w14:paraId="04EB4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D4D4254">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1、投标人应认真核对账户信息，将投标保证金汇入以上账户，并自行承担因汇错投标保证金而产生的一切后果。</w:t>
            </w:r>
          </w:p>
          <w:p w14:paraId="7E6C446D">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2、投标人在转账或电汇的凭证上应按照以下格式注明，以便核对：“（项目编号：***）的投标保证金”。</w:t>
            </w:r>
          </w:p>
        </w:tc>
      </w:tr>
    </w:tbl>
    <w:p w14:paraId="48935886">
      <w:pPr>
        <w:pStyle w:val="11"/>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b/>
          <w:color w:val="auto"/>
          <w:sz w:val="24"/>
          <w:szCs w:val="24"/>
        </w:rPr>
      </w:pPr>
    </w:p>
    <w:p w14:paraId="42D7B1CC">
      <w:pPr>
        <w:pStyle w:val="11"/>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附2：采购标的一览表</w:t>
      </w:r>
    </w:p>
    <w:p w14:paraId="2D717DF9">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0A860310">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采购包预算金额（元）: </w:t>
      </w:r>
      <w:r>
        <w:rPr>
          <w:rFonts w:hint="eastAsia" w:ascii="宋体" w:hAnsi="宋体" w:eastAsia="宋体" w:cs="宋体"/>
          <w:color w:val="auto"/>
          <w:sz w:val="24"/>
          <w:szCs w:val="24"/>
          <w:lang w:val="en-US" w:eastAsia="zh-CN"/>
        </w:rPr>
        <w:t>8,754,750.00</w:t>
      </w:r>
    </w:p>
    <w:p w14:paraId="54ABF1ED">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采购包最高限价（元）:</w:t>
      </w:r>
      <w:r>
        <w:rPr>
          <w:rFonts w:hint="eastAsia" w:ascii="宋体" w:hAnsi="宋体" w:eastAsia="宋体" w:cs="宋体"/>
          <w:color w:val="auto"/>
          <w:sz w:val="24"/>
          <w:szCs w:val="24"/>
          <w:lang w:val="en-US" w:eastAsia="zh-CN"/>
        </w:rPr>
        <w:t xml:space="preserve"> 8,754,750.00</w:t>
      </w:r>
    </w:p>
    <w:p w14:paraId="18A6C718">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采购包保证金金额（元）: </w:t>
      </w:r>
      <w:r>
        <w:rPr>
          <w:rFonts w:hint="eastAsia" w:ascii="宋体" w:hAnsi="宋体" w:eastAsia="宋体" w:cs="宋体"/>
          <w:color w:val="auto"/>
          <w:sz w:val="24"/>
          <w:szCs w:val="24"/>
          <w:lang w:val="en-US" w:eastAsia="zh-CN"/>
        </w:rPr>
        <w:t>88</w:t>
      </w:r>
      <w:r>
        <w:rPr>
          <w:rFonts w:hint="eastAsia" w:ascii="宋体" w:hAnsi="宋体" w:eastAsia="宋体" w:cs="宋体"/>
          <w:color w:val="auto"/>
          <w:sz w:val="24"/>
          <w:szCs w:val="24"/>
        </w:rPr>
        <w:t>,000.00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0"/>
        <w:gridCol w:w="2293"/>
        <w:gridCol w:w="823"/>
        <w:gridCol w:w="1656"/>
        <w:gridCol w:w="695"/>
        <w:gridCol w:w="1172"/>
        <w:gridCol w:w="1173"/>
      </w:tblGrid>
      <w:tr w14:paraId="6321B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024F424A">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10" w:type="dxa"/>
            <w:vAlign w:val="center"/>
          </w:tcPr>
          <w:p w14:paraId="0C102A5F">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825" w:type="dxa"/>
            <w:vAlign w:val="center"/>
          </w:tcPr>
          <w:p w14:paraId="5BEC2089">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605" w:type="dxa"/>
            <w:vAlign w:val="center"/>
          </w:tcPr>
          <w:p w14:paraId="20D2E7CE">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标的金额 （元）</w:t>
            </w:r>
          </w:p>
        </w:tc>
        <w:tc>
          <w:tcPr>
            <w:tcW w:w="699" w:type="dxa"/>
            <w:vAlign w:val="center"/>
          </w:tcPr>
          <w:p w14:paraId="05AC3001">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1184" w:type="dxa"/>
            <w:vAlign w:val="center"/>
          </w:tcPr>
          <w:p w14:paraId="4015C836">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所属行业</w:t>
            </w:r>
          </w:p>
        </w:tc>
        <w:tc>
          <w:tcPr>
            <w:tcW w:w="1185" w:type="dxa"/>
            <w:vAlign w:val="center"/>
          </w:tcPr>
          <w:p w14:paraId="7CF2E76B">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r>
      <w:tr w14:paraId="44123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dxa"/>
            <w:vAlign w:val="center"/>
          </w:tcPr>
          <w:p w14:paraId="72063CD5">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10" w:type="dxa"/>
            <w:vAlign w:val="center"/>
          </w:tcPr>
          <w:p w14:paraId="18DC827B">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福建医科大学附属第一医院滨海院区2024-2026年职工通勤车租车服务项目</w:t>
            </w:r>
          </w:p>
        </w:tc>
        <w:tc>
          <w:tcPr>
            <w:tcW w:w="825" w:type="dxa"/>
            <w:vAlign w:val="center"/>
          </w:tcPr>
          <w:p w14:paraId="2E70730D">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1605" w:type="dxa"/>
            <w:vAlign w:val="center"/>
          </w:tcPr>
          <w:p w14:paraId="313EE4A8">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8,754,750.00</w:t>
            </w:r>
          </w:p>
        </w:tc>
        <w:tc>
          <w:tcPr>
            <w:tcW w:w="699" w:type="dxa"/>
            <w:vAlign w:val="center"/>
          </w:tcPr>
          <w:p w14:paraId="09F4A7EE">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1184" w:type="dxa"/>
            <w:vAlign w:val="center"/>
          </w:tcPr>
          <w:p w14:paraId="273DA7EE">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交通运输业</w:t>
            </w:r>
          </w:p>
        </w:tc>
        <w:tc>
          <w:tcPr>
            <w:tcW w:w="1185" w:type="dxa"/>
            <w:vAlign w:val="center"/>
          </w:tcPr>
          <w:p w14:paraId="7F24C224">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bl>
    <w:p w14:paraId="78D4AF87">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6643254F">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（1）报价要求：</w:t>
      </w:r>
    </w:p>
    <w:tbl>
      <w:tblPr>
        <w:tblStyle w:val="6"/>
        <w:tblW w:w="85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3046"/>
        <w:gridCol w:w="827"/>
        <w:gridCol w:w="885"/>
        <w:gridCol w:w="1665"/>
        <w:gridCol w:w="795"/>
        <w:gridCol w:w="855"/>
      </w:tblGrid>
      <w:tr w14:paraId="4F9D7E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6279B2C7">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046" w:type="dxa"/>
            <w:vAlign w:val="center"/>
          </w:tcPr>
          <w:p w14:paraId="15227218">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报价内容</w:t>
            </w:r>
          </w:p>
        </w:tc>
        <w:tc>
          <w:tcPr>
            <w:tcW w:w="827" w:type="dxa"/>
            <w:vAlign w:val="center"/>
          </w:tcPr>
          <w:p w14:paraId="7DC35166">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885" w:type="dxa"/>
            <w:vAlign w:val="center"/>
          </w:tcPr>
          <w:p w14:paraId="77A78705">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报价单位</w:t>
            </w:r>
          </w:p>
        </w:tc>
        <w:tc>
          <w:tcPr>
            <w:tcW w:w="1665" w:type="dxa"/>
            <w:vAlign w:val="center"/>
          </w:tcPr>
          <w:p w14:paraId="57F4F478">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795" w:type="dxa"/>
            <w:vAlign w:val="center"/>
          </w:tcPr>
          <w:p w14:paraId="44F900C4">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价款形式</w:t>
            </w:r>
          </w:p>
        </w:tc>
        <w:tc>
          <w:tcPr>
            <w:tcW w:w="855" w:type="dxa"/>
            <w:vAlign w:val="center"/>
          </w:tcPr>
          <w:p w14:paraId="35247C89">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报价说明</w:t>
            </w:r>
          </w:p>
        </w:tc>
      </w:tr>
      <w:tr w14:paraId="619AD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1BB1E611">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46" w:type="dxa"/>
            <w:vAlign w:val="center"/>
          </w:tcPr>
          <w:p w14:paraId="0077CA47">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福建医科大学附属第一医院滨海院区2024-2026年职工通勤车租车服务项目</w:t>
            </w:r>
          </w:p>
        </w:tc>
        <w:tc>
          <w:tcPr>
            <w:tcW w:w="827" w:type="dxa"/>
            <w:vAlign w:val="center"/>
          </w:tcPr>
          <w:p w14:paraId="0FCB2F7F">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885" w:type="dxa"/>
            <w:vAlign w:val="center"/>
          </w:tcPr>
          <w:p w14:paraId="4F19B76D">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1665" w:type="dxa"/>
            <w:vAlign w:val="center"/>
          </w:tcPr>
          <w:p w14:paraId="2720244F">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8,754,750.00</w:t>
            </w:r>
          </w:p>
        </w:tc>
        <w:tc>
          <w:tcPr>
            <w:tcW w:w="795" w:type="dxa"/>
            <w:vAlign w:val="center"/>
          </w:tcPr>
          <w:p w14:paraId="1212EBEA">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855" w:type="dxa"/>
            <w:vAlign w:val="center"/>
          </w:tcPr>
          <w:p w14:paraId="4E9769BD">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112EB027">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（2）报价明细要求：</w:t>
      </w:r>
    </w:p>
    <w:p w14:paraId="37ED848A">
      <w:pPr>
        <w:pStyle w:val="11"/>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福建医科大学附属第一医院滨海院区2024-2026年职工通勤车租车服务项目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56"/>
        <w:gridCol w:w="1788"/>
        <w:gridCol w:w="1725"/>
        <w:gridCol w:w="733"/>
        <w:gridCol w:w="737"/>
        <w:gridCol w:w="1440"/>
        <w:gridCol w:w="795"/>
        <w:gridCol w:w="848"/>
      </w:tblGrid>
      <w:tr w14:paraId="47A84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42924642">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788" w:type="dxa"/>
            <w:vAlign w:val="center"/>
          </w:tcPr>
          <w:p w14:paraId="12FB2DB7">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报价明细内容</w:t>
            </w:r>
          </w:p>
        </w:tc>
        <w:tc>
          <w:tcPr>
            <w:tcW w:w="1725" w:type="dxa"/>
            <w:vAlign w:val="center"/>
          </w:tcPr>
          <w:p w14:paraId="51C86775">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报价要求</w:t>
            </w:r>
          </w:p>
        </w:tc>
        <w:tc>
          <w:tcPr>
            <w:tcW w:w="733" w:type="dxa"/>
            <w:vAlign w:val="center"/>
          </w:tcPr>
          <w:p w14:paraId="301182B1">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737" w:type="dxa"/>
            <w:vAlign w:val="center"/>
          </w:tcPr>
          <w:p w14:paraId="662189F2">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报价单位</w:t>
            </w:r>
          </w:p>
        </w:tc>
        <w:tc>
          <w:tcPr>
            <w:tcW w:w="1440" w:type="dxa"/>
            <w:vAlign w:val="center"/>
          </w:tcPr>
          <w:p w14:paraId="5F81C1BD">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795" w:type="dxa"/>
            <w:vAlign w:val="center"/>
          </w:tcPr>
          <w:p w14:paraId="20E28FF1">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价款形式</w:t>
            </w:r>
          </w:p>
        </w:tc>
        <w:tc>
          <w:tcPr>
            <w:tcW w:w="848" w:type="dxa"/>
            <w:vAlign w:val="center"/>
          </w:tcPr>
          <w:p w14:paraId="16934616">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报价说明</w:t>
            </w:r>
          </w:p>
        </w:tc>
      </w:tr>
      <w:tr w14:paraId="2A55D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vAlign w:val="center"/>
          </w:tcPr>
          <w:p w14:paraId="5D1DF634">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88" w:type="dxa"/>
            <w:vAlign w:val="center"/>
          </w:tcPr>
          <w:p w14:paraId="30C61557">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福建医科大学附属第一医院滨海院区2024-2026年职工通勤车租车服务项目</w:t>
            </w:r>
          </w:p>
        </w:tc>
        <w:tc>
          <w:tcPr>
            <w:tcW w:w="1725" w:type="dxa"/>
            <w:vAlign w:val="center"/>
          </w:tcPr>
          <w:p w14:paraId="1FB55C92">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福建医科大学附属第一医院滨海院区2024-2026年职工通勤车租车服务项目</w:t>
            </w:r>
          </w:p>
        </w:tc>
        <w:tc>
          <w:tcPr>
            <w:tcW w:w="733" w:type="dxa"/>
            <w:vAlign w:val="center"/>
          </w:tcPr>
          <w:p w14:paraId="0FF4E595">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737" w:type="dxa"/>
            <w:vAlign w:val="center"/>
          </w:tcPr>
          <w:p w14:paraId="5821B3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元</w:t>
            </w:r>
          </w:p>
        </w:tc>
        <w:tc>
          <w:tcPr>
            <w:tcW w:w="1440" w:type="dxa"/>
            <w:vAlign w:val="center"/>
          </w:tcPr>
          <w:p w14:paraId="043B80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8,754,750.00</w:t>
            </w:r>
          </w:p>
        </w:tc>
        <w:tc>
          <w:tcPr>
            <w:tcW w:w="795" w:type="dxa"/>
            <w:vAlign w:val="center"/>
          </w:tcPr>
          <w:p w14:paraId="6C0B3FA1">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848" w:type="dxa"/>
            <w:vAlign w:val="center"/>
          </w:tcPr>
          <w:p w14:paraId="6B8ECBF6">
            <w:pPr>
              <w:pStyle w:val="11"/>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14:paraId="2C091873">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66860464">
      <w:pPr>
        <w:pStyle w:val="11"/>
        <w:jc w:val="center"/>
        <w:outlineLvl w:val="1"/>
        <w:rPr>
          <w:rFonts w:hint="eastAsia" w:ascii="宋体" w:hAnsi="宋体" w:eastAsia="宋体" w:cs="宋体"/>
          <w:color w:val="auto"/>
        </w:rPr>
      </w:pPr>
      <w:r>
        <w:rPr>
          <w:rFonts w:hint="eastAsia" w:ascii="宋体" w:hAnsi="宋体" w:eastAsia="宋体" w:cs="宋体"/>
          <w:b/>
          <w:color w:val="auto"/>
          <w:sz w:val="36"/>
        </w:rPr>
        <w:t>第二章 投标人须知前附表</w:t>
      </w:r>
    </w:p>
    <w:p w14:paraId="0FBE1DF1">
      <w:pPr>
        <w:pStyle w:val="11"/>
        <w:ind w:firstLine="480"/>
        <w:jc w:val="center"/>
        <w:outlineLvl w:val="2"/>
        <w:rPr>
          <w:rFonts w:hint="eastAsia" w:ascii="宋体" w:hAnsi="宋体" w:eastAsia="宋体" w:cs="宋体"/>
          <w:color w:val="auto"/>
        </w:rPr>
      </w:pPr>
      <w:r>
        <w:rPr>
          <w:rFonts w:hint="eastAsia" w:ascii="宋体" w:hAnsi="宋体" w:eastAsia="宋体" w:cs="宋体"/>
          <w:b/>
          <w:color w:val="auto"/>
          <w:sz w:val="28"/>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9"/>
        <w:gridCol w:w="1425"/>
        <w:gridCol w:w="6488"/>
      </w:tblGrid>
      <w:tr w14:paraId="55F5E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14:paraId="49E615B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特别提示：本表与招标文件对应章节的内容若不一致，以本表为准。</w:t>
            </w:r>
          </w:p>
        </w:tc>
      </w:tr>
      <w:tr w14:paraId="37F10B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7BC44E08">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25" w:type="dxa"/>
            <w:vAlign w:val="center"/>
          </w:tcPr>
          <w:p w14:paraId="1A3902CC">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w:t>
            </w:r>
          </w:p>
          <w:p w14:paraId="4C592EC9">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（第三章）</w:t>
            </w:r>
          </w:p>
        </w:tc>
        <w:tc>
          <w:tcPr>
            <w:tcW w:w="6488" w:type="dxa"/>
            <w:vAlign w:val="center"/>
          </w:tcPr>
          <w:p w14:paraId="098ED0AC">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369B0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612D92EB">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25" w:type="dxa"/>
            <w:vAlign w:val="center"/>
          </w:tcPr>
          <w:p w14:paraId="5A2EA4E1">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6488" w:type="dxa"/>
          </w:tcPr>
          <w:p w14:paraId="50B3584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是否组织现场考察或召开开标前答疑会：</w:t>
            </w:r>
          </w:p>
          <w:p w14:paraId="426C10A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采购包1：不组织</w:t>
            </w:r>
          </w:p>
        </w:tc>
      </w:tr>
      <w:tr w14:paraId="1DF7B5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1531EE43">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25" w:type="dxa"/>
            <w:vAlign w:val="center"/>
          </w:tcPr>
          <w:p w14:paraId="7E5F4BA2">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10.4</w:t>
            </w:r>
          </w:p>
        </w:tc>
        <w:tc>
          <w:tcPr>
            <w:tcW w:w="6488" w:type="dxa"/>
          </w:tcPr>
          <w:p w14:paraId="55AD4A9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投标文件的份数：</w:t>
            </w:r>
          </w:p>
          <w:p w14:paraId="2C836BE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（1）可读介质（光盘或U盘） 1 份：投标人应将其上传至福建省政府采购网上公开信息系统的电子投标文件在该可读介质中另存 1 份。</w:t>
            </w:r>
          </w:p>
          <w:p w14:paraId="13F5BA5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（2）电子投标文件：详见投标人须知前附表2《关于电子招标投标活动的专门规定》。</w:t>
            </w:r>
          </w:p>
        </w:tc>
      </w:tr>
      <w:tr w14:paraId="6CC9C4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298B4365">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25" w:type="dxa"/>
            <w:vAlign w:val="center"/>
          </w:tcPr>
          <w:p w14:paraId="71D8B479">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10.7-（1）</w:t>
            </w:r>
          </w:p>
        </w:tc>
        <w:tc>
          <w:tcPr>
            <w:tcW w:w="6488" w:type="dxa"/>
          </w:tcPr>
          <w:p w14:paraId="5FB378CC">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是否允许中标人将本项目的非主体、非关键性工作进行分包：</w:t>
            </w:r>
          </w:p>
          <w:p w14:paraId="3458B62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采购包1：不允许合同分包；</w:t>
            </w:r>
          </w:p>
        </w:tc>
      </w:tr>
      <w:tr w14:paraId="551F5C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18641BCC">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25" w:type="dxa"/>
            <w:vAlign w:val="center"/>
          </w:tcPr>
          <w:p w14:paraId="4ACC1E6E">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10.8-（1）</w:t>
            </w:r>
          </w:p>
        </w:tc>
        <w:tc>
          <w:tcPr>
            <w:tcW w:w="6488" w:type="dxa"/>
          </w:tcPr>
          <w:p w14:paraId="5F676A4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投标有效期：投标截止时间起 90 个日历日。</w:t>
            </w:r>
          </w:p>
        </w:tc>
      </w:tr>
      <w:tr w14:paraId="3700A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287802B5">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25" w:type="dxa"/>
            <w:vAlign w:val="center"/>
          </w:tcPr>
          <w:p w14:paraId="22FAAB4A">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6488" w:type="dxa"/>
          </w:tcPr>
          <w:p w14:paraId="2CF8A9C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确定中标候选人名单：</w:t>
            </w:r>
          </w:p>
          <w:p w14:paraId="1B38F60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采购包1：1名</w:t>
            </w:r>
          </w:p>
        </w:tc>
      </w:tr>
      <w:tr w14:paraId="0578E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6CA0A1AB">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25" w:type="dxa"/>
            <w:vAlign w:val="center"/>
          </w:tcPr>
          <w:p w14:paraId="5234AD7D">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12.2</w:t>
            </w:r>
          </w:p>
        </w:tc>
        <w:tc>
          <w:tcPr>
            <w:tcW w:w="6488" w:type="dxa"/>
          </w:tcPr>
          <w:p w14:paraId="2DA1AB8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本项目中标人的确定（以采购包为单位）：</w:t>
            </w:r>
          </w:p>
          <w:p w14:paraId="0B35895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 采购人应在政府采购招投标管理办法规定的时限内确定中标人。</w:t>
            </w:r>
          </w:p>
          <w:p w14:paraId="37CC371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（2）若出现中标候选人并列情形，则按照下列方式确定中标人：</w:t>
            </w:r>
          </w:p>
          <w:p w14:paraId="10A5FBD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①招标文件规定的方式：</w:t>
            </w:r>
          </w:p>
          <w:p w14:paraId="1DE77C1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6C87D56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②若本款第①点规定方式为“无”，则按照下列方式确定：</w:t>
            </w:r>
          </w:p>
          <w:p w14:paraId="274F860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106F911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③若本款第①、②点规定方式均为“无”，则按照下列方式确定：随机抽取。</w:t>
            </w:r>
          </w:p>
          <w:p w14:paraId="10C7CD0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（3）本项目确定的中标人家数：</w:t>
            </w:r>
          </w:p>
          <w:p w14:paraId="164C000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采购包1：1名</w:t>
            </w:r>
          </w:p>
        </w:tc>
      </w:tr>
      <w:tr w14:paraId="7FB46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5DDA9814">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25" w:type="dxa"/>
            <w:vAlign w:val="center"/>
          </w:tcPr>
          <w:p w14:paraId="20E63C1C">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6488" w:type="dxa"/>
          </w:tcPr>
          <w:p w14:paraId="3300827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合同签订时限：自中标通知书发出之日起30个日历日内。</w:t>
            </w:r>
          </w:p>
        </w:tc>
      </w:tr>
      <w:tr w14:paraId="79364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6B44B4CA">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25" w:type="dxa"/>
            <w:vAlign w:val="center"/>
          </w:tcPr>
          <w:p w14:paraId="51944E5F">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15.1-（2）</w:t>
            </w:r>
          </w:p>
        </w:tc>
        <w:tc>
          <w:tcPr>
            <w:tcW w:w="6488" w:type="dxa"/>
          </w:tcPr>
          <w:p w14:paraId="4988E84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质疑函原件应采用下列方式提交：书面形式。</w:t>
            </w:r>
          </w:p>
        </w:tc>
      </w:tr>
      <w:tr w14:paraId="60C85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73C28FD2">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25" w:type="dxa"/>
            <w:vAlign w:val="center"/>
          </w:tcPr>
          <w:p w14:paraId="2A676F76">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15.4</w:t>
            </w:r>
          </w:p>
        </w:tc>
        <w:tc>
          <w:tcPr>
            <w:tcW w:w="6488" w:type="dxa"/>
          </w:tcPr>
          <w:p w14:paraId="0F5496B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招标文件的质疑</w:t>
            </w:r>
          </w:p>
          <w:p w14:paraId="1746CF2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（1）潜在投标人可在质疑时效期间内对招标文件以书面形式提出质疑。</w:t>
            </w:r>
          </w:p>
          <w:p w14:paraId="5235111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（2）质疑时效期间：应在依法获取招标文件之日起7个工作日内向 福建省承诚招标代理有限公司 提出，依法获取招标文件的时间以福建省政府采购网上公开信息系统记载的为准。</w:t>
            </w:r>
          </w:p>
          <w:p w14:paraId="13D38EF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※除上述规定外，对招标文件提出的质疑还应符合招标文件第三章第15.1条的有关规定。</w:t>
            </w:r>
          </w:p>
        </w:tc>
      </w:tr>
      <w:tr w14:paraId="185F9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2AEA4DF4">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25" w:type="dxa"/>
            <w:vAlign w:val="center"/>
          </w:tcPr>
          <w:p w14:paraId="07000B51">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16.1</w:t>
            </w:r>
          </w:p>
        </w:tc>
        <w:tc>
          <w:tcPr>
            <w:tcW w:w="6488" w:type="dxa"/>
          </w:tcPr>
          <w:p w14:paraId="28A72A6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监督管理部门： </w:t>
            </w:r>
            <w:r>
              <w:rPr>
                <w:rFonts w:hint="eastAsia"/>
                <w:color w:val="auto"/>
              </w:rPr>
              <w:t> </w:t>
            </w:r>
            <w:r>
              <w:rPr>
                <w:rFonts w:hint="eastAsia" w:ascii="宋体" w:hAnsi="宋体" w:eastAsia="宋体" w:cs="宋体"/>
                <w:color w:val="auto"/>
                <w:sz w:val="24"/>
                <w:szCs w:val="24"/>
              </w:rPr>
              <w:t>福建省财政厅政府采购监督管理办公室 （仅限依法进行政府采购的货物或服务类项目）。</w:t>
            </w:r>
          </w:p>
        </w:tc>
      </w:tr>
      <w:tr w14:paraId="3A225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5BD28588">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25" w:type="dxa"/>
            <w:vAlign w:val="center"/>
          </w:tcPr>
          <w:p w14:paraId="5FDF84A3">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18.1</w:t>
            </w:r>
          </w:p>
        </w:tc>
        <w:tc>
          <w:tcPr>
            <w:tcW w:w="6488" w:type="dxa"/>
          </w:tcPr>
          <w:p w14:paraId="6E3E8AD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财政部和福建省财政厅指定的政府采购信息发布媒体（以下简称：“指定媒体”）：</w:t>
            </w:r>
          </w:p>
          <w:p w14:paraId="7829ECB3">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（1）中国政府采购网，网址www.ccgp.gov.cn。</w:t>
            </w:r>
          </w:p>
          <w:p w14:paraId="2932E6B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（2）中国政府采购网福建分网（福建省政府采购网），网址zfcg.czt.fujian.gov.cn。</w:t>
            </w:r>
          </w:p>
          <w:p w14:paraId="6E7725A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※若出现上述指定媒体信息不一致情形，应以中国政府采购网福建分网（福建省政府采购网）发布的为准。</w:t>
            </w:r>
          </w:p>
        </w:tc>
      </w:tr>
      <w:tr w14:paraId="16EB5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01865EBB">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425" w:type="dxa"/>
            <w:vAlign w:val="center"/>
          </w:tcPr>
          <w:p w14:paraId="352C9DE0">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6488" w:type="dxa"/>
          </w:tcPr>
          <w:p w14:paraId="5BA3302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其他事项：</w:t>
            </w:r>
          </w:p>
          <w:p w14:paraId="146E0A7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(1)本项目代理服务费：</w:t>
            </w:r>
          </w:p>
          <w:p w14:paraId="30018E6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本项目收取代理服务费</w:t>
            </w:r>
          </w:p>
          <w:p w14:paraId="64A5D07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代理服务费用收取对象：中标/成交供应商</w:t>
            </w:r>
          </w:p>
          <w:p w14:paraId="7C6BC59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代理服务费收费标准：A、本项目招标代理服务费由中标（成交）人支付，招标文件内若有冲突条款的，以本条规定为准。B、代理服务费收费标准：以中标（成交）金额作为计算基数，按差额定率累进法计算收取代理服务费。招标代理服务费收费标准，中标（成交）金额（万元） 100万元（含）以下收费费率标准 1.5% ；100-500(万元)收费费率标准：0.8%；500-1000(万元)收费费率标准：0.45%；【中标（成交）金额在100万元（含）以下按上述标准计算后的80%收取服务费，中标（成交）金额在100万以上的按上述标准计算后的70%收取服务费】C、各合同包中标（成交）人应在领取中标通知书的同时按中标（成交）金额及服务费收费标准向代理机构缴纳服务费。中标（成交）人应在领取中标（成交）通知书前以转账、电汇付款方式一次性向招标代理人缴纳中标服务费。（以下账号只能转中标服务费）开户名：福建省承诚招标代理有限公司；开户行：中国工商银行福州市晋安支行；账 号：1402028109600026871。</w:t>
            </w:r>
          </w:p>
          <w:p w14:paraId="397DF9C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(2)其他：</w:t>
            </w:r>
          </w:p>
          <w:p w14:paraId="00D2242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①投标人在递交质疑函时除应提供本招标文件规定的相关材料外，还须提供福建省政府采购网上公开信息系统本项目的报名截图复印件，否则递交的质疑函将不予受理。在法定质疑期内质疑人须一次性提出针对同一采购程序环节的质疑，二（多）次质疑不予受理。 ②因疫情影响享受缓缴或免缴社保、税款的企业，无法提供相关社保、税收缴纳证明材料的，提供有关情况说明视同社保、税收缴纳证明材料提供完整。 ③投标人针对招标文件中一般资格证明文件 “财务状况报告”若选择提供资信证明复印件的，无需提供其开户（基本存款账户）许可证复印件，若此项规定与招标文件其他部分有矛盾的，以此项规定为准。 ④招标文件中要求提供的所有证明材料，供应商在提供时若有注明复印件无效（招标文件有特别说明的除外），投标供应商应在对应的投标文件中提供原件扫描件上传电子投标系统进行投标。证明材料必须齐全如有多页的必须全部上传（含：封面、正文、最后一页等），证明不齐全导致的后果由供应商自行承担责任[含：评审委员会（评审专家）或资格审查小组作出对投标供应商不利的判断]。 ⑤招标文件中所有证明材料若有注明仅供内部参考或内部使用或不对外等相同意思表述的，则证明材料无效。招标文件若有要求提供国家认可的具备检测资质的检测机构出具有效的检测报告，该报告是指符合《检验检测机构资质认定管理办法》的检测机构出具的有效检测报告。 ⑥关于远程开标事宜，若供应商选择远程开标（不来开标现场），招标文件如有要求提供电子投标文件的，供应商应在投标截止时间前将电子投标文件送达开标指定地点（邮寄或他人代为送达均可）。远程开标的每个环节代理机构设定的等待时间均不少于5分钟，若供应商未在规定时间内完成相应的操作，导致投标无效，由供应商自行承担责任。</w:t>
            </w:r>
          </w:p>
        </w:tc>
      </w:tr>
      <w:tr w14:paraId="4577D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34" w:type="dxa"/>
            <w:gridSpan w:val="2"/>
          </w:tcPr>
          <w:p w14:paraId="402D794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488" w:type="dxa"/>
          </w:tcPr>
          <w:p w14:paraId="5FF8F64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后有投标人须知前附表2，请勿遗漏。</w:t>
            </w:r>
          </w:p>
        </w:tc>
      </w:tr>
    </w:tbl>
    <w:p w14:paraId="3E423BC6">
      <w:pPr>
        <w:pStyle w:val="11"/>
        <w:jc w:val="center"/>
        <w:outlineLvl w:val="2"/>
        <w:rPr>
          <w:rFonts w:hint="eastAsia" w:ascii="宋体" w:hAnsi="宋体" w:eastAsia="宋体" w:cs="宋体"/>
          <w:color w:val="auto"/>
        </w:rPr>
      </w:pPr>
      <w:r>
        <w:rPr>
          <w:rFonts w:hint="eastAsia" w:ascii="宋体" w:hAnsi="宋体" w:eastAsia="宋体" w:cs="宋体"/>
          <w:b/>
          <w:color w:val="auto"/>
          <w:sz w:val="28"/>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9"/>
        <w:gridCol w:w="7697"/>
      </w:tblGrid>
      <w:tr w14:paraId="4F7E4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1D7C3F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关于电子招标投标活动的专门规定</w:t>
            </w:r>
          </w:p>
        </w:tc>
      </w:tr>
      <w:tr w14:paraId="6A204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5A946793">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697" w:type="dxa"/>
            <w:vAlign w:val="center"/>
          </w:tcPr>
          <w:p w14:paraId="7E901FB6">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14:paraId="44F491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vAlign w:val="center"/>
          </w:tcPr>
          <w:p w14:paraId="6D7DECF0">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697" w:type="dxa"/>
          </w:tcPr>
          <w:p w14:paraId="3FCD4B63">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（1）电子招标投标活动的专门规定适用本项目电子招标投标活动。</w:t>
            </w:r>
          </w:p>
          <w:p w14:paraId="7244151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（2）将招标文件</w:t>
            </w:r>
            <w:r>
              <w:rPr>
                <w:rFonts w:hint="eastAsia" w:ascii="宋体" w:hAnsi="宋体" w:eastAsia="宋体" w:cs="宋体"/>
                <w:color w:val="auto"/>
                <w:sz w:val="24"/>
                <w:szCs w:val="24"/>
                <w:u w:val="single"/>
              </w:rPr>
              <w:t xml:space="preserve">无 </w:t>
            </w:r>
            <w:r>
              <w:rPr>
                <w:rFonts w:hint="eastAsia" w:ascii="宋体" w:hAnsi="宋体" w:eastAsia="宋体" w:cs="宋体"/>
                <w:color w:val="auto"/>
                <w:sz w:val="24"/>
                <w:szCs w:val="24"/>
              </w:rPr>
              <w:t>的内容修正为下列内容：</w:t>
            </w:r>
            <w:r>
              <w:rPr>
                <w:rFonts w:hint="eastAsia" w:ascii="宋体" w:hAnsi="宋体" w:eastAsia="宋体" w:cs="宋体"/>
                <w:color w:val="auto"/>
                <w:sz w:val="24"/>
                <w:szCs w:val="24"/>
                <w:u w:val="single"/>
              </w:rPr>
              <w:t xml:space="preserve">无 </w:t>
            </w:r>
            <w:r>
              <w:rPr>
                <w:rFonts w:hint="eastAsia" w:ascii="宋体" w:hAnsi="宋体" w:eastAsia="宋体" w:cs="宋体"/>
                <w:color w:val="auto"/>
                <w:sz w:val="24"/>
                <w:szCs w:val="24"/>
              </w:rPr>
              <w:t>后适用本项目的电子招标投标活动。</w:t>
            </w:r>
          </w:p>
          <w:p w14:paraId="15BC388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（3）将下列内容增列为招标文件的组成部分（以下简称：“增列内容”）适用本项目的电子招标投标活动，若增列内容与招标文件其他章节内容有冲突，应以增列内容为准：</w:t>
            </w:r>
          </w:p>
          <w:p w14:paraId="75DA450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①电子招标投标活动的具体操作流程以福建省政府采购网上公开信息系统设定的为准。</w:t>
            </w:r>
          </w:p>
          <w:p w14:paraId="66A7129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②关于电子投标文件：</w:t>
            </w:r>
          </w:p>
          <w:p w14:paraId="7FCCA17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a.投标人应按照福建省政府采购网上公开信息系统设定的评审节点编制电子投标文件，否则资格审查小组、评标委员会将按照不利于投标人的内容进行认定。</w:t>
            </w:r>
          </w:p>
          <w:p w14:paraId="3E2ED0F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7EBFBD15">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③关于证明材料或资料：</w:t>
            </w:r>
          </w:p>
          <w:p w14:paraId="2D9E157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04C814C5">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7A8E8E0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④关于“全称”、“投标人代表签字”及“加盖单位公章”：</w:t>
            </w:r>
          </w:p>
          <w:p w14:paraId="1977D03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a.在电子投标文件中，涉及“全称”和“投标人代表签字”的内容可使用打字录入方式完成。</w:t>
            </w:r>
          </w:p>
          <w:p w14:paraId="5C518B45">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b.在电子投标文件中，涉及“加盖单位公章”的内容应使用投标人的CA证书完成，否则投标无效。</w:t>
            </w:r>
          </w:p>
          <w:p w14:paraId="338390B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c.在电子投标文件中，若投标人按照本增列内容第④点第b项规定加盖其单位公章，则出现无全称、或投标人代表未签字等情形，不视为投标无效。</w:t>
            </w:r>
          </w:p>
          <w:p w14:paraId="5C3EB23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⑤关于投标人的CA证书：</w:t>
            </w:r>
          </w:p>
          <w:p w14:paraId="2A7EDAB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a.投标人的CA证书应在系统规定时间内使用CA证书进行电子投标文件的解密操作，逾期未解密的视为放弃投标。</w:t>
            </w:r>
          </w:p>
          <w:p w14:paraId="4D4A829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b.投标人的CA证书可采用信封（包括但不限于：信封、档案袋、文件袋等）作为外包装进行单独包装。外包装密封、不密封皆可。</w:t>
            </w:r>
          </w:p>
          <w:p w14:paraId="5E71D2D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c.投标人的CA证书或外包装应标记“项目名称、项目编号、投标人的全称”等内容，以方便识别、使用。</w:t>
            </w:r>
          </w:p>
          <w:p w14:paraId="383D022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d.投标人的CA证书应能正常、有效使用，否则产生不利后果由投标人承担责任。</w:t>
            </w:r>
          </w:p>
          <w:p w14:paraId="0EF9C2E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⑥关于投标截止时间过后</w:t>
            </w:r>
          </w:p>
          <w:p w14:paraId="157E538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a.未按招标文件规定提交投标保证金的，其投标将按无效投标处理。</w:t>
            </w:r>
          </w:p>
          <w:p w14:paraId="2C3BB84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b.有下列情形之一的，其投标无效,其保证金不予退还或通过投标保函进行索赔：</w:t>
            </w:r>
          </w:p>
          <w:p w14:paraId="11C309A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b1不同投标人的电子投标文件具有相同内部识别码；</w:t>
            </w:r>
          </w:p>
          <w:p w14:paraId="66AA77A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b2不同投标人的投标保证金从同一单位或个人的账户转出；</w:t>
            </w:r>
          </w:p>
          <w:p w14:paraId="2BE0A66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b3投标人的投标保证金同一采购包下有其他投标人提交的投标保证金；</w:t>
            </w:r>
          </w:p>
          <w:p w14:paraId="0CE9C91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b4不同投标人存在串通投标的其他情形。</w:t>
            </w:r>
          </w:p>
          <w:p w14:paraId="56F9A18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2F4FAE55">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⑧其他：无</w:t>
            </w:r>
          </w:p>
        </w:tc>
      </w:tr>
    </w:tbl>
    <w:p w14:paraId="0EFA8648">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1C37F946">
      <w:pPr>
        <w:pStyle w:val="11"/>
        <w:jc w:val="center"/>
        <w:outlineLvl w:val="1"/>
        <w:rPr>
          <w:rFonts w:hint="eastAsia" w:ascii="宋体" w:hAnsi="宋体" w:eastAsia="宋体" w:cs="宋体"/>
          <w:color w:val="auto"/>
        </w:rPr>
      </w:pPr>
      <w:r>
        <w:rPr>
          <w:rFonts w:hint="eastAsia" w:ascii="宋体" w:hAnsi="宋体" w:eastAsia="宋体" w:cs="宋体"/>
          <w:b/>
          <w:color w:val="auto"/>
          <w:sz w:val="36"/>
        </w:rPr>
        <w:t>第三章 投标人须知</w:t>
      </w:r>
    </w:p>
    <w:p w14:paraId="1AB8C304">
      <w:pPr>
        <w:pStyle w:val="11"/>
        <w:ind w:firstLine="480"/>
        <w:jc w:val="center"/>
        <w:outlineLvl w:val="2"/>
        <w:rPr>
          <w:rFonts w:hint="eastAsia" w:ascii="宋体" w:hAnsi="宋体" w:eastAsia="宋体" w:cs="宋体"/>
          <w:color w:val="auto"/>
        </w:rPr>
      </w:pPr>
      <w:r>
        <w:rPr>
          <w:rFonts w:hint="eastAsia" w:ascii="宋体" w:hAnsi="宋体" w:eastAsia="宋体" w:cs="宋体"/>
          <w:b/>
          <w:color w:val="auto"/>
          <w:sz w:val="28"/>
        </w:rPr>
        <w:t>一、总则</w:t>
      </w:r>
    </w:p>
    <w:p w14:paraId="1D4D04A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1、适用范围</w:t>
      </w:r>
    </w:p>
    <w:p w14:paraId="069328B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1.1适用于招标文件载明项目的政府采购活动（以下简称：“本次采购活动”）。</w:t>
      </w:r>
    </w:p>
    <w:p w14:paraId="6F72F1B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2、定义</w:t>
      </w:r>
    </w:p>
    <w:p w14:paraId="482BABC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2.1“采购标的”指招标文件载明的需要采购的货物或服务。</w:t>
      </w:r>
    </w:p>
    <w:p w14:paraId="55E1107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2.2“潜在投标人”指按照招标文件第一章第7条规定获取招标文件且有意向参加本项目投标的供应商。</w:t>
      </w:r>
    </w:p>
    <w:p w14:paraId="48F239C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2.3“投标人”指按照招标文件第一章第7条规定获取招标文件并参加本项目投标的供应商。</w:t>
      </w:r>
    </w:p>
    <w:p w14:paraId="16E960A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2.4“单位负责人”指单位法定代表人或法律、法规规定代表单位行使职权的主要负责人。</w:t>
      </w:r>
    </w:p>
    <w:p w14:paraId="57ADFD4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2.5“投标人代表”指投标人的单位负责人或“单位负责人授权书”中载明的接受授权方。</w:t>
      </w:r>
    </w:p>
    <w:p w14:paraId="703356AC">
      <w:pPr>
        <w:pStyle w:val="11"/>
        <w:ind w:firstLine="480"/>
        <w:jc w:val="center"/>
        <w:outlineLvl w:val="2"/>
        <w:rPr>
          <w:rFonts w:hint="eastAsia" w:ascii="宋体" w:hAnsi="宋体" w:eastAsia="宋体" w:cs="宋体"/>
          <w:color w:val="auto"/>
        </w:rPr>
      </w:pPr>
      <w:r>
        <w:rPr>
          <w:rFonts w:hint="eastAsia" w:ascii="宋体" w:hAnsi="宋体" w:eastAsia="宋体" w:cs="宋体"/>
          <w:b/>
          <w:color w:val="auto"/>
          <w:sz w:val="28"/>
        </w:rPr>
        <w:t>二、投标人</w:t>
      </w:r>
    </w:p>
    <w:p w14:paraId="26358AD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3、合格投标人</w:t>
      </w:r>
    </w:p>
    <w:p w14:paraId="0FB9393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3.1一般规定</w:t>
      </w:r>
    </w:p>
    <w:p w14:paraId="33A8E18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2A1C2B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708391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（2）投标人的资格要求：详见招标文件第一章。</w:t>
      </w:r>
    </w:p>
    <w:p w14:paraId="6B1CB5E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3.2若本项目接受联合体投标且投标人为联合体，则联合体各方应遵守本章第3.1条规定，同时还应遵守下列规定：</w:t>
      </w:r>
    </w:p>
    <w:p w14:paraId="10A5466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（1）联合体各方应提交联合体协议，联合体协议应符合招标文件规定。</w:t>
      </w:r>
    </w:p>
    <w:p w14:paraId="06CF237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（2）联合体各方不得再单独参加或与其他供应商另外组成联合体参加同一合同项下的投标。</w:t>
      </w:r>
    </w:p>
    <w:p w14:paraId="27AA541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（3）联合体各方应共同与采购人签订政府采购合同，就政府采购合同约定的事项对采购人承担连带责任。</w:t>
      </w:r>
    </w:p>
    <w:p w14:paraId="78B506C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7A5F2D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（5）联合体一方放弃中标的，视为联合体整体放弃中标，联合体各方承担连带责任。</w:t>
      </w:r>
    </w:p>
    <w:p w14:paraId="47D7F19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（6）如本项目不接受联合体投标而投标人为联合体的，或者本项目接受联合体投标但投标人组成的联合体不符合本章第3.2条规定的，投标无效。</w:t>
      </w:r>
    </w:p>
    <w:p w14:paraId="1F41043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4、投标费用</w:t>
      </w:r>
    </w:p>
    <w:p w14:paraId="786AFC4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4.1除招标文件另有规定外，投标人应自行承担其参加本项目投标所涉及的一切费用。</w:t>
      </w:r>
    </w:p>
    <w:p w14:paraId="4EAB54B2">
      <w:pPr>
        <w:pStyle w:val="11"/>
        <w:ind w:firstLine="480"/>
        <w:jc w:val="center"/>
        <w:outlineLvl w:val="2"/>
        <w:rPr>
          <w:rFonts w:hint="eastAsia" w:ascii="宋体" w:hAnsi="宋体" w:eastAsia="宋体" w:cs="宋体"/>
          <w:color w:val="auto"/>
        </w:rPr>
      </w:pPr>
      <w:r>
        <w:rPr>
          <w:rFonts w:hint="eastAsia" w:ascii="宋体" w:hAnsi="宋体" w:eastAsia="宋体" w:cs="宋体"/>
          <w:b/>
          <w:color w:val="auto"/>
          <w:sz w:val="28"/>
        </w:rPr>
        <w:t>三、招标</w:t>
      </w:r>
    </w:p>
    <w:p w14:paraId="7E5FF91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5、招标文件</w:t>
      </w:r>
    </w:p>
    <w:p w14:paraId="5C28E5E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5.1招标文件由下述部分组成：</w:t>
      </w:r>
    </w:p>
    <w:p w14:paraId="424BE5D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14:paraId="76CB073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（2）投标人须知前附表（表1、2）</w:t>
      </w:r>
    </w:p>
    <w:p w14:paraId="032308F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（3）投标人须知</w:t>
      </w:r>
    </w:p>
    <w:p w14:paraId="497557F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（4）资格审查与评标</w:t>
      </w:r>
    </w:p>
    <w:p w14:paraId="730E40B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（5）招标内容及要求</w:t>
      </w:r>
    </w:p>
    <w:p w14:paraId="5CB934E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（6）政府采购合同（参考文本）</w:t>
      </w:r>
    </w:p>
    <w:p w14:paraId="2DC35B7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（7）电子投标文件格式</w:t>
      </w:r>
    </w:p>
    <w:p w14:paraId="47306EA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（8）按照招标文件规定作为招标文件组成部分的其他内容（若有）</w:t>
      </w:r>
    </w:p>
    <w:p w14:paraId="0FF2A09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5.2招标文件的澄清或修改</w:t>
      </w:r>
    </w:p>
    <w:p w14:paraId="79E2193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 福建省承诚招标代理有限公司 可对已发出的招标文件进行必要的澄清或修改，但不得对招标文件载明的采购标的和投标人的资格要求进行改变。</w:t>
      </w:r>
    </w:p>
    <w:p w14:paraId="449074E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（2）除本章第5.2条第（3）款规定情形外，澄清或修改的内容可能影响电子投标文件编制的， 福建省承诚招标代理有限公司 将在投标截止时间至少15个日历日前，在招标文件载明的指定媒体以更正公告的形式发布澄清或修改的内容。不足15个日历日的， 福建省承诚招标代理有限公司 将顺延投标截止时间及开标时间， 福建省承诚招标代理有限公司 和投标人受原投标截止时间及开标时间制约的所有权利和义务均延长至新的投标截止时间及开标时间。</w:t>
      </w:r>
    </w:p>
    <w:p w14:paraId="38AFAEC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（3）澄清或修改的内容可能改变招标文件载明的采购标的和投标人的资格要求的，本次采购活动结束， 福建省承诚招标代理有限公司 将依法组织后续采购活动（包括但不限于：重新招标、采用其他方式采购等）。</w:t>
      </w:r>
    </w:p>
    <w:p w14:paraId="033BCB0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6、现场考察或开标前答疑会</w:t>
      </w:r>
    </w:p>
    <w:p w14:paraId="0364496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6.1是否组织现场考察或召开开标前答疑会：详见招标文件第二章。</w:t>
      </w:r>
    </w:p>
    <w:p w14:paraId="3676037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7、更正公告</w:t>
      </w:r>
    </w:p>
    <w:p w14:paraId="2A42433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7.1若 福建省承诚招标代理有限公司 发布更正公告，则更正公告及其所发布的内容或信息（包括但不限于：招标文件的澄清或修改、现场考察或答疑会的有关事宜等）作为招标文件组成部分，对投标人具有约束力。</w:t>
      </w:r>
    </w:p>
    <w:p w14:paraId="19DDEF1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7.2更正公告作为 福建省承诚招标代理有限公司 通知所有潜在投标人的书面形式。</w:t>
      </w:r>
    </w:p>
    <w:p w14:paraId="78F8356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8、终止公告</w:t>
      </w:r>
    </w:p>
    <w:p w14:paraId="28C5A81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8.1若出现因重大变故导致采购任务取消情形， 福建省承诚招标代理有限公司 可终止招标并发布终止公告。</w:t>
      </w:r>
    </w:p>
    <w:p w14:paraId="7B25131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8.2终止公告作为 福建省承诚招标代理有限公司 通知所有潜在投标人的书面形式。</w:t>
      </w:r>
    </w:p>
    <w:p w14:paraId="21C73E40">
      <w:pPr>
        <w:pStyle w:val="11"/>
        <w:ind w:firstLine="480"/>
        <w:jc w:val="center"/>
        <w:outlineLvl w:val="2"/>
        <w:rPr>
          <w:rFonts w:hint="eastAsia" w:ascii="宋体" w:hAnsi="宋体" w:eastAsia="宋体" w:cs="宋体"/>
          <w:color w:val="auto"/>
        </w:rPr>
      </w:pPr>
      <w:r>
        <w:rPr>
          <w:rFonts w:hint="eastAsia" w:ascii="宋体" w:hAnsi="宋体" w:eastAsia="宋体" w:cs="宋体"/>
          <w:b/>
          <w:color w:val="auto"/>
          <w:sz w:val="28"/>
        </w:rPr>
        <w:t>四、投标</w:t>
      </w:r>
    </w:p>
    <w:p w14:paraId="3052512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9、投标</w:t>
      </w:r>
    </w:p>
    <w:p w14:paraId="7B0A0F7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9.1投标人可对招标文件载明的全部或部分采购包进行投标。</w:t>
      </w:r>
    </w:p>
    <w:p w14:paraId="4CF50EB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9.2投标人应对同一个采购包内的所有内容进行完整投标，否则投标无效。</w:t>
      </w:r>
    </w:p>
    <w:p w14:paraId="50AB3E9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9.3投标人代表只能接受一个投标人的授权参加投标，否则投标无效。</w:t>
      </w:r>
    </w:p>
    <w:p w14:paraId="7C5BCA4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9.4单位负责人为同一人或存在直接控股、管理关系的不同供应商，不得同时参加同一合同项下的投标，否则投标无效。</w:t>
      </w:r>
    </w:p>
    <w:p w14:paraId="4F80AD4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9.5为本项目提供整体设计、规范编制或项目管理、监理、检测等服务的供应商，不得参加本项目除整体设计、规范编制和项目管理、监理、检测等服务外的采购活动，否则投标无效。</w:t>
      </w:r>
    </w:p>
    <w:p w14:paraId="4C10FDA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14:paraId="1D7FC53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9.7有下列情形之一的，视为投标人串通投标，其投标无效：</w:t>
      </w:r>
    </w:p>
    <w:p w14:paraId="084AC65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（1）不同投标人的电子投标文件由同一单位或个人编制；</w:t>
      </w:r>
    </w:p>
    <w:p w14:paraId="26DB25C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（2）不同投标人委托同一单位或个人办理投标事宜；</w:t>
      </w:r>
    </w:p>
    <w:p w14:paraId="0ED8CEE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（3）不同投标人的电子投标文件载明的项目管理成员或联系人员为同一人；</w:t>
      </w:r>
    </w:p>
    <w:p w14:paraId="250C9D2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（4）不同投标人的电子投标文件异常一致或投标报价呈规律性差异；</w:t>
      </w:r>
    </w:p>
    <w:p w14:paraId="3B9DA47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（5）不同投标人的电子投标文件相互混装；</w:t>
      </w:r>
    </w:p>
    <w:p w14:paraId="712ABA7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（6）不同投标人的投标保证金从同一单位或个人的账户转出；</w:t>
      </w:r>
    </w:p>
    <w:p w14:paraId="0E0EA43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（7）有关法律、法规和规章及招标文件规定的其他串通投标情形。</w:t>
      </w:r>
    </w:p>
    <w:p w14:paraId="09B965B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10、电子投标文件</w:t>
      </w:r>
    </w:p>
    <w:p w14:paraId="24C68D6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10.1电子投标文件的编制</w:t>
      </w:r>
    </w:p>
    <w:p w14:paraId="1DBB1D9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（1）投标人应先仔细阅读招标文件的全部内容后，再进行电子投标文件的编制。</w:t>
      </w:r>
    </w:p>
    <w:p w14:paraId="2016575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（2）电子投标文件应按照本章第10.2条规定编制其组成部分。</w:t>
      </w:r>
    </w:p>
    <w:p w14:paraId="562FF5E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5F8EC8F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10.2电子投标文件由下述部分组成：</w:t>
      </w:r>
    </w:p>
    <w:p w14:paraId="4C4B4B4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14:paraId="0218F46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14:paraId="6646F8A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14:paraId="48B9B95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14:paraId="7EEC597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14:paraId="71683F3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w:t>
      </w:r>
    </w:p>
    <w:p w14:paraId="1BD20AB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②投标（响应）报价明细表</w:t>
      </w:r>
    </w:p>
    <w:p w14:paraId="27168D9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14:paraId="2FF206A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14:paraId="1E82DB6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14:paraId="5E03A7F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14:paraId="434623D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14:paraId="39401EC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14:paraId="64C750D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14:paraId="3C83440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⑤招标文件规定作为电子投标文件组成部分的其他内容（若有）</w:t>
      </w:r>
    </w:p>
    <w:p w14:paraId="5D1DEAE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10.3电子投标文件的语言</w:t>
      </w:r>
    </w:p>
    <w:p w14:paraId="4A09D81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（1）除招标文件另有规定外，电子投标文件应使用中文文本，若有不同文本，以中文文本为准。</w:t>
      </w:r>
    </w:p>
    <w:p w14:paraId="019F867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E5CE5B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10.4投标文件的份数：详见招标文件第二章。</w:t>
      </w:r>
    </w:p>
    <w:p w14:paraId="11F8D4F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10.5电子投标文件的格式</w:t>
      </w:r>
    </w:p>
    <w:p w14:paraId="38E82B4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（1）除招标文件另有规定外，电子投标文件应使用招标文件第七章规定的格式。</w:t>
      </w:r>
    </w:p>
    <w:p w14:paraId="262B71B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（2）除招标文件另有规定外，电子投标文件应使用不能擦去的墨料或墨水打印、书写或复印。</w:t>
      </w:r>
    </w:p>
    <w:p w14:paraId="2421744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（3）除招标文件另有规定外，电子投标文件应使用人民币作为计量货币。</w:t>
      </w:r>
    </w:p>
    <w:p w14:paraId="770687E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（4）除招标文件另有规定外，签署、盖章应遵守下列规定：</w:t>
      </w:r>
    </w:p>
    <w:p w14:paraId="329EE28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①电子投标文件应加盖投标人的单位公章。若投标人代表为单位授权的委托代理人，应提供“单位授权书”。</w:t>
      </w:r>
    </w:p>
    <w:p w14:paraId="31EE5E9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②电子投标文件应没有涂改或行间插字，除非这些改动是根据 福建省承诚招标代理有限公司 的指示进行的，或是为改正投标人造成的应修改的错误而进行的。若有前述改动，应按照下列规定之一对改动处进行处理：</w:t>
      </w:r>
    </w:p>
    <w:p w14:paraId="611CFB9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a.投标人代表签字确认；</w:t>
      </w:r>
    </w:p>
    <w:p w14:paraId="6D62286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b.加盖投标人的单位公章或校正章。</w:t>
      </w:r>
    </w:p>
    <w:p w14:paraId="5534EF3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10.6投标报价</w:t>
      </w:r>
    </w:p>
    <w:p w14:paraId="0472062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（1）投标报价超出最高限价将导致投标无效。</w:t>
      </w:r>
    </w:p>
    <w:p w14:paraId="55A0AD7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（2）最高限价由采购人根据价格测算情况，在预算金额的额度内合理设定。最高限价不得超出预算金额。</w:t>
      </w:r>
    </w:p>
    <w:p w14:paraId="4E6708A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14:paraId="446B014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10.7分包</w:t>
      </w:r>
    </w:p>
    <w:p w14:paraId="0F5FCA9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（1）是否允许中标人将本项目的非主体、非关键性工作进行分包：详见招标文件第二章。</w:t>
      </w:r>
    </w:p>
    <w:p w14:paraId="6EE6CF6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A5A41C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（3）招标文件允许中标人将非主体、非关键性工作进行分包的项目，有下列情形之一的，中标人不得分包：</w:t>
      </w:r>
    </w:p>
    <w:p w14:paraId="312A797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①电子投标文件中未载明分包承担主体；</w:t>
      </w:r>
    </w:p>
    <w:p w14:paraId="591C9E7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②电子投标文件载明的分包承担主体不具备相应资质条件；</w:t>
      </w:r>
    </w:p>
    <w:p w14:paraId="1FA55DF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③电子投标文件载明的分包承担主体拟再次分包；</w:t>
      </w:r>
    </w:p>
    <w:p w14:paraId="3848B12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④享受中小企业扶持政策获得政府采购合同的，小微企业不得将合同分包给大中型企业，中型企业不得将合同分包给大型企业。</w:t>
      </w:r>
    </w:p>
    <w:p w14:paraId="175BCF0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10.8投标有效期</w:t>
      </w:r>
    </w:p>
    <w:p w14:paraId="469A1E4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（1）招标文件载明的投标有效期：详见招标文件第二章。</w:t>
      </w:r>
    </w:p>
    <w:p w14:paraId="2AB5135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（2）电子投标文件承诺的投标有效期不得少于招标文件载明的投标有效期，否则投标无效。</w:t>
      </w:r>
    </w:p>
    <w:p w14:paraId="6BF1DF3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（3）根据本次采购活动的需要， 福建省承诚招标代理有限公司 可于投标有效期届满之前书面要求投标人延长投标有效期，投标人应在 福建省承诚招标代理有限公司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9AAC2C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10.9投标保证金</w:t>
      </w:r>
    </w:p>
    <w:p w14:paraId="43EBC29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（1）投标保证金作为投标人按照招标文件规定履行相应投标责任、义务的约束及担保。</w:t>
      </w:r>
    </w:p>
    <w:p w14:paraId="629D6A4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（2）投标人以电子保函形式提交投标保证金的，保函的有效期应等于或长于电子投标文件承诺的投标有效期，否则投标无效。</w:t>
      </w:r>
    </w:p>
    <w:p w14:paraId="1857DFD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（3）提交</w:t>
      </w:r>
    </w:p>
    <w:p w14:paraId="4593531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0184793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94A2F6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③其他形式：</w:t>
      </w:r>
    </w:p>
    <w:p w14:paraId="17E5A76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4C0F512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④若本项目接受联合体投标且投标人为联合体，则联合体中的牵头方应按照本章第10.9条第（3）款第①、②、③点规定提交投标保证金。</w:t>
      </w:r>
    </w:p>
    <w:p w14:paraId="5EAABA1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※除招标文件另有规定外，未按照上述规定提交投标保证金将导致资格审查不合格。</w:t>
      </w:r>
    </w:p>
    <w:p w14:paraId="48940D4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（4）退还</w:t>
      </w:r>
    </w:p>
    <w:p w14:paraId="7821BE8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①在投标截止时间前撤回已提交的电子投标文件的投标人，其投标保证金将在 福建省承诚招标代理有限公司 收到投标人书面撤回通知之日起5个工作日内退回原账户。</w:t>
      </w:r>
    </w:p>
    <w:p w14:paraId="0F0FDD7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②未中标人的投标保证金将在中标通知书发出之日起5个工作日内退回原账户。</w:t>
      </w:r>
    </w:p>
    <w:p w14:paraId="0C9B732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③中标人的投标保证金将在政府采购合同签订之日起5个工作日内退回原账户；合同签订之日以福建省政府采购网上公开信息系统记载的为准。</w:t>
      </w:r>
    </w:p>
    <w:p w14:paraId="4D58B85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④终止招标的， 福建省承诚招标代理有限公司 将在终止公告发布之日起5个工作日内退回已收取的投标保证金及其在银行产生的孳息。</w:t>
      </w:r>
    </w:p>
    <w:p w14:paraId="00C3E8D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⑤除招标文件另有规定外，质疑或投诉涉及的投标人，若投标保证金尚未退还，则待质疑或投诉处理完毕后不计利息原额退还。</w:t>
      </w:r>
    </w:p>
    <w:p w14:paraId="7C4AA26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※本章第10.9条第（4）款第①、②、③点规定的投标保证金退还时限不包括因投标人自身原因导致无法及时退还而增加的时间。</w:t>
      </w:r>
    </w:p>
    <w:p w14:paraId="040ABAE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568CCA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（6）有下列情形之一的，投标保证金将不予退还或通过投标保函进行索赔：</w:t>
      </w:r>
    </w:p>
    <w:p w14:paraId="625FC23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①投标人串通投标；</w:t>
      </w:r>
    </w:p>
    <w:p w14:paraId="2CA0968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②投标人提供虚假材料；</w:t>
      </w:r>
    </w:p>
    <w:p w14:paraId="4757A64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③投标人采取不正当手段诋毁、排挤其他投标人；</w:t>
      </w:r>
    </w:p>
    <w:p w14:paraId="4399740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④投标截止时间后，投标人在投标有效期内撤销电子投标文件；</w:t>
      </w:r>
    </w:p>
    <w:p w14:paraId="3730989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⑤招标文件规定的其他不予退还情形；</w:t>
      </w:r>
    </w:p>
    <w:p w14:paraId="168400E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⑥中标人有下列情形之一的：</w:t>
      </w:r>
    </w:p>
    <w:p w14:paraId="23921ED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a.除不可抗力外，因中标人自身原因未在中标通知书要求的期限内与采购人签订政府采购合同；</w:t>
      </w:r>
    </w:p>
    <w:p w14:paraId="0C169B9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b.未按照招标文件、投标文件的约定签订政府采购合同或提交履约保证金。</w:t>
      </w:r>
    </w:p>
    <w:p w14:paraId="12A633D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※若上述投标保证金不予退还情形给采购人（采购代理机构）造成损失，则投标人还要承担相应的赔偿责任。</w:t>
      </w:r>
    </w:p>
    <w:p w14:paraId="0FEF136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10.10电子投标文件的提交</w:t>
      </w:r>
    </w:p>
    <w:p w14:paraId="502ED18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（1）一个投标人只能提交一个电子投标文件，并按照招标文件第一章规定在系统上完成上传、解密操作。</w:t>
      </w:r>
    </w:p>
    <w:p w14:paraId="68C780C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10.11电子投标文件的补充、修改或撤回</w:t>
      </w:r>
    </w:p>
    <w:p w14:paraId="6B2129F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（1）投标截止时间前，投标人可对所提交的电子投标文件进行补充、修改或撤回，并书面通知 福建省承诚招标代理有限公司 。</w:t>
      </w:r>
    </w:p>
    <w:p w14:paraId="40ACBFF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（2）补充、修改的内容应按照本章第10.5条第（4）款规定进行签署、盖章，并按照本章第10.10条规定提交，否则将被拒收。</w:t>
      </w:r>
    </w:p>
    <w:p w14:paraId="76AC41A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※按照上述规定提交的补充、修改内容作为电子投标文件组成部分。</w:t>
      </w:r>
    </w:p>
    <w:p w14:paraId="016903B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10.12除招标文件另有规定外，有下列情形之一的，投标无效：</w:t>
      </w:r>
    </w:p>
    <w:p w14:paraId="106CAEE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（1）电子投标文件未按照招标文件要求签署、盖章；</w:t>
      </w:r>
    </w:p>
    <w:p w14:paraId="7BE7F12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（2）不符合招标文件中规定的资格要求；</w:t>
      </w:r>
    </w:p>
    <w:p w14:paraId="20BCCB6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（3）投标报价超过招标文件中规定的预算金额或最高限价；</w:t>
      </w:r>
    </w:p>
    <w:p w14:paraId="281A019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（4）电子投标文件含有采购人不能接受的附加条件；</w:t>
      </w:r>
    </w:p>
    <w:p w14:paraId="7EA4991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（5）有关法律、法规和规章及招标文件规定的其他无效情形。</w:t>
      </w:r>
    </w:p>
    <w:p w14:paraId="65C2E3CA">
      <w:pPr>
        <w:pStyle w:val="11"/>
        <w:jc w:val="center"/>
        <w:outlineLvl w:val="2"/>
        <w:rPr>
          <w:rFonts w:hint="eastAsia" w:ascii="宋体" w:hAnsi="宋体" w:eastAsia="宋体" w:cs="宋体"/>
          <w:color w:val="auto"/>
        </w:rPr>
      </w:pPr>
      <w:r>
        <w:rPr>
          <w:rFonts w:hint="eastAsia" w:ascii="宋体" w:hAnsi="宋体" w:eastAsia="宋体" w:cs="宋体"/>
          <w:b/>
          <w:color w:val="auto"/>
          <w:sz w:val="28"/>
        </w:rPr>
        <w:t>五、开标</w:t>
      </w:r>
    </w:p>
    <w:p w14:paraId="29273F4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11、开标</w:t>
      </w:r>
    </w:p>
    <w:p w14:paraId="744BCCD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11.1 福建省承诚招标代理有限公司 将在招标文件载明的开标时间及地点主持召开开标会，并邀请投标人参加。</w:t>
      </w:r>
    </w:p>
    <w:p w14:paraId="4F95A8D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11.2开标会的主持人、唱标人、记录人及其他工作人员（若有）均由 福建省承诚招标代理有限公司 派出，现场监督人员（若有）可由有关方面派出。</w:t>
      </w:r>
    </w:p>
    <w:p w14:paraId="25C5F7A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860508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11.4开标会应遵守下列规定：</w:t>
      </w:r>
    </w:p>
    <w:p w14:paraId="1869847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B3F60D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B4C343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14:paraId="4B337C0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B47068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（5）若投标人未到开标现场参加开标会，也未通过远程参加开标会的，视同认可开标结果。</w:t>
      </w:r>
    </w:p>
    <w:p w14:paraId="3B248FF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福建省承诚招标代理有限公司 提出任何疑义或要求（包括质疑）。</w:t>
      </w:r>
    </w:p>
    <w:p w14:paraId="727860C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11.5投标截止时间后，参加投标的投标人不足三家的，不进行开标。同时，本次采购活动结束， 福建省承诚招标代理有限公司 将依法组织后续采购活动（包括但不限于：重新招标、采用其他方式采购等）。</w:t>
      </w:r>
    </w:p>
    <w:p w14:paraId="68628AF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11.6投标截止时间后撤销投标的处理</w:t>
      </w:r>
    </w:p>
    <w:p w14:paraId="5C15DB40">
      <w:pPr>
        <w:pStyle w:val="11"/>
        <w:ind w:firstLine="480"/>
        <w:jc w:val="both"/>
        <w:rPr>
          <w:rFonts w:hint="eastAsia" w:ascii="宋体" w:hAnsi="宋体" w:eastAsia="宋体" w:cs="宋体"/>
          <w:color w:val="auto"/>
        </w:rPr>
      </w:pPr>
      <w:r>
        <w:rPr>
          <w:rFonts w:hint="eastAsia" w:ascii="宋体" w:hAnsi="宋体" w:eastAsia="宋体" w:cs="宋体"/>
          <w:color w:val="auto"/>
          <w:sz w:val="24"/>
          <w:szCs w:val="24"/>
        </w:rPr>
        <w:t>投标截止时间后，投标人在投标有效期内撤销投标的，其撤销投标的行为无效。</w:t>
      </w:r>
    </w:p>
    <w:p w14:paraId="1C82E4B8">
      <w:pPr>
        <w:pStyle w:val="11"/>
        <w:jc w:val="center"/>
        <w:outlineLvl w:val="2"/>
        <w:rPr>
          <w:rFonts w:hint="eastAsia" w:ascii="宋体" w:hAnsi="宋体" w:eastAsia="宋体" w:cs="宋体"/>
          <w:color w:val="auto"/>
        </w:rPr>
      </w:pPr>
      <w:r>
        <w:rPr>
          <w:rFonts w:hint="eastAsia" w:ascii="宋体" w:hAnsi="宋体" w:eastAsia="宋体" w:cs="宋体"/>
          <w:b/>
          <w:color w:val="auto"/>
          <w:sz w:val="28"/>
        </w:rPr>
        <w:t>六、中标与政府采购合同</w:t>
      </w:r>
    </w:p>
    <w:p w14:paraId="04935AE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12、中标</w:t>
      </w:r>
    </w:p>
    <w:p w14:paraId="5097E98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12.1本项目推荐的中标候选人家数：详见招标文件第二章。</w:t>
      </w:r>
    </w:p>
    <w:p w14:paraId="6322BC6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12.2本项目中标人的确定：详见招标文件第二章。</w:t>
      </w:r>
    </w:p>
    <w:p w14:paraId="61E6B5A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12.3中标公告</w:t>
      </w:r>
    </w:p>
    <w:p w14:paraId="27D63A5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（1）中标人确定之日起2个工作日内， 福建省承诚招标代理有限公司 将在招标文件载明的指定媒体以中标公告的形式发布中标结果。</w:t>
      </w:r>
    </w:p>
    <w:p w14:paraId="78E1B7D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（2）中标公告的公告期限为1个工作日。</w:t>
      </w:r>
    </w:p>
    <w:p w14:paraId="4D283A1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12.4中标通知书</w:t>
      </w:r>
    </w:p>
    <w:p w14:paraId="590CFB8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（1）中标公告发布的同时， 福建省承诚招标代理有限公司 将向中标人发出中标通知书。</w:t>
      </w:r>
    </w:p>
    <w:p w14:paraId="2C373EB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（2）中标通知书发出后，采购人不得违法改变中标结果，中标人无正当理由不得放弃中标。</w:t>
      </w:r>
    </w:p>
    <w:p w14:paraId="03E0852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13、政府采购合同</w:t>
      </w:r>
    </w:p>
    <w:p w14:paraId="0F4D86C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3D8FC43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13.2签订时限：详见须知前附表1的13.2。</w:t>
      </w:r>
    </w:p>
    <w:p w14:paraId="5D13443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13.3政府采购合同的履行、违约责任和解决争议的方法等适用民法典。</w:t>
      </w:r>
    </w:p>
    <w:p w14:paraId="1774981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13.4采购人与中标人应根据政府采购合同的约定依法履行合同义务。</w:t>
      </w:r>
    </w:p>
    <w:p w14:paraId="4438423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13.5政府采购合同履行过程中，采购人若需追加与合同标的相同的货物或服务，则追加采购金额不得超过原合同采购金额的10%。</w:t>
      </w:r>
    </w:p>
    <w:p w14:paraId="2DA0B67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13.6中标人在政府采购合同履行过程中应遵守有关法律、法规和规章的强制性规定（即使前述强制性规定有可能在招标文件中未予列明）。</w:t>
      </w:r>
    </w:p>
    <w:p w14:paraId="48E3B856">
      <w:pPr>
        <w:pStyle w:val="11"/>
        <w:jc w:val="center"/>
        <w:outlineLvl w:val="2"/>
        <w:rPr>
          <w:rFonts w:hint="eastAsia" w:ascii="宋体" w:hAnsi="宋体" w:eastAsia="宋体" w:cs="宋体"/>
          <w:color w:val="auto"/>
        </w:rPr>
      </w:pPr>
      <w:r>
        <w:rPr>
          <w:rFonts w:hint="eastAsia" w:ascii="宋体" w:hAnsi="宋体" w:eastAsia="宋体" w:cs="宋体"/>
          <w:b/>
          <w:color w:val="auto"/>
          <w:sz w:val="28"/>
        </w:rPr>
        <w:t>七、询问、质疑与投诉</w:t>
      </w:r>
    </w:p>
    <w:p w14:paraId="7989870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14、询问</w:t>
      </w:r>
    </w:p>
    <w:p w14:paraId="087E7F6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14.1潜在投标人或投标人对本次采购活动的有关事项若有疑问，可向 福建省承诚招标代理有限公司 提出询问， 福建省承诚招标代理有限公司 将按照政府采购法及实施条例的有关规定进行答复。</w:t>
      </w:r>
    </w:p>
    <w:p w14:paraId="759923B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15、质疑</w:t>
      </w:r>
    </w:p>
    <w:p w14:paraId="6A893DD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47DFEB7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（1）对招标文件提出质疑的，质疑人应为潜在投标人，且两者的身份、名称等均应保持一致。对采购过程、结果提出质疑的，质疑人应为投标人，且两者的身份、名称等均应保持一致。</w:t>
      </w:r>
    </w:p>
    <w:p w14:paraId="6C6D065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（2）质疑人应按照招标文件第二章规定方式提交质疑函。</w:t>
      </w:r>
    </w:p>
    <w:p w14:paraId="4F2B3DF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（3）质疑函应包括下列主要内容：</w:t>
      </w:r>
    </w:p>
    <w:p w14:paraId="6598100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①质疑人的基本信息，至少包括：全称、地址、邮政编码等；</w:t>
      </w:r>
    </w:p>
    <w:p w14:paraId="78628BC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②所质疑项目的基本信息，至少包括：项目编号、项目名称等；</w:t>
      </w:r>
    </w:p>
    <w:p w14:paraId="095B887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③所质疑的具体事项（以下简称：“质疑事项”）；</w:t>
      </w:r>
    </w:p>
    <w:p w14:paraId="27B6C60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④针对质疑事项提出的明确请求，前述明确请求指质疑人提出质疑的目的以及希望 福建省承诚招标代理有限公司 对其质疑作出的处理结果，如：暂停招标投标活动、修改招标文件、停止或纠正违法违规行为、中标结果无效、废标、重新招标等；</w:t>
      </w:r>
    </w:p>
    <w:p w14:paraId="1C032EE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⑤针对质疑事项导致质疑人自身权益受到损害的必要证明材料，至少包括：</w:t>
      </w:r>
    </w:p>
    <w:p w14:paraId="05850DC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a.质疑人代表的身份证明材料：</w:t>
      </w:r>
    </w:p>
    <w:p w14:paraId="0CF5865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23DDB3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a2若本项目接受自然人投标且质疑人为自然人的，提供本人的身份证复印件。</w:t>
      </w:r>
    </w:p>
    <w:p w14:paraId="545BCE8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b.其他证明材料（即事实依据和必要的法律依据）包括但不限于下列材料：</w:t>
      </w:r>
    </w:p>
    <w:p w14:paraId="3A26EE6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b1所质疑的具体事项是与自己有利害关系的证明材料；</w:t>
      </w:r>
    </w:p>
    <w:p w14:paraId="2836511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b2质疑函所述事实存在的证明材料，如：采购文件、采购过程或中标结果违法违规或不符合采购文件要求等证明材料；</w:t>
      </w:r>
    </w:p>
    <w:p w14:paraId="1C18CAC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b3依法应终止采购程序的证明材料；</w:t>
      </w:r>
    </w:p>
    <w:p w14:paraId="63F5F46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b4应重新采购的证明材料；</w:t>
      </w:r>
    </w:p>
    <w:p w14:paraId="4B21D27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b5采购文件、采购过程或中标、成交结果损害自己合法权益的证明材料等；</w:t>
      </w:r>
    </w:p>
    <w:p w14:paraId="1E3DB90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302DF3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⑥质疑人代表及其联系方法的信息，至少包括：姓名、手机、电子信箱、邮寄地址等。</w:t>
      </w:r>
    </w:p>
    <w:p w14:paraId="455629A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⑦提出质疑的日期。</w:t>
      </w:r>
    </w:p>
    <w:p w14:paraId="339C779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※质疑人为法人或其他组织的，质疑函应由单位负责人或委托代理人签字或盖章，并加盖投标人的单位公章。质疑人为自然人的，质疑函应由本人签字。</w:t>
      </w:r>
    </w:p>
    <w:p w14:paraId="73A736A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15.2对不符合本章第15.1条规定的质疑，将按照下列规定进行处理：</w:t>
      </w:r>
    </w:p>
    <w:p w14:paraId="1572E70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（1）不符合其中第（1）、（2）条规定的，书面告知质疑人不予受理及其理由。</w:t>
      </w:r>
    </w:p>
    <w:p w14:paraId="2938D11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（2）不符合其中第（3）条规定的，书面告知质疑人修改、补充后在规定时限内重新提交质疑函。</w:t>
      </w:r>
    </w:p>
    <w:p w14:paraId="5B9ECE7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15.3对符合本章第15.1条规定的质疑，将按照政府采购法及实施条例、政府采购质疑和投诉办法的有关规定进行答复。</w:t>
      </w:r>
    </w:p>
    <w:p w14:paraId="55962BB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15.4招标文件的质疑：详见招标文件第二章。</w:t>
      </w:r>
    </w:p>
    <w:p w14:paraId="0B8F47C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16、投诉</w:t>
      </w:r>
    </w:p>
    <w:p w14:paraId="50B8D53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A9D1F2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16.2投诉应有明确的请求和必要的证明材料，投诉的事项不得超出已质疑事项的范围。</w:t>
      </w:r>
    </w:p>
    <w:p w14:paraId="6F8358A3">
      <w:pPr>
        <w:pStyle w:val="11"/>
        <w:jc w:val="center"/>
        <w:outlineLvl w:val="2"/>
        <w:rPr>
          <w:rFonts w:hint="eastAsia" w:ascii="宋体" w:hAnsi="宋体" w:eastAsia="宋体" w:cs="宋体"/>
          <w:color w:val="auto"/>
        </w:rPr>
      </w:pPr>
      <w:r>
        <w:rPr>
          <w:rFonts w:hint="eastAsia" w:ascii="宋体" w:hAnsi="宋体" w:eastAsia="宋体" w:cs="宋体"/>
          <w:b/>
          <w:color w:val="auto"/>
          <w:sz w:val="28"/>
        </w:rPr>
        <w:t>八、政府采购政策</w:t>
      </w:r>
    </w:p>
    <w:p w14:paraId="421EBDC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17、政府采购政策由财政部根据国家的经济和社会发展政策并会同国家有关部委制定，包括但不限于下列具体政策要求：</w:t>
      </w:r>
    </w:p>
    <w:p w14:paraId="50EFF42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17.1进口产品指通过中国海关报关验放进入中国境内且产自关境外的产品，其中：</w:t>
      </w:r>
    </w:p>
    <w:p w14:paraId="618CF1E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39C166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（2）凡在海关特殊监管区域内企业生产或加工（包括从境外进口料件）销往境内其他地区的产品，不作为政府采购项下进口产品。</w:t>
      </w:r>
    </w:p>
    <w:p w14:paraId="6EA6E6F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（3）对从境外进入海关特殊监管区域，再经办理报关手续后从海关特殊监管区进入境内其他地区的产品，认定为进口产品。</w:t>
      </w:r>
    </w:p>
    <w:p w14:paraId="25FFC03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（4）招标文件列明不允许或未列明允许进口产品参加投标的，均视为拒绝进口产品参加投标。</w:t>
      </w:r>
    </w:p>
    <w:p w14:paraId="79BDCED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708342F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40791A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（1）中小企业指符合下列条件的中型、小型、微型企业：</w:t>
      </w:r>
    </w:p>
    <w:p w14:paraId="7941E48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E52487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②符合中小企业划分标准的个体工商户，在政府采购活动中视同中小企业。</w:t>
      </w:r>
    </w:p>
    <w:p w14:paraId="3A6563F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14:paraId="5195482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①在货物采购项目中，货物由中小企业制造，即货物由中小企业生产且使用该中小企业商号或者注册商标；</w:t>
      </w:r>
    </w:p>
    <w:p w14:paraId="4F46965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②在工程采购项目中，工程由中小企业承建，即工程施工单位为中小企业；</w:t>
      </w:r>
    </w:p>
    <w:p w14:paraId="7809513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14:paraId="6D998FD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14:paraId="4487D07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14:paraId="3090274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（3）投标人应当按照招标文件明确的采购标的对应行业的划分标准出具中小企业声明函。</w:t>
      </w:r>
    </w:p>
    <w:p w14:paraId="36A9A40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F78833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C0B1CE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①监狱企业参加采购活动时，应提供由省级以上监狱管理局、戒毒管理局（含新疆生产建设兵团）出具的属于监狱企业的证明文件。</w:t>
      </w:r>
    </w:p>
    <w:p w14:paraId="2F8F10F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②监狱企业视同小型、微型企业。</w:t>
      </w:r>
    </w:p>
    <w:p w14:paraId="709507E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（5）残疾人福利性单位指同时符合下列条件的单位：</w:t>
      </w:r>
    </w:p>
    <w:p w14:paraId="0B59B82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①安置的残疾人占本单位在职职工人数的比例不低于25%（含25%），并且安置的残疾人人数不少于10人（含10人）；</w:t>
      </w:r>
    </w:p>
    <w:p w14:paraId="3E649D9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②依法与安置的每位残疾人签订了一年以上（含一年）的劳动合同或服务协议；</w:t>
      </w:r>
    </w:p>
    <w:p w14:paraId="286037B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③为安置的每位残疾人按月足额缴纳了基本养老保险、基本医疗保险、失业保险、工伤保险和生育保险等社会保险费；</w:t>
      </w:r>
    </w:p>
    <w:p w14:paraId="0285830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14:paraId="0FA0CA2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14:paraId="2E07837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7A3046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09E59F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17.4信用记录指由财政部确定的有关网站提供的相关主体信用信息。信用记录的查询及使用应符合财政部文件（财库[2016]125号）规定。</w:t>
      </w:r>
    </w:p>
    <w:p w14:paraId="6B4D394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17.5为落实政府采购政策需满足的要求：详见招标文件第一章。</w:t>
      </w:r>
    </w:p>
    <w:p w14:paraId="14AA6CFD">
      <w:pPr>
        <w:pStyle w:val="11"/>
        <w:jc w:val="center"/>
        <w:outlineLvl w:val="2"/>
        <w:rPr>
          <w:rFonts w:hint="eastAsia" w:ascii="宋体" w:hAnsi="宋体" w:eastAsia="宋体" w:cs="宋体"/>
          <w:color w:val="auto"/>
        </w:rPr>
      </w:pPr>
      <w:r>
        <w:rPr>
          <w:rFonts w:hint="eastAsia" w:ascii="宋体" w:hAnsi="宋体" w:eastAsia="宋体" w:cs="宋体"/>
          <w:b/>
          <w:color w:val="auto"/>
          <w:sz w:val="28"/>
        </w:rPr>
        <w:t>九、本项目的有关信息</w:t>
      </w:r>
    </w:p>
    <w:p w14:paraId="73719F0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14:paraId="2816716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18.1指定媒体：详见招标文件第二章。</w:t>
      </w:r>
    </w:p>
    <w:p w14:paraId="5055109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18.2本项目的潜在投标人或投标人应随时关注指定媒体，否则产生不利后果由其自行承担。</w:t>
      </w:r>
    </w:p>
    <w:p w14:paraId="37EEF4FD">
      <w:pPr>
        <w:pStyle w:val="11"/>
        <w:jc w:val="center"/>
        <w:outlineLvl w:val="2"/>
        <w:rPr>
          <w:rFonts w:hint="eastAsia" w:ascii="宋体" w:hAnsi="宋体" w:eastAsia="宋体" w:cs="宋体"/>
          <w:color w:val="auto"/>
        </w:rPr>
      </w:pPr>
      <w:r>
        <w:rPr>
          <w:rFonts w:hint="eastAsia" w:ascii="宋体" w:hAnsi="宋体" w:eastAsia="宋体" w:cs="宋体"/>
          <w:b/>
          <w:color w:val="auto"/>
          <w:sz w:val="28"/>
        </w:rPr>
        <w:t>十、其他事项</w:t>
      </w:r>
    </w:p>
    <w:p w14:paraId="59AB40B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19、其他事项：</w:t>
      </w:r>
    </w:p>
    <w:p w14:paraId="0B740D5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BAA15C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19.2其他：详见招标文件第二章。</w:t>
      </w:r>
    </w:p>
    <w:p w14:paraId="47E69687">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3B895637">
      <w:pPr>
        <w:pStyle w:val="11"/>
        <w:jc w:val="center"/>
        <w:outlineLvl w:val="1"/>
        <w:rPr>
          <w:rFonts w:hint="eastAsia" w:ascii="宋体" w:hAnsi="宋体" w:eastAsia="宋体" w:cs="宋体"/>
          <w:color w:val="auto"/>
        </w:rPr>
      </w:pPr>
      <w:r>
        <w:rPr>
          <w:rFonts w:hint="eastAsia" w:ascii="宋体" w:hAnsi="宋体" w:eastAsia="宋体" w:cs="宋体"/>
          <w:b/>
          <w:color w:val="auto"/>
          <w:sz w:val="36"/>
        </w:rPr>
        <w:t>第四章 资格审查与评标</w:t>
      </w:r>
    </w:p>
    <w:p w14:paraId="3C68A5BC">
      <w:pPr>
        <w:pStyle w:val="11"/>
        <w:jc w:val="center"/>
        <w:outlineLvl w:val="2"/>
        <w:rPr>
          <w:rFonts w:hint="eastAsia" w:ascii="宋体" w:hAnsi="宋体" w:eastAsia="宋体" w:cs="宋体"/>
          <w:color w:val="auto"/>
        </w:rPr>
      </w:pPr>
      <w:r>
        <w:rPr>
          <w:rFonts w:hint="eastAsia" w:ascii="宋体" w:hAnsi="宋体" w:eastAsia="宋体" w:cs="宋体"/>
          <w:b/>
          <w:color w:val="auto"/>
          <w:sz w:val="28"/>
        </w:rPr>
        <w:t>一、资格审查</w:t>
      </w:r>
    </w:p>
    <w:p w14:paraId="52D1450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1、开标结束后，由 福建省承诚招标代理有限公司 负责资格审查小组的组建及资格审查工作的组织。</w:t>
      </w:r>
    </w:p>
    <w:p w14:paraId="74DCCE3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1.1资格审查小组</w:t>
      </w:r>
    </w:p>
    <w:p w14:paraId="422FDDE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资格审查小组由3人组成，并负责具体审查事务，其中由采购人派出的采购人代表至少1人，由福建省承诚招标代理有限公司派出的工作人员至少1人，其余1人可为采购人代表或福建省承诚招标代理有限公司的工作人员。</w:t>
      </w:r>
    </w:p>
    <w:p w14:paraId="3832100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1.2资格审查的依据是招标文件和电子投标文件。</w:t>
      </w:r>
    </w:p>
    <w:p w14:paraId="3B7DA37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1.3资格审查的范围及内容：电子投标文件（资格及资信证明部分），具体如下：</w:t>
      </w:r>
    </w:p>
    <w:p w14:paraId="3AE7DEB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（1）“投标函”；</w:t>
      </w:r>
    </w:p>
    <w:p w14:paraId="1C3559A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（2）“投标人的资格及资信证明文件”</w:t>
      </w:r>
    </w:p>
    <w:p w14:paraId="57F3BF7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①一般资格证明文件：</w:t>
      </w:r>
    </w:p>
    <w:p w14:paraId="3CED61F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4"/>
        <w:gridCol w:w="2280"/>
        <w:gridCol w:w="5282"/>
      </w:tblGrid>
      <w:tr w14:paraId="1654F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vAlign w:val="center"/>
          </w:tcPr>
          <w:p w14:paraId="4B37BFB7">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80" w:type="dxa"/>
            <w:vAlign w:val="center"/>
          </w:tcPr>
          <w:p w14:paraId="4BDD841E">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5282" w:type="dxa"/>
          </w:tcPr>
          <w:p w14:paraId="1849FABA">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14:paraId="5AF93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vAlign w:val="center"/>
          </w:tcPr>
          <w:p w14:paraId="605152DE">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80" w:type="dxa"/>
            <w:vAlign w:val="center"/>
          </w:tcPr>
          <w:p w14:paraId="51D781F1">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单位授权书</w:t>
            </w:r>
          </w:p>
        </w:tc>
        <w:tc>
          <w:tcPr>
            <w:tcW w:w="5282" w:type="dxa"/>
          </w:tcPr>
          <w:p w14:paraId="143FD326">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36A38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vAlign w:val="center"/>
          </w:tcPr>
          <w:p w14:paraId="35907F54">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80" w:type="dxa"/>
            <w:vAlign w:val="center"/>
          </w:tcPr>
          <w:p w14:paraId="115B4DDA">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营业执照等证明文件</w:t>
            </w:r>
          </w:p>
        </w:tc>
        <w:tc>
          <w:tcPr>
            <w:tcW w:w="5282" w:type="dxa"/>
          </w:tcPr>
          <w:p w14:paraId="1EBD7D5F">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EB49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vAlign w:val="center"/>
          </w:tcPr>
          <w:p w14:paraId="7CFC16C8">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80" w:type="dxa"/>
            <w:vAlign w:val="center"/>
          </w:tcPr>
          <w:p w14:paraId="2E885E79">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提供财务状况报告(财务报告、或资信证明）</w:t>
            </w:r>
          </w:p>
        </w:tc>
        <w:tc>
          <w:tcPr>
            <w:tcW w:w="5282" w:type="dxa"/>
          </w:tcPr>
          <w:p w14:paraId="376FA8F9">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92B1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vAlign w:val="center"/>
          </w:tcPr>
          <w:p w14:paraId="5EA0C426">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80" w:type="dxa"/>
            <w:vAlign w:val="center"/>
          </w:tcPr>
          <w:p w14:paraId="034252F2">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依法缴纳税收证明材料</w:t>
            </w:r>
          </w:p>
        </w:tc>
        <w:tc>
          <w:tcPr>
            <w:tcW w:w="5282" w:type="dxa"/>
          </w:tcPr>
          <w:p w14:paraId="4C0E4B35">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D50A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vAlign w:val="center"/>
          </w:tcPr>
          <w:p w14:paraId="5D488318">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80" w:type="dxa"/>
            <w:vAlign w:val="center"/>
          </w:tcPr>
          <w:p w14:paraId="264C7C5F">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依法缴纳社会保障资金证明材料</w:t>
            </w:r>
          </w:p>
        </w:tc>
        <w:tc>
          <w:tcPr>
            <w:tcW w:w="5282" w:type="dxa"/>
          </w:tcPr>
          <w:p w14:paraId="3B8DAE63">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B8ED7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vAlign w:val="center"/>
          </w:tcPr>
          <w:p w14:paraId="492FF933">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80" w:type="dxa"/>
            <w:vAlign w:val="center"/>
          </w:tcPr>
          <w:p w14:paraId="7B09E908">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具备履行合同所必需设备和专业技术能力的声明函(若有)</w:t>
            </w:r>
          </w:p>
        </w:tc>
        <w:tc>
          <w:tcPr>
            <w:tcW w:w="5282" w:type="dxa"/>
          </w:tcPr>
          <w:p w14:paraId="0929D7ED">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3F55F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vAlign w:val="center"/>
          </w:tcPr>
          <w:p w14:paraId="5F5B7BD8">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80" w:type="dxa"/>
            <w:vAlign w:val="center"/>
          </w:tcPr>
          <w:p w14:paraId="56AFE41C">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参加采购活动前三年内在经营活动中没有重大违法记录的声明</w:t>
            </w:r>
          </w:p>
        </w:tc>
        <w:tc>
          <w:tcPr>
            <w:tcW w:w="5282" w:type="dxa"/>
          </w:tcPr>
          <w:p w14:paraId="0864249C">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B7CA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vAlign w:val="center"/>
          </w:tcPr>
          <w:p w14:paraId="51FB2F8C">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80" w:type="dxa"/>
            <w:vAlign w:val="center"/>
          </w:tcPr>
          <w:p w14:paraId="5B39C3F3">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信用记录查询结果</w:t>
            </w:r>
          </w:p>
        </w:tc>
        <w:tc>
          <w:tcPr>
            <w:tcW w:w="5282" w:type="dxa"/>
          </w:tcPr>
          <w:p w14:paraId="7AEE4C5B">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00C02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vAlign w:val="center"/>
          </w:tcPr>
          <w:p w14:paraId="4AC6F120">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80" w:type="dxa"/>
            <w:vAlign w:val="center"/>
          </w:tcPr>
          <w:p w14:paraId="630AC3F9">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中小企业声明函（以资格条件落实中小企业扶持政策时适用 ）</w:t>
            </w:r>
          </w:p>
        </w:tc>
        <w:tc>
          <w:tcPr>
            <w:tcW w:w="5282" w:type="dxa"/>
          </w:tcPr>
          <w:p w14:paraId="687966E0">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A48A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44" w:type="dxa"/>
            <w:vAlign w:val="center"/>
          </w:tcPr>
          <w:p w14:paraId="753CC3D5">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80" w:type="dxa"/>
            <w:vAlign w:val="center"/>
          </w:tcPr>
          <w:p w14:paraId="6CBF1D66">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联合体协议（若有）</w:t>
            </w:r>
          </w:p>
        </w:tc>
        <w:tc>
          <w:tcPr>
            <w:tcW w:w="5282" w:type="dxa"/>
          </w:tcPr>
          <w:p w14:paraId="0CFE7AA0">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58162E9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※备注说明</w:t>
      </w:r>
    </w:p>
    <w:p w14:paraId="1403E5C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①投标人应根据自身实际情况提供上述资格要求的证明材料，格式可参考招标文件第七章提供。</w:t>
      </w:r>
    </w:p>
    <w:p w14:paraId="454DB33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②投标人提供的相应证明材料复印件均应符合：内容完整、清晰、整洁，并由投标人加盖其单位公章。</w:t>
      </w:r>
    </w:p>
    <w:p w14:paraId="3FC00F6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③根据招标文件第四章第一点资格审查的1.3“④其他资格证明文件”要求，允许供应商采用资格承诺制的并提供符合要求的资格承诺函，视为满足招标文件的资格要求。</w:t>
      </w:r>
    </w:p>
    <w:p w14:paraId="4E36088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④.其他资格证明文件：</w:t>
      </w:r>
    </w:p>
    <w:p w14:paraId="4564883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9"/>
        <w:gridCol w:w="6047"/>
      </w:tblGrid>
      <w:tr w14:paraId="11E0E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vAlign w:val="center"/>
          </w:tcPr>
          <w:p w14:paraId="2C73768E">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资格审查要求概况</w:t>
            </w:r>
          </w:p>
        </w:tc>
        <w:tc>
          <w:tcPr>
            <w:tcW w:w="6047" w:type="dxa"/>
            <w:vAlign w:val="center"/>
          </w:tcPr>
          <w:p w14:paraId="2598FCA0">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评审点具体描述</w:t>
            </w:r>
          </w:p>
        </w:tc>
      </w:tr>
      <w:tr w14:paraId="7DE09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vAlign w:val="center"/>
          </w:tcPr>
          <w:p w14:paraId="6D24B2E1">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6047" w:type="dxa"/>
          </w:tcPr>
          <w:p w14:paraId="27FB711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采用资格承诺制的供应商，须根据投标(响应)格式文件要求提供资格承诺函，否则，视为未按照招标文件规定提交投标人的资格及资信文件，按资格审查不合格处理。</w:t>
            </w:r>
          </w:p>
        </w:tc>
      </w:tr>
      <w:tr w14:paraId="2AB6C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vAlign w:val="center"/>
          </w:tcPr>
          <w:p w14:paraId="69B650FC">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本采购包属于专门面向中小企业采购。</w:t>
            </w:r>
          </w:p>
        </w:tc>
        <w:tc>
          <w:tcPr>
            <w:tcW w:w="6047" w:type="dxa"/>
          </w:tcPr>
          <w:p w14:paraId="14FC876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本采购包为专门面向中小企业采购，投标人须提供中小企业声明函。监狱企业、残疾人福利性单位视同小型、微型企业。</w:t>
            </w:r>
          </w:p>
        </w:tc>
      </w:tr>
      <w:tr w14:paraId="2CA76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259" w:type="dxa"/>
            <w:vAlign w:val="top"/>
          </w:tcPr>
          <w:p w14:paraId="3E9631E2">
            <w:pPr>
              <w:pStyle w:val="11"/>
              <w:spacing w:line="360" w:lineRule="exact"/>
              <w:jc w:val="both"/>
              <w:rPr>
                <w:rFonts w:hint="eastAsia" w:ascii="宋体" w:hAnsi="宋体" w:eastAsia="宋体" w:cs="宋体"/>
                <w:color w:val="auto"/>
                <w:sz w:val="24"/>
                <w:szCs w:val="24"/>
                <w:lang w:val="en-US" w:eastAsia="zh-Hans"/>
              </w:rPr>
            </w:pPr>
            <w:r>
              <w:rPr>
                <w:rFonts w:ascii="宋体" w:hAnsi="宋体" w:eastAsia="宋体" w:cs="宋体"/>
                <w:color w:val="auto"/>
                <w:sz w:val="24"/>
                <w:szCs w:val="24"/>
              </w:rPr>
              <w:t>招标文件规定的其他资格证明文件</w:t>
            </w:r>
          </w:p>
        </w:tc>
        <w:tc>
          <w:tcPr>
            <w:tcW w:w="6047" w:type="dxa"/>
            <w:vAlign w:val="top"/>
          </w:tcPr>
          <w:p w14:paraId="48930785">
            <w:pPr>
              <w:pStyle w:val="11"/>
              <w:spacing w:line="360" w:lineRule="exact"/>
              <w:jc w:val="both"/>
              <w:rPr>
                <w:rFonts w:hint="eastAsia" w:ascii="宋体" w:hAnsi="宋体" w:eastAsia="宋体" w:cs="宋体"/>
                <w:color w:val="auto"/>
                <w:sz w:val="24"/>
                <w:szCs w:val="24"/>
                <w:lang w:val="en-US" w:eastAsia="zh-Hans"/>
              </w:rPr>
            </w:pPr>
            <w:r>
              <w:rPr>
                <w:rFonts w:ascii="宋体" w:hAnsi="宋体" w:eastAsia="宋体" w:cs="宋体"/>
                <w:color w:val="auto"/>
                <w:sz w:val="24"/>
                <w:szCs w:val="24"/>
              </w:rPr>
              <w:t>投标人须具有道路运输管理部门颁发的在有效内的《道路运输经营许可证》，提供相关证书复印件。</w:t>
            </w:r>
          </w:p>
        </w:tc>
      </w:tr>
    </w:tbl>
    <w:p w14:paraId="06957FE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（3）投标保证金。</w:t>
      </w:r>
    </w:p>
    <w:p w14:paraId="166EC84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4D23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7AD7F3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14:paraId="6DA34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E060E1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未按照招标文件规定提交投标函</w:t>
            </w:r>
          </w:p>
        </w:tc>
      </w:tr>
      <w:tr w14:paraId="4E2D4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19A68C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未按照招标文件规定提交投标人的资格及资信文件</w:t>
            </w:r>
          </w:p>
        </w:tc>
      </w:tr>
      <w:tr w14:paraId="609C0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126630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未按照招标文件规定提交投标保证金</w:t>
            </w:r>
          </w:p>
        </w:tc>
      </w:tr>
    </w:tbl>
    <w:p w14:paraId="7078756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200EEF3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资格审查不合格项：无</w:t>
      </w:r>
    </w:p>
    <w:p w14:paraId="43DF3C8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3DAAC9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2、资格审查情况不得私自外泄，有关信息由 福建省承诚招标代理有限公司 统一对外发布。</w:t>
      </w:r>
    </w:p>
    <w:p w14:paraId="5373B08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3、资格审查合格的投标人不足三家的，不进行评标。同时，本次采购活动结束， 福建省承诚招标代理有限公司 将依法组织后续采购活动（包括但不限于：重新招标、采用其他方式采购等）。</w:t>
      </w:r>
    </w:p>
    <w:p w14:paraId="74B61330">
      <w:pPr>
        <w:pStyle w:val="11"/>
        <w:jc w:val="center"/>
        <w:outlineLvl w:val="2"/>
        <w:rPr>
          <w:rFonts w:hint="eastAsia" w:ascii="宋体" w:hAnsi="宋体" w:eastAsia="宋体" w:cs="宋体"/>
          <w:color w:val="auto"/>
        </w:rPr>
      </w:pPr>
      <w:r>
        <w:rPr>
          <w:rFonts w:hint="eastAsia" w:ascii="宋体" w:hAnsi="宋体" w:eastAsia="宋体" w:cs="宋体"/>
          <w:b/>
          <w:color w:val="auto"/>
          <w:sz w:val="28"/>
        </w:rPr>
        <w:t>二、评标</w:t>
      </w:r>
    </w:p>
    <w:p w14:paraId="3A86681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4、资格审查结束后，由 福建省承诚招标代理有限公司 负责评标委员会的组建及评标工作的组织。</w:t>
      </w:r>
    </w:p>
    <w:p w14:paraId="217A1E3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5、评标委员会</w:t>
      </w:r>
    </w:p>
    <w:p w14:paraId="75F575B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由采购人代表和评审专家两部分共5人组成，其中由福建省政府采购评审专家库产生的评审专家4人，由采购人派出的采购人代表1人。</w:t>
      </w:r>
    </w:p>
    <w:p w14:paraId="0E95E4A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5.2评标委员会负责具体评标事务，并按照下列原则依法独立履行有关职责：</w:t>
      </w:r>
    </w:p>
    <w:p w14:paraId="7EEBB9D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（1）评标应保护国家利益、社会公共利益和各方当事人合法权益，提高采购效益，保证项目质量。</w:t>
      </w:r>
    </w:p>
    <w:p w14:paraId="4D04C43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（2）评标应遵循公平、公正、科学、严谨和择优原则。</w:t>
      </w:r>
    </w:p>
    <w:p w14:paraId="5925256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（3）评标的依据是招标文件和电子投标文件。</w:t>
      </w:r>
    </w:p>
    <w:p w14:paraId="232BD92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（4）应按照招标文件规定推荐中标候选人或确定中标人。</w:t>
      </w:r>
    </w:p>
    <w:p w14:paraId="70A4601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（5）评标应遵守下列评标纪律：</w:t>
      </w:r>
    </w:p>
    <w:p w14:paraId="387D16A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①评标情况不得私自外泄，有关信息由 福建省承诚招标代理有限公司 统一对外发布。</w:t>
      </w:r>
    </w:p>
    <w:p w14:paraId="0271868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②对 福建省承诚招标代理有限公司 或投标人提供的要求保密的资料，不得摘记翻印和外传。</w:t>
      </w:r>
    </w:p>
    <w:p w14:paraId="29CC7DA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③不得收受投标人或有关人员的任何礼物，不得串联鼓动其他人袒护某投标人。若与投标人存在利害关系，则应主动声明并回避。</w:t>
      </w:r>
    </w:p>
    <w:p w14:paraId="2D2CE3F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④全体评委应按照招标文件规定进行评标，一切认定事项应查有实据且不得弄虚作假。</w:t>
      </w:r>
    </w:p>
    <w:p w14:paraId="40C1A66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⑤评标中应充分发扬民主，推荐中标候选人或确定中标人后要服从评标报告。</w:t>
      </w:r>
    </w:p>
    <w:p w14:paraId="71B6363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※对违反评标纪律的评委，将取消其评委资格，对评标工作造成严重损失者将予以通报批评乃至追究法律责任。</w:t>
      </w:r>
    </w:p>
    <w:p w14:paraId="391559C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6、评标程序</w:t>
      </w:r>
    </w:p>
    <w:p w14:paraId="1FBE7C0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6.1评标前的准备工作</w:t>
      </w:r>
    </w:p>
    <w:p w14:paraId="7B10082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（1）全体评委应认真审阅招标文件，了解评委应履行或遵守的职责、义务和评标纪律。</w:t>
      </w:r>
    </w:p>
    <w:p w14:paraId="4E4078B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2274436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6.2符合性审查</w:t>
      </w:r>
    </w:p>
    <w:p w14:paraId="0155A55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（1）评标委员会依据招标文件的实质性要求，对通过资格审查的电子投标文件进行符合性审查，以确定其是否满足招标文件的实质性要求。</w:t>
      </w:r>
    </w:p>
    <w:p w14:paraId="2AFF490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（2）满足招标文件的实质性要求指电子投标文件对招标文件实质性要求的响应不存在重大偏差或保留。</w:t>
      </w:r>
    </w:p>
    <w:p w14:paraId="46FE4F6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6CF69A5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6AA067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（5）评标委员会对所有投标人都执行相同的程序和标准。</w:t>
      </w:r>
    </w:p>
    <w:p w14:paraId="0843726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（6）有下列情形之一的，符合性审查不合格：</w:t>
      </w:r>
    </w:p>
    <w:p w14:paraId="53D90E1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①项目一般情形：</w:t>
      </w:r>
    </w:p>
    <w:p w14:paraId="0A792E7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608DC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2E5802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3115" w:type="dxa"/>
          </w:tcPr>
          <w:p w14:paraId="16FFC593">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符合审查要求概况</w:t>
            </w:r>
          </w:p>
        </w:tc>
        <w:tc>
          <w:tcPr>
            <w:tcW w:w="4153" w:type="dxa"/>
          </w:tcPr>
          <w:p w14:paraId="77A2817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14:paraId="2E497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5CADD2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15" w:type="dxa"/>
          </w:tcPr>
          <w:p w14:paraId="457AFF6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情形1</w:t>
            </w:r>
          </w:p>
        </w:tc>
        <w:tc>
          <w:tcPr>
            <w:tcW w:w="4153" w:type="dxa"/>
          </w:tcPr>
          <w:p w14:paraId="0AA73B4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违反招标文件中载明“投标无效”条款的规定；</w:t>
            </w:r>
          </w:p>
        </w:tc>
      </w:tr>
      <w:tr w14:paraId="265198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16C0B23">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115" w:type="dxa"/>
          </w:tcPr>
          <w:p w14:paraId="782DEF1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情形2</w:t>
            </w:r>
          </w:p>
        </w:tc>
        <w:tc>
          <w:tcPr>
            <w:tcW w:w="4153" w:type="dxa"/>
          </w:tcPr>
          <w:p w14:paraId="6533B57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属于招标文件第三章第10.12条规定的投标无效情形；</w:t>
            </w:r>
          </w:p>
        </w:tc>
      </w:tr>
      <w:tr w14:paraId="6ACC1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1B3166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3115" w:type="dxa"/>
          </w:tcPr>
          <w:p w14:paraId="2014043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情形3</w:t>
            </w:r>
          </w:p>
        </w:tc>
        <w:tc>
          <w:tcPr>
            <w:tcW w:w="4153" w:type="dxa"/>
          </w:tcPr>
          <w:p w14:paraId="0DEA8555">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投标文件对招标文件实质性要求的响应存在重大偏离或保留。</w:t>
            </w:r>
          </w:p>
        </w:tc>
      </w:tr>
    </w:tbl>
    <w:p w14:paraId="1E4F747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②本项目规定的其他情形：</w:t>
      </w:r>
    </w:p>
    <w:p w14:paraId="3D94438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14:paraId="07AA9275">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技术符合性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4"/>
        <w:gridCol w:w="7052"/>
      </w:tblGrid>
      <w:tr w14:paraId="28460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4" w:type="dxa"/>
            <w:vAlign w:val="center"/>
          </w:tcPr>
          <w:p w14:paraId="3689E6F5">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7052" w:type="dxa"/>
            <w:vAlign w:val="center"/>
          </w:tcPr>
          <w:p w14:paraId="3635FBCA">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1C843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4" w:type="dxa"/>
            <w:vAlign w:val="center"/>
          </w:tcPr>
          <w:p w14:paraId="37EECA96">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7052" w:type="dxa"/>
          </w:tcPr>
          <w:p w14:paraId="0D52C93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1、技术部分的实际得分低于技术部分总分50%的按无效投标处理。 2、投标文件的技术部分中出现报价部分的全部或部分的投标报价信息（或组成资料），按无效投标处理。 3、“投标标的”为货物的：标的说明一览表中“规格”项下应填写货物制造厂商赋予的品牌（属于节能、环保清单产品的货物，填写的品牌名称应与清单载明的品牌名称保持一致）及具体型号。“投标标的”为服务的：标的说明一览表中“规格”项下应填写服务提供者提供的服务标准及品牌（若有）。未按上述要求填写视为投标文件响应不完整，则符合性审查不通过，投标无效。4、不符合招标文件中规定的其它实质性要求的条款，按无效投标处理。</w:t>
            </w:r>
          </w:p>
        </w:tc>
      </w:tr>
    </w:tbl>
    <w:p w14:paraId="02123D7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商务符合性</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4"/>
        <w:gridCol w:w="7052"/>
      </w:tblGrid>
      <w:tr w14:paraId="14235E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4" w:type="dxa"/>
            <w:vAlign w:val="center"/>
          </w:tcPr>
          <w:p w14:paraId="6B8C2C36">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情形</w:t>
            </w:r>
          </w:p>
        </w:tc>
        <w:tc>
          <w:tcPr>
            <w:tcW w:w="7052" w:type="dxa"/>
            <w:vAlign w:val="center"/>
          </w:tcPr>
          <w:p w14:paraId="465B5427">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明细</w:t>
            </w:r>
          </w:p>
        </w:tc>
      </w:tr>
      <w:tr w14:paraId="3DF0AC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54" w:type="dxa"/>
            <w:vAlign w:val="center"/>
          </w:tcPr>
          <w:p w14:paraId="51B2EB4D">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7052" w:type="dxa"/>
          </w:tcPr>
          <w:p w14:paraId="7449EF7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1、投标人未在投标文件中完全响应招标文件第五章招标内容及要求中 “三、商务条件”全部内容的，按无效投标处理。 2、投标文件的商务部分中出现报价部分的全部或部分的投标报价信息（或组成资料），按无效投标处理。 3、不符合招标文件中规定的其它实质性要求的条款，按无效投标处理。</w:t>
            </w:r>
          </w:p>
        </w:tc>
      </w:tr>
    </w:tbl>
    <w:p w14:paraId="627BCAA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附加符合性：无</w:t>
      </w:r>
    </w:p>
    <w:p w14:paraId="577B778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价格符合性：无</w:t>
      </w:r>
    </w:p>
    <w:p w14:paraId="6478CAD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6.3澄清有关问题</w:t>
      </w:r>
    </w:p>
    <w:p w14:paraId="472F533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（1）对通过符合性审查的电子投标文件中含义不明确、同类问题表述不一致或有明显文字和计算错误的内容，评标委员会将以书面形式要求投标人作出必要的澄清、说明或补正。</w:t>
      </w:r>
    </w:p>
    <w:p w14:paraId="372F1EF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DB2D44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（3）电子投标文件报价出现前后不一致的，除招标文件另有规定外，按照下列规定修正：</w:t>
      </w:r>
    </w:p>
    <w:p w14:paraId="335D1CD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①开标（报价）一览表内容与电子投标文件中相应内容不一致的，以开标（报价）一览表为准；</w:t>
      </w:r>
    </w:p>
    <w:p w14:paraId="2B08CD2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②大写金额和小写金额不一致的，以大写金额为准；</w:t>
      </w:r>
    </w:p>
    <w:p w14:paraId="4989B75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③单价金额小数点或百分比有明显错位的，以开标（报价）一览表的总价为准，并修改单价；</w:t>
      </w:r>
    </w:p>
    <w:p w14:paraId="12A2BD8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④总价金额与按照单价汇总金额不一致的，以单价金额计算结果为准。</w:t>
      </w:r>
    </w:p>
    <w:p w14:paraId="753F830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※同时出现两种以上不一致的，按照前款规定的顺序修正。修正后的报价应按照本章第6.3条第（1）、（2）款规定经投标人确认后产生约束力，投标人不确认的，其投标无效。</w:t>
      </w:r>
    </w:p>
    <w:p w14:paraId="6ADEE79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（4）关于细微偏差</w:t>
      </w:r>
    </w:p>
    <w:p w14:paraId="14285B8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1E1F5F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②评标委员会将以书面形式要求存在细微偏差的投标人在评标委员会规定的时间内予以补正。若无法补正，则评标委员会将按照不利于投标人的内容进行认定。</w:t>
      </w:r>
    </w:p>
    <w:p w14:paraId="5C583CB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（5）关于投标描述（即电子投标文件中描述的内容）</w:t>
      </w:r>
    </w:p>
    <w:p w14:paraId="4B3BC52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①投标描述前后不一致且不涉及证明材料的：按照本章第6.3条第（1）、（2）款规定执行。</w:t>
      </w:r>
    </w:p>
    <w:p w14:paraId="4E3409B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②投标描述与证明材料不一致或多份证明材料之间不一致的：</w:t>
      </w:r>
    </w:p>
    <w:p w14:paraId="06BEAF8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a.评标委员会将要求投标人进行书面澄清，并按照不利于投标人的内容进行评标。</w:t>
      </w:r>
    </w:p>
    <w:p w14:paraId="7CE6207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F09379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0C5173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6.4比较与评价</w:t>
      </w:r>
    </w:p>
    <w:p w14:paraId="782A7F8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（1）按照本章第7条载明的评标方法和标准，对符合性审查合格的电子投标文件进行比较与评价。</w:t>
      </w:r>
    </w:p>
    <w:p w14:paraId="2E938ED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（2）关于相同品牌产品（政府采购服务类项目不适用本条款规定）</w:t>
      </w:r>
    </w:p>
    <w:p w14:paraId="1BE2E79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C64731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14:paraId="12431363">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4CA8979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b.招标文件未规定的，采取随机抽取方式确定，其他投标无效。</w:t>
      </w:r>
    </w:p>
    <w:p w14:paraId="0C794E5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3BD440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14:paraId="0B59D25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无</w:t>
      </w:r>
    </w:p>
    <w:p w14:paraId="3F7115F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b.招标文件未规定的，采取随机抽取方式确定，其他同品牌投标人不作为中标候选人。</w:t>
      </w:r>
    </w:p>
    <w:p w14:paraId="2B38B62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③非单一产品采购项目，多家投标人提供的核心产品品牌相同的，按照本章第6.4条第（2）款第①、②规定处理。</w:t>
      </w:r>
    </w:p>
    <w:p w14:paraId="715A0A1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（3）漏（缺）项</w:t>
      </w:r>
    </w:p>
    <w:p w14:paraId="4B7E22B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①招标文件中要求列入报价的费用（含配置、功能），漏（缺）项的报价视为已经包括在投标总价中。</w:t>
      </w:r>
    </w:p>
    <w:p w14:paraId="0FA8E56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②对多报项及赠送项的价格评标时不予核减，全部进入评标价评议。</w:t>
      </w:r>
    </w:p>
    <w:p w14:paraId="61A13415">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6.5推荐中标候选人：详见本章第7.2条规定。</w:t>
      </w:r>
    </w:p>
    <w:p w14:paraId="518207C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6.6编写评标报告</w:t>
      </w:r>
    </w:p>
    <w:p w14:paraId="01655F3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（1）评标报告由评标委员会负责编写。</w:t>
      </w:r>
    </w:p>
    <w:p w14:paraId="1704C83E">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（2）评标报告应包括下列内容：</w:t>
      </w:r>
    </w:p>
    <w:p w14:paraId="18B70E2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①招标公告刊登的媒体名称、开标日期和地点；</w:t>
      </w:r>
    </w:p>
    <w:p w14:paraId="5BF370E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②投标人名单和评标委员会成员名单；</w:t>
      </w:r>
    </w:p>
    <w:p w14:paraId="67740BE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③评标方法和标准；</w:t>
      </w:r>
    </w:p>
    <w:p w14:paraId="5F3F3E1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④开标记录和评标情况及说明，包括无效投标人名单及原因；</w:t>
      </w:r>
    </w:p>
    <w:p w14:paraId="03B97BF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⑤评标结果，包括中标候选人名单或确定的中标人；</w:t>
      </w:r>
    </w:p>
    <w:p w14:paraId="7B8BF89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⑥其他需要说明的情况，包括但不限于：评标过程中投标人的澄清、说明或补正，评委更换等。</w:t>
      </w:r>
    </w:p>
    <w:p w14:paraId="3E0AECE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111A91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6.8评委对需要共同认定的事项存在争议的，应按照少数服从多数的原则进行认定。持不同意见的评委应在评标报告上签署不同意见及理由，否则视为同意评标报告。</w:t>
      </w:r>
    </w:p>
    <w:p w14:paraId="31EC648D">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6.9在评标过程中发现投标人有下列情形之一的，评标委员会应认定其投标无效，并书面报告本项目监督管理部门：</w:t>
      </w:r>
    </w:p>
    <w:p w14:paraId="4D1CE8C6">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（1）恶意串通（包括但不限于招标文件第三章第9.7条规定情形）；</w:t>
      </w:r>
    </w:p>
    <w:p w14:paraId="39023CCA">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（2）妨碍其他投标人的竞争行为；</w:t>
      </w:r>
    </w:p>
    <w:p w14:paraId="2F9F233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（3）损害采购人或其他投标人的合法权益。</w:t>
      </w:r>
    </w:p>
    <w:p w14:paraId="02D9BC5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6.10评标过程中，有下列情形之一的，应予废标：</w:t>
      </w:r>
    </w:p>
    <w:p w14:paraId="63E2F1F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（1）符合性审查合格的投标人不足三家的；</w:t>
      </w:r>
    </w:p>
    <w:p w14:paraId="713E7BB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（2）有关法律、法规和规章规定废标的情形。</w:t>
      </w:r>
    </w:p>
    <w:p w14:paraId="13C20988">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※若废标，则本次采购活动结束， 福建省承诚招标代理有限公司 将依法组织后续采购活动（包括但不限于：重新招标、采用其他方式采购等）。</w:t>
      </w:r>
    </w:p>
    <w:p w14:paraId="04AEADC4">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7、评标方法和标准</w:t>
      </w:r>
    </w:p>
    <w:p w14:paraId="50114E5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7.1评标方法：</w:t>
      </w:r>
    </w:p>
    <w:p w14:paraId="771EBFA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14:paraId="5D846351">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7.2评标标准</w:t>
      </w:r>
    </w:p>
    <w:p w14:paraId="5FF39972">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14:paraId="7162C18E">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14:paraId="041E8B5D">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42E664D">
      <w:pPr>
        <w:pStyle w:val="11"/>
        <w:jc w:val="both"/>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各项评审因素的设置如下：</w:t>
      </w:r>
    </w:p>
    <w:p w14:paraId="719D15A4">
      <w:pPr>
        <w:pStyle w:val="1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价格项（F1×A1）满分为10.0000分</w:t>
      </w:r>
    </w:p>
    <w:p w14:paraId="7DAC5CC4">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68F56DB">
      <w:pPr>
        <w:pStyle w:val="1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技术项（F2×A2）满分为</w:t>
      </w:r>
      <w:r>
        <w:rPr>
          <w:rFonts w:hint="eastAsia" w:ascii="宋体" w:hAnsi="宋体" w:eastAsia="宋体" w:cs="宋体"/>
          <w:b/>
          <w:bCs/>
          <w:color w:val="auto"/>
          <w:sz w:val="24"/>
          <w:szCs w:val="24"/>
          <w:lang w:val="en-US" w:eastAsia="zh-CN"/>
        </w:rPr>
        <w:t>80</w:t>
      </w:r>
      <w:r>
        <w:rPr>
          <w:rFonts w:hint="eastAsia" w:ascii="宋体" w:hAnsi="宋体" w:eastAsia="宋体" w:cs="宋体"/>
          <w:b/>
          <w:bCs/>
          <w:color w:val="auto"/>
          <w:sz w:val="24"/>
          <w:szCs w:val="24"/>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3"/>
        <w:gridCol w:w="1065"/>
        <w:gridCol w:w="6285"/>
      </w:tblGrid>
      <w:tr w14:paraId="53A442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center"/>
          </w:tcPr>
          <w:p w14:paraId="7B046AFD">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065" w:type="dxa"/>
            <w:vAlign w:val="center"/>
          </w:tcPr>
          <w:p w14:paraId="22DE2181">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285" w:type="dxa"/>
          </w:tcPr>
          <w:p w14:paraId="250507BF">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14:paraId="2311B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center"/>
          </w:tcPr>
          <w:p w14:paraId="2B1F2706">
            <w:pPr>
              <w:pStyle w:val="11"/>
              <w:jc w:val="both"/>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A1技术响应情况</w:t>
            </w:r>
          </w:p>
        </w:tc>
        <w:tc>
          <w:tcPr>
            <w:tcW w:w="1065" w:type="dxa"/>
            <w:vAlign w:val="center"/>
          </w:tcPr>
          <w:p w14:paraId="343E1E58">
            <w:pPr>
              <w:pStyle w:val="11"/>
              <w:jc w:val="both"/>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56.00</w:t>
            </w:r>
          </w:p>
        </w:tc>
        <w:tc>
          <w:tcPr>
            <w:tcW w:w="6285" w:type="dxa"/>
          </w:tcPr>
          <w:p w14:paraId="699D006B">
            <w:pPr>
              <w:pStyle w:val="11"/>
              <w:jc w:val="both"/>
              <w:rPr>
                <w:rFonts w:hint="eastAsia" w:ascii="宋体" w:hAnsi="宋体" w:eastAsia="宋体" w:cs="宋体"/>
                <w:b/>
                <w:color w:val="auto"/>
                <w:sz w:val="24"/>
                <w:szCs w:val="24"/>
              </w:rPr>
            </w:pPr>
            <w:r>
              <w:rPr>
                <w:rFonts w:hint="eastAsia" w:ascii="宋体" w:hAnsi="宋体" w:eastAsia="宋体" w:cs="宋体"/>
                <w:b/>
                <w:color w:val="auto"/>
                <w:sz w:val="24"/>
                <w:szCs w:val="24"/>
              </w:rPr>
              <w:t>根据投标人所投服务对招标文件《第五章招标内容及要求》“二、技术和服务要求”的技术参数的响应情况，由评委进行评分：完全满足招标文件要求的得</w:t>
            </w:r>
            <w:r>
              <w:rPr>
                <w:rFonts w:hint="eastAsia" w:ascii="宋体" w:hAnsi="宋体" w:eastAsia="宋体" w:cs="宋体"/>
                <w:b/>
                <w:color w:val="auto"/>
                <w:sz w:val="24"/>
                <w:szCs w:val="24"/>
                <w:lang w:val="en-US" w:eastAsia="zh-CN"/>
              </w:rPr>
              <w:t>56</w:t>
            </w:r>
            <w:r>
              <w:rPr>
                <w:rFonts w:hint="eastAsia" w:ascii="宋体" w:hAnsi="宋体" w:eastAsia="宋体" w:cs="宋体"/>
                <w:b/>
                <w:color w:val="auto"/>
                <w:sz w:val="24"/>
                <w:szCs w:val="24"/>
              </w:rPr>
              <w:t>分，有不响应或负偏离的每项扣2分（按评审指标计，共</w:t>
            </w:r>
            <w:r>
              <w:rPr>
                <w:rFonts w:hint="eastAsia" w:ascii="宋体" w:hAnsi="宋体" w:eastAsia="宋体" w:cs="宋体"/>
                <w:b/>
                <w:color w:val="auto"/>
                <w:sz w:val="24"/>
                <w:szCs w:val="24"/>
                <w:lang w:val="en-US" w:eastAsia="zh-CN"/>
              </w:rPr>
              <w:t>28</w:t>
            </w:r>
            <w:r>
              <w:rPr>
                <w:rFonts w:hint="eastAsia" w:ascii="宋体" w:hAnsi="宋体" w:eastAsia="宋体" w:cs="宋体"/>
                <w:b/>
                <w:color w:val="auto"/>
                <w:sz w:val="24"/>
                <w:szCs w:val="24"/>
              </w:rPr>
              <w:t>项）。正偏离不加分。技术响应情况须完整填列在《技术和服务要求响应表》中，未填列或漏项的，评标委员会将按照不利于投标人的判定进行评审（即认定为负偏离）。</w:t>
            </w:r>
          </w:p>
        </w:tc>
      </w:tr>
      <w:tr w14:paraId="0B2B0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center"/>
          </w:tcPr>
          <w:p w14:paraId="24C3B1AD">
            <w:pPr>
              <w:widowControl/>
              <w:spacing w:line="276" w:lineRule="auto"/>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CN"/>
              </w:rPr>
              <w:t>A2服务总体方案</w:t>
            </w:r>
          </w:p>
        </w:tc>
        <w:tc>
          <w:tcPr>
            <w:tcW w:w="1065" w:type="dxa"/>
            <w:vAlign w:val="center"/>
          </w:tcPr>
          <w:p w14:paraId="2827F3B0">
            <w:pPr>
              <w:widowControl/>
              <w:spacing w:line="276" w:lineRule="auto"/>
              <w:jc w:val="center"/>
              <w:rPr>
                <w:rFonts w:hint="default"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3.00</w:t>
            </w:r>
          </w:p>
        </w:tc>
        <w:tc>
          <w:tcPr>
            <w:tcW w:w="6285" w:type="dxa"/>
            <w:vAlign w:val="center"/>
          </w:tcPr>
          <w:p w14:paraId="74FD726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CN"/>
              </w:rPr>
              <w:t>根据投标人所提供的项目服务总体方案（包括但不限于服务内容、服务标准），</w:t>
            </w:r>
            <w:r>
              <w:rPr>
                <w:rFonts w:hint="eastAsia" w:ascii="宋体" w:hAnsi="宋体" w:eastAsia="宋体" w:cs="宋体"/>
                <w:b/>
                <w:color w:val="auto"/>
                <w:kern w:val="0"/>
                <w:sz w:val="24"/>
                <w:szCs w:val="24"/>
                <w:lang w:val="en-US" w:eastAsia="zh-Hans"/>
              </w:rPr>
              <w:t>由</w:t>
            </w:r>
            <w:r>
              <w:rPr>
                <w:rFonts w:hint="eastAsia" w:ascii="宋体" w:hAnsi="宋体" w:eastAsia="宋体" w:cs="宋体"/>
                <w:b/>
                <w:color w:val="auto"/>
                <w:kern w:val="0"/>
                <w:sz w:val="24"/>
                <w:szCs w:val="24"/>
                <w:lang w:val="en-US" w:eastAsia="zh-CN"/>
              </w:rPr>
              <w:t>由评委</w:t>
            </w:r>
            <w:r>
              <w:rPr>
                <w:rFonts w:hint="eastAsia" w:ascii="宋体" w:hAnsi="宋体" w:eastAsia="宋体" w:cs="宋体"/>
                <w:b/>
                <w:color w:val="auto"/>
                <w:kern w:val="0"/>
                <w:sz w:val="24"/>
                <w:szCs w:val="24"/>
                <w:lang w:val="en-US" w:eastAsia="zh-Hans"/>
              </w:rPr>
              <w:t>进行评分：方案包含的要点齐全无缺漏项、内容与要点相符、每个要点均有展开详细的阐述且能够适用于本项目得</w:t>
            </w: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lang w:val="en-US" w:eastAsia="zh-Hans"/>
              </w:rPr>
              <w:t>分；方案所包含的要点齐全、内容与要点相符、每个要点均有展开阐述（没有特别具体）但基本能够适用于本项目的得</w:t>
            </w:r>
            <w:r>
              <w:rPr>
                <w:rFonts w:hint="eastAsia" w:ascii="宋体" w:hAnsi="宋体" w:eastAsia="宋体" w:cs="宋体"/>
                <w:b/>
                <w:color w:val="auto"/>
                <w:kern w:val="0"/>
                <w:sz w:val="24"/>
                <w:szCs w:val="24"/>
                <w:lang w:val="en-US" w:eastAsia="zh-CN"/>
              </w:rPr>
              <w:t>2.7</w:t>
            </w:r>
            <w:r>
              <w:rPr>
                <w:rFonts w:hint="eastAsia" w:ascii="宋体" w:hAnsi="宋体" w:eastAsia="宋体" w:cs="宋体"/>
                <w:b/>
                <w:color w:val="auto"/>
                <w:kern w:val="0"/>
                <w:sz w:val="24"/>
                <w:szCs w:val="24"/>
                <w:lang w:val="en-US" w:eastAsia="zh-Hans"/>
              </w:rPr>
              <w:t>分；方案所包含的要点齐全、内容与要点相符但仅有纲要、内容简略，未展开详细阐述但基本能够适用于本项目的得</w:t>
            </w:r>
            <w:r>
              <w:rPr>
                <w:rFonts w:hint="eastAsia" w:ascii="宋体" w:hAnsi="宋体" w:eastAsia="宋体" w:cs="宋体"/>
                <w:b/>
                <w:color w:val="auto"/>
                <w:kern w:val="0"/>
                <w:sz w:val="24"/>
                <w:szCs w:val="24"/>
                <w:lang w:val="en-US" w:eastAsia="zh-CN"/>
              </w:rPr>
              <w:t>2.5</w:t>
            </w:r>
            <w:r>
              <w:rPr>
                <w:rFonts w:hint="eastAsia" w:ascii="宋体" w:hAnsi="宋体" w:eastAsia="宋体" w:cs="宋体"/>
                <w:b/>
                <w:color w:val="auto"/>
                <w:kern w:val="0"/>
                <w:sz w:val="24"/>
                <w:szCs w:val="24"/>
                <w:lang w:val="en-US" w:eastAsia="zh-Hans"/>
              </w:rPr>
              <w:t>分；方案所包含的要点有缺漏、未提供或内容存在明显错误、内容明显不适用于本项目需求的均不得分。</w:t>
            </w:r>
          </w:p>
        </w:tc>
      </w:tr>
      <w:tr w14:paraId="0BF88A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center"/>
          </w:tcPr>
          <w:p w14:paraId="4F8FBC76">
            <w:pPr>
              <w:widowControl/>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Hans"/>
              </w:rPr>
              <w:t>A3查询方案</w:t>
            </w:r>
          </w:p>
        </w:tc>
        <w:tc>
          <w:tcPr>
            <w:tcW w:w="1065" w:type="dxa"/>
            <w:vAlign w:val="center"/>
          </w:tcPr>
          <w:p w14:paraId="7C704D4F">
            <w:pPr>
              <w:widowControl/>
              <w:jc w:val="center"/>
              <w:rPr>
                <w:rFonts w:hint="default"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Hans"/>
              </w:rPr>
              <w:t>3</w:t>
            </w:r>
            <w:r>
              <w:rPr>
                <w:rFonts w:hint="eastAsia" w:ascii="宋体" w:hAnsi="宋体" w:eastAsia="宋体" w:cs="宋体"/>
                <w:b/>
                <w:color w:val="auto"/>
                <w:kern w:val="0"/>
                <w:sz w:val="24"/>
                <w:szCs w:val="24"/>
                <w:lang w:val="en-US" w:eastAsia="zh-CN"/>
              </w:rPr>
              <w:t>.00</w:t>
            </w:r>
          </w:p>
        </w:tc>
        <w:tc>
          <w:tcPr>
            <w:tcW w:w="6285" w:type="dxa"/>
            <w:vAlign w:val="center"/>
          </w:tcPr>
          <w:p w14:paraId="0BE2D72D">
            <w:pPr>
              <w:widowControl/>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Hans"/>
              </w:rPr>
              <w:t>投标人能提供具有可供乘客查询车辆实时位置、反馈乘坐意见APP的得3分，需提供包含但不限于首页、查询界面、分类界面的截图，未提供不得分。</w:t>
            </w:r>
          </w:p>
        </w:tc>
      </w:tr>
      <w:tr w14:paraId="37C28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center"/>
          </w:tcPr>
          <w:p w14:paraId="4DC9F8DF">
            <w:pPr>
              <w:keepNext w:val="0"/>
              <w:keepLines w:val="0"/>
              <w:widowControl/>
              <w:suppressLineNumbers w:val="0"/>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CN"/>
              </w:rPr>
              <w:t>A4安全保证</w:t>
            </w:r>
          </w:p>
        </w:tc>
        <w:tc>
          <w:tcPr>
            <w:tcW w:w="1065" w:type="dxa"/>
            <w:vAlign w:val="center"/>
          </w:tcPr>
          <w:p w14:paraId="198870D0">
            <w:pPr>
              <w:keepNext w:val="0"/>
              <w:keepLines w:val="0"/>
              <w:widowControl/>
              <w:suppressLineNumbers w:val="0"/>
              <w:jc w:val="center"/>
              <w:rPr>
                <w:rFonts w:hint="default"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3.00</w:t>
            </w:r>
          </w:p>
        </w:tc>
        <w:tc>
          <w:tcPr>
            <w:tcW w:w="6285" w:type="dxa"/>
            <w:vAlign w:val="center"/>
          </w:tcPr>
          <w:p w14:paraId="2D9CB708">
            <w:pPr>
              <w:keepNext w:val="0"/>
              <w:keepLines w:val="0"/>
              <w:widowControl/>
              <w:suppressLineNumbers w:val="0"/>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CN"/>
              </w:rPr>
              <w:t>根据各投标人提供的安全保证体系由评委进行评审，安全保证体系完整可靠，有明确的组织程序和责任人，安全措施和执行标准等详细完整的得3分；安全保证体系较为完整可靠，有明确的组织程序和责任人，安全措施和执行标准等较详细完整的得2.7分；安全保证体系一般，组织程序和责任人未明确，安全措施和执行标准等不完善的得2.5分；未提供的不得分。（满分3分）</w:t>
            </w:r>
          </w:p>
        </w:tc>
      </w:tr>
      <w:tr w14:paraId="7E84B6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4" w:hRule="atLeast"/>
        </w:trPr>
        <w:tc>
          <w:tcPr>
            <w:tcW w:w="963" w:type="dxa"/>
            <w:vAlign w:val="center"/>
          </w:tcPr>
          <w:p w14:paraId="4BF0CA12">
            <w:pPr>
              <w:pStyle w:val="11"/>
              <w:jc w:val="both"/>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Hans"/>
              </w:rPr>
              <w:t>A5施救</w:t>
            </w:r>
            <w:r>
              <w:rPr>
                <w:rFonts w:hint="eastAsia" w:ascii="宋体" w:hAnsi="宋体" w:eastAsia="宋体" w:cs="宋体"/>
                <w:b/>
                <w:color w:val="auto"/>
                <w:kern w:val="0"/>
                <w:sz w:val="24"/>
                <w:szCs w:val="24"/>
                <w:lang w:val="en-US" w:eastAsia="zh-CN"/>
              </w:rPr>
              <w:t>能力</w:t>
            </w:r>
          </w:p>
        </w:tc>
        <w:tc>
          <w:tcPr>
            <w:tcW w:w="1065" w:type="dxa"/>
            <w:vAlign w:val="center"/>
          </w:tcPr>
          <w:p w14:paraId="000A0243">
            <w:pPr>
              <w:pStyle w:val="11"/>
              <w:jc w:val="center"/>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Hans"/>
              </w:rPr>
              <w:t>3.00</w:t>
            </w:r>
          </w:p>
        </w:tc>
        <w:tc>
          <w:tcPr>
            <w:tcW w:w="6285" w:type="dxa"/>
            <w:vAlign w:val="center"/>
          </w:tcPr>
          <w:p w14:paraId="527A29E8">
            <w:pPr>
              <w:pStyle w:val="11"/>
              <w:jc w:val="both"/>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Hans"/>
              </w:rPr>
              <w:t>1</w:t>
            </w:r>
            <w:r>
              <w:rPr>
                <w:rFonts w:hint="eastAsia" w:ascii="宋体" w:hAnsi="宋体" w:eastAsia="宋体" w:cs="宋体"/>
                <w:b/>
                <w:color w:val="auto"/>
                <w:kern w:val="0"/>
                <w:sz w:val="24"/>
                <w:szCs w:val="24"/>
                <w:lang w:val="en-US" w:eastAsia="zh-CN"/>
              </w:rPr>
              <w:t>、</w:t>
            </w:r>
            <w:r>
              <w:rPr>
                <w:rFonts w:hint="eastAsia" w:ascii="宋体" w:hAnsi="宋体" w:eastAsia="宋体" w:cs="宋体"/>
                <w:b/>
                <w:color w:val="auto"/>
                <w:kern w:val="0"/>
                <w:sz w:val="24"/>
                <w:szCs w:val="24"/>
                <w:lang w:val="en-US" w:eastAsia="zh-Hans"/>
              </w:rPr>
              <w:t>投标人具有自有</w:t>
            </w:r>
            <w:r>
              <w:rPr>
                <w:rFonts w:hint="eastAsia" w:ascii="宋体" w:hAnsi="宋体" w:eastAsia="宋体" w:cs="宋体"/>
                <w:b/>
                <w:color w:val="auto"/>
                <w:kern w:val="0"/>
                <w:sz w:val="24"/>
                <w:szCs w:val="24"/>
                <w:lang w:val="en-US" w:eastAsia="zh-CN"/>
              </w:rPr>
              <w:t>或租赁的</w:t>
            </w:r>
            <w:r>
              <w:rPr>
                <w:rFonts w:hint="eastAsia" w:ascii="宋体" w:hAnsi="宋体" w:eastAsia="宋体" w:cs="宋体"/>
                <w:b/>
                <w:color w:val="auto"/>
                <w:kern w:val="0"/>
                <w:sz w:val="24"/>
                <w:szCs w:val="24"/>
                <w:lang w:val="en-US" w:eastAsia="zh-Hans"/>
              </w:rPr>
              <w:t>施救车的得3分，自有</w:t>
            </w:r>
            <w:r>
              <w:rPr>
                <w:rFonts w:hint="eastAsia" w:ascii="宋体" w:hAnsi="宋体" w:eastAsia="宋体" w:cs="宋体"/>
                <w:b/>
                <w:color w:val="auto"/>
                <w:kern w:val="0"/>
                <w:sz w:val="24"/>
                <w:szCs w:val="24"/>
                <w:lang w:val="en-US" w:eastAsia="zh-CN"/>
              </w:rPr>
              <w:t>车辆</w:t>
            </w:r>
            <w:r>
              <w:rPr>
                <w:rFonts w:hint="eastAsia" w:ascii="宋体" w:hAnsi="宋体" w:eastAsia="宋体" w:cs="宋体"/>
                <w:b/>
                <w:color w:val="auto"/>
                <w:kern w:val="0"/>
                <w:sz w:val="24"/>
                <w:szCs w:val="24"/>
                <w:lang w:val="en-US" w:eastAsia="zh-Hans"/>
              </w:rPr>
              <w:t>需提供施救车购买发票复印件，(发票中的购买人名称须与投标人名称一致，投标人若有更名的还应附上相应的更名证明)、②车辆或设备照片。若投标人提供的发票中车辆(或设备)的名称与招标文件要求不完全相同的(如发票中购置设备的名称为作业车或专项作业车等),还应同时提供补充说明(至少包含车辆或设备功能介绍、用途及使用说明)，经评标委员会认定属于同类车辆或设备的视同符合本项要求</w:t>
            </w:r>
            <w:r>
              <w:rPr>
                <w:rFonts w:hint="eastAsia" w:ascii="宋体" w:hAnsi="宋体" w:eastAsia="宋体" w:cs="宋体"/>
                <w:b/>
                <w:color w:val="auto"/>
                <w:kern w:val="0"/>
                <w:sz w:val="24"/>
                <w:szCs w:val="24"/>
                <w:lang w:val="en-US" w:eastAsia="zh-CN"/>
              </w:rPr>
              <w:t>；租赁车辆</w:t>
            </w:r>
            <w:r>
              <w:rPr>
                <w:rFonts w:ascii="宋体" w:hAnsi="宋体" w:eastAsia="宋体" w:cs="宋体"/>
                <w:b/>
                <w:color w:val="auto"/>
                <w:sz w:val="24"/>
                <w:szCs w:val="24"/>
              </w:rPr>
              <w:t>须提供租赁合同复印件、租赁发票并加盖投标人公章</w:t>
            </w:r>
            <w:r>
              <w:rPr>
                <w:rFonts w:hint="eastAsia" w:ascii="宋体" w:hAnsi="宋体" w:eastAsia="宋体" w:cs="宋体"/>
                <w:b/>
                <w:color w:val="auto"/>
                <w:kern w:val="0"/>
                <w:sz w:val="24"/>
                <w:szCs w:val="24"/>
                <w:lang w:val="en-US" w:eastAsia="zh-Hans"/>
              </w:rPr>
              <w:t>。材料未提供或提供不全的均不得分。</w:t>
            </w:r>
          </w:p>
        </w:tc>
      </w:tr>
      <w:tr w14:paraId="4A8941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top"/>
          </w:tcPr>
          <w:p w14:paraId="3FE66A4A">
            <w:pPr>
              <w:pStyle w:val="11"/>
              <w:jc w:val="both"/>
              <w:rPr>
                <w:rFonts w:hint="eastAsia" w:ascii="宋体" w:hAnsi="宋体" w:eastAsia="宋体" w:cs="宋体"/>
                <w:b/>
                <w:color w:val="auto"/>
                <w:kern w:val="0"/>
                <w:sz w:val="24"/>
                <w:szCs w:val="24"/>
                <w:lang w:val="en-US" w:eastAsia="zh-Hans" w:bidi="ar-SA"/>
              </w:rPr>
            </w:pPr>
            <w:r>
              <w:rPr>
                <w:rFonts w:hint="eastAsia" w:ascii="宋体" w:hAnsi="宋体" w:eastAsia="宋体" w:cs="宋体"/>
                <w:b/>
                <w:color w:val="auto"/>
                <w:kern w:val="0"/>
                <w:sz w:val="24"/>
                <w:szCs w:val="24"/>
                <w:lang w:val="en-US" w:eastAsia="zh-CN" w:bidi="ar-SA"/>
              </w:rPr>
              <w:t>A6</w:t>
            </w:r>
            <w:r>
              <w:rPr>
                <w:rFonts w:hint="eastAsia" w:ascii="宋体" w:hAnsi="宋体" w:eastAsia="宋体" w:cs="宋体"/>
                <w:b/>
                <w:color w:val="auto"/>
                <w:kern w:val="0"/>
                <w:sz w:val="24"/>
                <w:szCs w:val="24"/>
                <w:lang w:val="en-US" w:eastAsia="zh-Hans" w:bidi="ar-SA"/>
              </w:rPr>
              <w:t>临时线路与班次</w:t>
            </w:r>
          </w:p>
        </w:tc>
        <w:tc>
          <w:tcPr>
            <w:tcW w:w="1065" w:type="dxa"/>
            <w:vAlign w:val="center"/>
          </w:tcPr>
          <w:p w14:paraId="039EC0CA">
            <w:pPr>
              <w:pStyle w:val="11"/>
              <w:jc w:val="center"/>
              <w:rPr>
                <w:rFonts w:hint="default"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3.00</w:t>
            </w:r>
          </w:p>
        </w:tc>
        <w:tc>
          <w:tcPr>
            <w:tcW w:w="6285" w:type="dxa"/>
            <w:vAlign w:val="center"/>
          </w:tcPr>
          <w:p w14:paraId="0FFE5A54">
            <w:pPr>
              <w:pStyle w:val="11"/>
              <w:jc w:val="left"/>
              <w:rPr>
                <w:rFonts w:hint="eastAsia" w:ascii="宋体" w:hAnsi="宋体" w:eastAsia="宋体" w:cs="宋体"/>
                <w:b/>
                <w:color w:val="auto"/>
                <w:kern w:val="0"/>
                <w:sz w:val="24"/>
                <w:szCs w:val="24"/>
                <w:lang w:val="en-US" w:eastAsia="zh-Hans" w:bidi="ar-SA"/>
              </w:rPr>
            </w:pPr>
            <w:r>
              <w:rPr>
                <w:rFonts w:hint="eastAsia" w:ascii="宋体" w:hAnsi="宋体" w:eastAsia="宋体" w:cs="宋体"/>
                <w:b/>
                <w:color w:val="auto"/>
                <w:kern w:val="0"/>
                <w:sz w:val="24"/>
                <w:szCs w:val="24"/>
                <w:lang w:val="en-US" w:eastAsia="zh-Hans" w:bidi="ar-SA"/>
              </w:rPr>
              <w:t>投标人提供书面承诺满足采购人工作需求，随时调整临时线路与班次需求的得</w:t>
            </w:r>
            <w:r>
              <w:rPr>
                <w:rFonts w:hint="eastAsia" w:ascii="宋体" w:hAnsi="宋体" w:eastAsia="宋体" w:cs="宋体"/>
                <w:b/>
                <w:color w:val="auto"/>
                <w:kern w:val="0"/>
                <w:sz w:val="24"/>
                <w:szCs w:val="24"/>
                <w:lang w:val="en-US" w:eastAsia="zh-CN" w:bidi="ar-SA"/>
              </w:rPr>
              <w:t>3</w:t>
            </w:r>
            <w:r>
              <w:rPr>
                <w:rFonts w:hint="eastAsia" w:ascii="宋体" w:hAnsi="宋体" w:eastAsia="宋体" w:cs="宋体"/>
                <w:b/>
                <w:color w:val="auto"/>
                <w:kern w:val="0"/>
                <w:sz w:val="24"/>
                <w:szCs w:val="24"/>
                <w:lang w:val="en-US" w:eastAsia="zh-Hans" w:bidi="ar-SA"/>
              </w:rPr>
              <w:t>分，未提供承诺的不得分。</w:t>
            </w:r>
          </w:p>
        </w:tc>
      </w:tr>
      <w:tr w14:paraId="2812A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center"/>
          </w:tcPr>
          <w:p w14:paraId="0BD120B7">
            <w:pPr>
              <w:widowControl/>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Hans"/>
              </w:rPr>
              <w:t>A</w:t>
            </w:r>
            <w:r>
              <w:rPr>
                <w:rFonts w:hint="eastAsia" w:ascii="宋体" w:hAnsi="宋体" w:eastAsia="宋体" w:cs="宋体"/>
                <w:b/>
                <w:color w:val="auto"/>
                <w:kern w:val="0"/>
                <w:sz w:val="24"/>
                <w:szCs w:val="24"/>
                <w:lang w:val="en-US" w:eastAsia="zh-CN"/>
              </w:rPr>
              <w:t>7</w:t>
            </w:r>
            <w:r>
              <w:rPr>
                <w:rFonts w:hint="eastAsia" w:ascii="宋体" w:hAnsi="宋体" w:eastAsia="宋体" w:cs="宋体"/>
                <w:b/>
                <w:color w:val="auto"/>
                <w:kern w:val="0"/>
                <w:sz w:val="24"/>
                <w:szCs w:val="24"/>
                <w:lang w:val="en-US" w:eastAsia="zh-Hans"/>
              </w:rPr>
              <w:t>投诉处理方案</w:t>
            </w:r>
          </w:p>
        </w:tc>
        <w:tc>
          <w:tcPr>
            <w:tcW w:w="1065" w:type="dxa"/>
            <w:vAlign w:val="center"/>
          </w:tcPr>
          <w:p w14:paraId="35102DC4">
            <w:pPr>
              <w:widowControl/>
              <w:jc w:val="center"/>
              <w:rPr>
                <w:rFonts w:hint="default"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Hans"/>
              </w:rPr>
              <w:t>3</w:t>
            </w:r>
            <w:r>
              <w:rPr>
                <w:rFonts w:hint="eastAsia" w:ascii="宋体" w:hAnsi="宋体" w:eastAsia="宋体" w:cs="宋体"/>
                <w:b/>
                <w:color w:val="auto"/>
                <w:kern w:val="0"/>
                <w:sz w:val="24"/>
                <w:szCs w:val="24"/>
                <w:lang w:val="en-US" w:eastAsia="zh-CN"/>
              </w:rPr>
              <w:t>.00</w:t>
            </w:r>
          </w:p>
        </w:tc>
        <w:tc>
          <w:tcPr>
            <w:tcW w:w="6285" w:type="dxa"/>
            <w:vAlign w:val="center"/>
          </w:tcPr>
          <w:p w14:paraId="3FDA6913">
            <w:pPr>
              <w:widowControl/>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Hans"/>
              </w:rPr>
              <w:t>评委根据投标人提供的投诉处理方案进行评审，方案详细完整、编制详实切合实际、可操作性强的得3分，方案部分详实或部分内容可操作性较强的得</w:t>
            </w:r>
            <w:r>
              <w:rPr>
                <w:rFonts w:hint="eastAsia" w:ascii="宋体" w:hAnsi="宋体" w:eastAsia="宋体" w:cs="宋体"/>
                <w:b/>
                <w:color w:val="auto"/>
                <w:kern w:val="0"/>
                <w:sz w:val="24"/>
                <w:szCs w:val="24"/>
                <w:lang w:val="en-US" w:eastAsia="zh-CN"/>
              </w:rPr>
              <w:t>2.7</w:t>
            </w:r>
            <w:r>
              <w:rPr>
                <w:rFonts w:hint="eastAsia" w:ascii="宋体" w:hAnsi="宋体" w:eastAsia="宋体" w:cs="宋体"/>
                <w:b/>
                <w:color w:val="auto"/>
                <w:kern w:val="0"/>
                <w:sz w:val="24"/>
                <w:szCs w:val="24"/>
                <w:lang w:val="en-US" w:eastAsia="zh-Hans"/>
              </w:rPr>
              <w:t>分，方案阐述简短或方案可操作性不强的得</w:t>
            </w:r>
            <w:r>
              <w:rPr>
                <w:rFonts w:hint="eastAsia" w:ascii="宋体" w:hAnsi="宋体" w:eastAsia="宋体" w:cs="宋体"/>
                <w:b/>
                <w:color w:val="auto"/>
                <w:kern w:val="0"/>
                <w:sz w:val="24"/>
                <w:szCs w:val="24"/>
                <w:lang w:val="en-US" w:eastAsia="zh-CN"/>
              </w:rPr>
              <w:t>2.5</w:t>
            </w:r>
            <w:r>
              <w:rPr>
                <w:rFonts w:hint="eastAsia" w:ascii="宋体" w:hAnsi="宋体" w:eastAsia="宋体" w:cs="宋体"/>
                <w:b/>
                <w:color w:val="auto"/>
                <w:kern w:val="0"/>
                <w:sz w:val="24"/>
                <w:szCs w:val="24"/>
                <w:lang w:val="en-US" w:eastAsia="zh-Hans"/>
              </w:rPr>
              <w:t>分，方案不合理或未提供方案的本项不得分。</w:t>
            </w:r>
          </w:p>
        </w:tc>
      </w:tr>
      <w:tr w14:paraId="041CC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top"/>
          </w:tcPr>
          <w:p w14:paraId="605B5669">
            <w:pPr>
              <w:pStyle w:val="11"/>
              <w:jc w:val="left"/>
              <w:rPr>
                <w:rFonts w:hint="eastAsia" w:asciiTheme="minorHAnsi" w:hAnsiTheme="minorHAnsi" w:eastAsiaTheme="minorEastAsia" w:cstheme="minorBidi"/>
                <w:color w:val="auto"/>
                <w:lang w:val="en-US" w:eastAsia="zh-Hans"/>
              </w:rPr>
            </w:pPr>
            <w:r>
              <w:rPr>
                <w:rFonts w:hint="eastAsia" w:ascii="宋体" w:hAnsi="宋体" w:eastAsia="宋体" w:cs="宋体"/>
                <w:b/>
                <w:color w:val="auto"/>
                <w:kern w:val="0"/>
                <w:sz w:val="24"/>
                <w:szCs w:val="24"/>
                <w:lang w:val="en-US" w:eastAsia="zh-CN" w:bidi="ar-SA"/>
              </w:rPr>
              <w:t>A8</w:t>
            </w:r>
            <w:r>
              <w:rPr>
                <w:rFonts w:hint="eastAsia" w:ascii="宋体" w:hAnsi="宋体" w:eastAsia="宋体" w:cs="宋体"/>
                <w:b/>
                <w:color w:val="auto"/>
                <w:kern w:val="0"/>
                <w:sz w:val="24"/>
                <w:szCs w:val="24"/>
                <w:lang w:val="en-US" w:eastAsia="zh-Hans" w:bidi="ar-SA"/>
              </w:rPr>
              <w:t>风险承担能力情况</w:t>
            </w:r>
          </w:p>
        </w:tc>
        <w:tc>
          <w:tcPr>
            <w:tcW w:w="1065" w:type="dxa"/>
            <w:vAlign w:val="center"/>
          </w:tcPr>
          <w:p w14:paraId="5DE43D0B">
            <w:pPr>
              <w:pStyle w:val="11"/>
              <w:jc w:val="center"/>
              <w:rPr>
                <w:rFonts w:hint="eastAsia" w:ascii="宋体" w:hAnsi="宋体" w:eastAsia="宋体" w:cs="宋体"/>
                <w:b/>
                <w:color w:val="auto"/>
                <w:kern w:val="0"/>
                <w:sz w:val="24"/>
                <w:szCs w:val="24"/>
                <w:lang w:val="en-US" w:eastAsia="zh-Hans" w:bidi="ar-SA"/>
              </w:rPr>
            </w:pPr>
            <w:r>
              <w:rPr>
                <w:rFonts w:hint="eastAsia" w:ascii="宋体" w:hAnsi="宋体" w:eastAsia="宋体" w:cs="宋体"/>
                <w:b/>
                <w:color w:val="auto"/>
                <w:kern w:val="0"/>
                <w:sz w:val="24"/>
                <w:szCs w:val="24"/>
                <w:lang w:val="en-US" w:eastAsia="zh-Hans" w:bidi="ar-SA"/>
              </w:rPr>
              <w:t>3.00</w:t>
            </w:r>
          </w:p>
        </w:tc>
        <w:tc>
          <w:tcPr>
            <w:tcW w:w="6285" w:type="dxa"/>
            <w:vAlign w:val="top"/>
          </w:tcPr>
          <w:p w14:paraId="06D43088">
            <w:pPr>
              <w:pStyle w:val="11"/>
              <w:jc w:val="left"/>
              <w:rPr>
                <w:rFonts w:hint="eastAsia" w:ascii="宋体" w:hAnsi="宋体" w:eastAsia="宋体" w:cs="宋体"/>
                <w:b/>
                <w:color w:val="auto"/>
                <w:kern w:val="0"/>
                <w:sz w:val="24"/>
                <w:szCs w:val="24"/>
                <w:lang w:val="en-US" w:eastAsia="zh-Hans" w:bidi="ar-SA"/>
              </w:rPr>
            </w:pPr>
            <w:r>
              <w:rPr>
                <w:rFonts w:hint="eastAsia" w:ascii="宋体" w:hAnsi="宋体" w:eastAsia="宋体" w:cs="宋体"/>
                <w:b/>
                <w:color w:val="auto"/>
                <w:kern w:val="0"/>
                <w:sz w:val="24"/>
                <w:szCs w:val="24"/>
                <w:lang w:val="en-US" w:eastAsia="zh-CN" w:bidi="ar-SA"/>
              </w:rPr>
              <w:t>投标人</w:t>
            </w:r>
            <w:r>
              <w:rPr>
                <w:rFonts w:hint="eastAsia" w:ascii="宋体" w:hAnsi="宋体" w:eastAsia="宋体" w:cs="宋体"/>
                <w:b/>
                <w:color w:val="auto"/>
                <w:kern w:val="0"/>
                <w:sz w:val="24"/>
                <w:szCs w:val="24"/>
                <w:lang w:val="en-US" w:eastAsia="zh-Hans" w:bidi="ar-SA"/>
              </w:rPr>
              <w:t>有针对本项目提供承担风险能力、事故赔偿方案完全满足得3分：供应商具有风险承担能力，事故赔偿方案可行、合理、部分满足的加2.7分；供应商具有风险承担能力，事故赔偿方案基本可行、合理的加2.</w:t>
            </w:r>
            <w:r>
              <w:rPr>
                <w:rFonts w:hint="eastAsia" w:ascii="宋体" w:hAnsi="宋体" w:eastAsia="宋体" w:cs="宋体"/>
                <w:b/>
                <w:color w:val="auto"/>
                <w:kern w:val="0"/>
                <w:sz w:val="24"/>
                <w:szCs w:val="24"/>
                <w:lang w:val="en-US" w:eastAsia="zh-CN" w:bidi="ar-SA"/>
              </w:rPr>
              <w:t>5</w:t>
            </w:r>
            <w:r>
              <w:rPr>
                <w:rFonts w:hint="eastAsia" w:ascii="宋体" w:hAnsi="宋体" w:eastAsia="宋体" w:cs="宋体"/>
                <w:b/>
                <w:color w:val="auto"/>
                <w:kern w:val="0"/>
                <w:sz w:val="24"/>
                <w:szCs w:val="24"/>
                <w:lang w:val="en-US" w:eastAsia="zh-Hans" w:bidi="ar-SA"/>
              </w:rPr>
              <w:t>分；未提供的不得分。</w:t>
            </w:r>
          </w:p>
        </w:tc>
      </w:tr>
      <w:tr w14:paraId="6E128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center"/>
          </w:tcPr>
          <w:p w14:paraId="1219C466">
            <w:pPr>
              <w:keepNext w:val="0"/>
              <w:keepLines w:val="0"/>
              <w:widowControl/>
              <w:suppressLineNumbers w:val="0"/>
              <w:jc w:val="left"/>
              <w:rPr>
                <w:rFonts w:hint="eastAsia" w:ascii="宋体" w:hAnsi="宋体" w:eastAsia="宋体" w:cs="宋体"/>
                <w:b/>
                <w:color w:val="auto"/>
                <w:kern w:val="0"/>
                <w:sz w:val="24"/>
                <w:szCs w:val="24"/>
                <w:lang w:val="en-US" w:eastAsia="zh-CN" w:bidi="ar-SA"/>
              </w:rPr>
            </w:pPr>
            <w:r>
              <w:rPr>
                <w:rFonts w:hint="eastAsia" w:ascii="宋体" w:hAnsi="宋体" w:eastAsia="宋体" w:cs="宋体"/>
                <w:b/>
                <w:color w:val="auto"/>
                <w:kern w:val="0"/>
                <w:sz w:val="24"/>
                <w:szCs w:val="24"/>
                <w:lang w:val="en-US" w:eastAsia="zh-CN" w:bidi="ar-SA"/>
              </w:rPr>
              <w:t>A9惩罚预案</w:t>
            </w:r>
          </w:p>
        </w:tc>
        <w:tc>
          <w:tcPr>
            <w:tcW w:w="1065" w:type="dxa"/>
            <w:vAlign w:val="center"/>
          </w:tcPr>
          <w:p w14:paraId="688348AA">
            <w:pPr>
              <w:keepNext w:val="0"/>
              <w:keepLines w:val="0"/>
              <w:widowControl/>
              <w:suppressLineNumbers w:val="0"/>
              <w:jc w:val="center"/>
              <w:rPr>
                <w:rFonts w:hint="default" w:ascii="宋体" w:hAnsi="宋体" w:eastAsia="宋体" w:cs="宋体"/>
                <w:b/>
                <w:color w:val="auto"/>
                <w:kern w:val="0"/>
                <w:sz w:val="24"/>
                <w:szCs w:val="24"/>
                <w:lang w:val="en-US" w:eastAsia="zh-Hans" w:bidi="ar-SA"/>
              </w:rPr>
            </w:pPr>
            <w:r>
              <w:rPr>
                <w:rFonts w:hint="eastAsia" w:ascii="宋体" w:hAnsi="宋体" w:eastAsia="宋体" w:cs="宋体"/>
                <w:b/>
                <w:color w:val="auto"/>
                <w:kern w:val="0"/>
                <w:sz w:val="24"/>
                <w:szCs w:val="24"/>
                <w:lang w:val="en-US" w:eastAsia="zh-CN" w:bidi="ar-SA"/>
              </w:rPr>
              <w:t>3.00</w:t>
            </w:r>
          </w:p>
        </w:tc>
        <w:tc>
          <w:tcPr>
            <w:tcW w:w="6285" w:type="dxa"/>
            <w:vAlign w:val="center"/>
          </w:tcPr>
          <w:p w14:paraId="4A48ABAE">
            <w:pPr>
              <w:keepNext w:val="0"/>
              <w:keepLines w:val="0"/>
              <w:widowControl/>
              <w:suppressLineNumbers w:val="0"/>
              <w:jc w:val="left"/>
              <w:rPr>
                <w:rFonts w:hint="eastAsia" w:ascii="宋体" w:hAnsi="宋体" w:eastAsia="宋体" w:cs="宋体"/>
                <w:b/>
                <w:color w:val="auto"/>
                <w:kern w:val="0"/>
                <w:sz w:val="24"/>
                <w:szCs w:val="24"/>
                <w:lang w:val="en-US" w:eastAsia="zh-Hans" w:bidi="ar-SA"/>
              </w:rPr>
            </w:pPr>
            <w:r>
              <w:rPr>
                <w:rFonts w:hint="eastAsia" w:ascii="宋体" w:hAnsi="宋体" w:eastAsia="宋体" w:cs="宋体"/>
                <w:b/>
                <w:color w:val="auto"/>
                <w:kern w:val="0"/>
                <w:sz w:val="24"/>
                <w:szCs w:val="24"/>
                <w:lang w:val="en-US" w:eastAsia="zh-CN" w:bidi="ar-SA"/>
              </w:rPr>
              <w:t>根据投标人应针对自身可能存在的各种造成采购单位损失的问题（如，车辆在行驶过程中出现问题未能按时提供替换而对招标人造成损失等），建立惩罚预案情况，由评委进行评审：方案完整、合理、可行的得3分；方案较完整、较合理、较可行的得2</w:t>
            </w:r>
            <w:r>
              <w:rPr>
                <w:rFonts w:hint="eastAsia" w:ascii="宋体" w:hAnsi="宋体" w:cs="宋体"/>
                <w:b/>
                <w:color w:val="auto"/>
                <w:kern w:val="0"/>
                <w:sz w:val="24"/>
                <w:szCs w:val="24"/>
                <w:lang w:val="en-US" w:eastAsia="zh-CN" w:bidi="ar-SA"/>
              </w:rPr>
              <w:t>.7</w:t>
            </w:r>
            <w:r>
              <w:rPr>
                <w:rFonts w:hint="eastAsia" w:ascii="宋体" w:hAnsi="宋体" w:eastAsia="宋体" w:cs="宋体"/>
                <w:b/>
                <w:color w:val="auto"/>
                <w:kern w:val="0"/>
                <w:sz w:val="24"/>
                <w:szCs w:val="24"/>
                <w:lang w:val="en-US" w:eastAsia="zh-CN" w:bidi="ar-SA"/>
              </w:rPr>
              <w:t>分；方案基本完整、可行的得</w:t>
            </w:r>
            <w:r>
              <w:rPr>
                <w:rFonts w:hint="eastAsia" w:ascii="宋体" w:hAnsi="宋体" w:cs="宋体"/>
                <w:b/>
                <w:color w:val="auto"/>
                <w:kern w:val="0"/>
                <w:sz w:val="24"/>
                <w:szCs w:val="24"/>
                <w:lang w:val="en-US" w:eastAsia="zh-CN" w:bidi="ar-SA"/>
              </w:rPr>
              <w:t>2.5</w:t>
            </w:r>
            <w:r>
              <w:rPr>
                <w:rFonts w:hint="eastAsia" w:ascii="宋体" w:hAnsi="宋体" w:eastAsia="宋体" w:cs="宋体"/>
                <w:b/>
                <w:color w:val="auto"/>
                <w:kern w:val="0"/>
                <w:sz w:val="24"/>
                <w:szCs w:val="24"/>
                <w:lang w:val="en-US" w:eastAsia="zh-CN" w:bidi="ar-SA"/>
              </w:rPr>
              <w:t>分，未提供的不得分。（满分3分）</w:t>
            </w:r>
          </w:p>
        </w:tc>
      </w:tr>
    </w:tbl>
    <w:p w14:paraId="29F04DA2">
      <w:pPr>
        <w:pStyle w:val="11"/>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商务项（F3×A3）满分为</w:t>
      </w: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3"/>
        <w:gridCol w:w="1065"/>
        <w:gridCol w:w="6278"/>
      </w:tblGrid>
      <w:tr w14:paraId="4B593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center"/>
          </w:tcPr>
          <w:p w14:paraId="0DFC8F24">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1065" w:type="dxa"/>
            <w:vAlign w:val="center"/>
          </w:tcPr>
          <w:p w14:paraId="62F45EFD">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分值</w:t>
            </w:r>
          </w:p>
        </w:tc>
        <w:tc>
          <w:tcPr>
            <w:tcW w:w="6278" w:type="dxa"/>
          </w:tcPr>
          <w:p w14:paraId="72D14EEC">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14:paraId="64CD8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center"/>
          </w:tcPr>
          <w:p w14:paraId="3B794260">
            <w:pPr>
              <w:widowControl/>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CN"/>
              </w:rPr>
              <w:t>B</w:t>
            </w:r>
            <w:r>
              <w:rPr>
                <w:rFonts w:hint="eastAsia" w:ascii="宋体" w:hAnsi="宋体" w:cs="宋体"/>
                <w:b/>
                <w:color w:val="auto"/>
                <w:kern w:val="0"/>
                <w:sz w:val="24"/>
                <w:szCs w:val="24"/>
                <w:lang w:val="en-US" w:eastAsia="zh-CN"/>
              </w:rPr>
              <w:t>1</w:t>
            </w:r>
            <w:r>
              <w:rPr>
                <w:rFonts w:hint="eastAsia" w:ascii="宋体" w:hAnsi="宋体" w:eastAsia="宋体" w:cs="宋体"/>
                <w:b/>
                <w:color w:val="auto"/>
                <w:kern w:val="0"/>
                <w:sz w:val="24"/>
                <w:szCs w:val="24"/>
                <w:lang w:val="en-US" w:eastAsia="zh-CN"/>
              </w:rPr>
              <w:t>业绩</w:t>
            </w:r>
          </w:p>
        </w:tc>
        <w:tc>
          <w:tcPr>
            <w:tcW w:w="1065" w:type="dxa"/>
            <w:vAlign w:val="center"/>
          </w:tcPr>
          <w:p w14:paraId="49C076E2">
            <w:pPr>
              <w:widowControl/>
              <w:jc w:val="center"/>
              <w:rPr>
                <w:rFonts w:hint="default"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CN"/>
              </w:rPr>
              <w:t>3.00</w:t>
            </w:r>
          </w:p>
        </w:tc>
        <w:tc>
          <w:tcPr>
            <w:tcW w:w="6278" w:type="dxa"/>
            <w:vAlign w:val="center"/>
          </w:tcPr>
          <w:p w14:paraId="197830AA">
            <w:pPr>
              <w:widowControl/>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CN"/>
              </w:rPr>
              <w:t>根据投标人提供的自2021年以来至投标截止时间止（以合同签订时间为准）承接的类似项目业绩情况进行评分，每提供1份业绩证明材料的得1分，满分3分。投标人须在投标文件中提供该业绩项目以下资料复印件：①中标（成交）公告（提供相关网站中标或成交公告的下载网页及其网址）；②中标（成交）通知书；③采购合同文本；④能够证明该业绩项目已经采购人验收合格的相关证明文件。以上材料缺一不可，否则不得分。</w:t>
            </w:r>
            <w:r>
              <w:rPr>
                <w:rFonts w:hint="eastAsia" w:ascii="宋体" w:hAnsi="宋体" w:eastAsia="宋体" w:cs="宋体"/>
                <w:b/>
                <w:color w:val="auto"/>
                <w:kern w:val="0"/>
                <w:sz w:val="24"/>
                <w:szCs w:val="24"/>
                <w:lang w:val="en-US" w:eastAsia="zh-Hans"/>
              </w:rPr>
              <w:t>（B</w:t>
            </w:r>
            <w:r>
              <w:rPr>
                <w:rFonts w:hint="eastAsia" w:ascii="宋体" w:hAnsi="宋体" w:cs="宋体"/>
                <w:b/>
                <w:color w:val="auto"/>
                <w:kern w:val="0"/>
                <w:sz w:val="24"/>
                <w:szCs w:val="24"/>
                <w:lang w:val="en-US" w:eastAsia="zh-CN"/>
              </w:rPr>
              <w:t>1</w:t>
            </w:r>
            <w:r>
              <w:rPr>
                <w:rFonts w:hint="eastAsia" w:ascii="宋体" w:hAnsi="宋体" w:eastAsia="宋体" w:cs="宋体"/>
                <w:b/>
                <w:color w:val="auto"/>
                <w:kern w:val="0"/>
                <w:sz w:val="24"/>
                <w:szCs w:val="24"/>
                <w:lang w:val="en-US" w:eastAsia="zh-Hans"/>
              </w:rPr>
              <w:t>、B</w:t>
            </w:r>
            <w:r>
              <w:rPr>
                <w:rFonts w:hint="eastAsia" w:ascii="宋体" w:hAnsi="宋体" w:cs="宋体"/>
                <w:b/>
                <w:color w:val="auto"/>
                <w:kern w:val="0"/>
                <w:sz w:val="24"/>
                <w:szCs w:val="24"/>
                <w:lang w:val="en-US" w:eastAsia="zh-CN"/>
              </w:rPr>
              <w:t>3</w:t>
            </w:r>
            <w:r>
              <w:rPr>
                <w:rFonts w:hint="eastAsia" w:ascii="宋体" w:hAnsi="宋体" w:eastAsia="宋体" w:cs="宋体"/>
                <w:b/>
                <w:color w:val="auto"/>
                <w:kern w:val="0"/>
                <w:sz w:val="24"/>
                <w:szCs w:val="24"/>
                <w:lang w:val="en-US" w:eastAsia="zh-Hans"/>
              </w:rPr>
              <w:t>所提供材料属于同一项目不重复加分）</w:t>
            </w:r>
          </w:p>
        </w:tc>
      </w:tr>
      <w:tr w14:paraId="70C2C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center"/>
          </w:tcPr>
          <w:p w14:paraId="051CC2F3">
            <w:pPr>
              <w:widowControl/>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CN"/>
              </w:rPr>
              <w:t>B</w:t>
            </w:r>
            <w:r>
              <w:rPr>
                <w:rFonts w:hint="eastAsia" w:ascii="宋体" w:hAnsi="宋体" w:cs="宋体"/>
                <w:b/>
                <w:color w:val="auto"/>
                <w:kern w:val="0"/>
                <w:sz w:val="24"/>
                <w:szCs w:val="24"/>
                <w:lang w:val="en-US" w:eastAsia="zh-CN"/>
              </w:rPr>
              <w:t>2</w:t>
            </w:r>
            <w:r>
              <w:rPr>
                <w:rFonts w:hint="eastAsia" w:ascii="宋体" w:hAnsi="宋体" w:eastAsia="宋体" w:cs="宋体"/>
                <w:b/>
                <w:color w:val="auto"/>
                <w:kern w:val="0"/>
                <w:sz w:val="24"/>
                <w:szCs w:val="24"/>
                <w:lang w:val="en-US" w:eastAsia="zh-CN"/>
              </w:rPr>
              <w:t>应急保障承诺</w:t>
            </w:r>
          </w:p>
        </w:tc>
        <w:tc>
          <w:tcPr>
            <w:tcW w:w="1065" w:type="dxa"/>
            <w:vAlign w:val="center"/>
          </w:tcPr>
          <w:p w14:paraId="3C8F7C62">
            <w:pPr>
              <w:widowControl/>
              <w:jc w:val="center"/>
              <w:rPr>
                <w:rFonts w:hint="default"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CN"/>
              </w:rPr>
              <w:t>3.00</w:t>
            </w:r>
          </w:p>
        </w:tc>
        <w:tc>
          <w:tcPr>
            <w:tcW w:w="6278" w:type="dxa"/>
            <w:vAlign w:val="center"/>
          </w:tcPr>
          <w:p w14:paraId="2F0EBDB0">
            <w:pPr>
              <w:widowControl/>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Hans"/>
              </w:rPr>
              <w:t>为保障项目的实施流程顺畅，投标人需承诺如若中标：应当提前一周拟定下周的排班情况；服务人员和驾驶员如发生意外情况无法到岗工作的应当在每一周拟定一名备用工作人员的得</w:t>
            </w: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lang w:val="en-US" w:eastAsia="zh-Hans"/>
              </w:rPr>
              <w:t>分（须提供专项承诺函，否则不得分）</w:t>
            </w:r>
          </w:p>
        </w:tc>
      </w:tr>
      <w:tr w14:paraId="4AA39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center"/>
          </w:tcPr>
          <w:p w14:paraId="6EB8F104">
            <w:pPr>
              <w:widowControl/>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Hans"/>
              </w:rPr>
              <w:t>B</w:t>
            </w:r>
            <w:r>
              <w:rPr>
                <w:rFonts w:hint="eastAsia" w:ascii="宋体" w:hAnsi="宋体" w:cs="宋体"/>
                <w:b/>
                <w:color w:val="auto"/>
                <w:kern w:val="0"/>
                <w:sz w:val="24"/>
                <w:szCs w:val="24"/>
                <w:lang w:val="en-US" w:eastAsia="zh-CN"/>
              </w:rPr>
              <w:t>3</w:t>
            </w:r>
            <w:r>
              <w:rPr>
                <w:rFonts w:hint="eastAsia" w:ascii="宋体" w:hAnsi="宋体" w:eastAsia="宋体" w:cs="宋体"/>
                <w:b/>
                <w:color w:val="auto"/>
                <w:kern w:val="0"/>
                <w:sz w:val="24"/>
                <w:szCs w:val="24"/>
                <w:lang w:val="en-US" w:eastAsia="zh-Hans"/>
              </w:rPr>
              <w:t>满意度</w:t>
            </w:r>
          </w:p>
        </w:tc>
        <w:tc>
          <w:tcPr>
            <w:tcW w:w="1065" w:type="dxa"/>
            <w:vAlign w:val="center"/>
          </w:tcPr>
          <w:p w14:paraId="0A2BD0FF">
            <w:pPr>
              <w:widowControl/>
              <w:jc w:val="center"/>
              <w:rPr>
                <w:rFonts w:hint="default"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Hans"/>
              </w:rPr>
              <w:t>3</w:t>
            </w:r>
            <w:r>
              <w:rPr>
                <w:rFonts w:hint="eastAsia" w:ascii="宋体" w:hAnsi="宋体" w:eastAsia="宋体" w:cs="宋体"/>
                <w:b/>
                <w:color w:val="auto"/>
                <w:kern w:val="0"/>
                <w:sz w:val="24"/>
                <w:szCs w:val="24"/>
                <w:lang w:val="en-US" w:eastAsia="zh-CN"/>
              </w:rPr>
              <w:t>.00</w:t>
            </w:r>
          </w:p>
        </w:tc>
        <w:tc>
          <w:tcPr>
            <w:tcW w:w="6278" w:type="dxa"/>
            <w:vAlign w:val="center"/>
          </w:tcPr>
          <w:p w14:paraId="591E9368">
            <w:pPr>
              <w:widowControl/>
              <w:jc w:val="left"/>
              <w:rPr>
                <w:rFonts w:hint="eastAsia" w:ascii="宋体" w:hAnsi="宋体" w:eastAsia="宋体" w:cs="宋体"/>
                <w:b/>
                <w:color w:val="auto"/>
                <w:kern w:val="0"/>
                <w:sz w:val="24"/>
                <w:szCs w:val="24"/>
                <w:lang w:val="en-US" w:eastAsia="zh-Hans"/>
              </w:rPr>
            </w:pPr>
            <w:r>
              <w:rPr>
                <w:rFonts w:hint="eastAsia" w:ascii="宋体" w:hAnsi="宋体" w:eastAsia="宋体" w:cs="宋体"/>
                <w:b/>
                <w:color w:val="auto"/>
                <w:kern w:val="0"/>
                <w:sz w:val="24"/>
                <w:szCs w:val="24"/>
                <w:lang w:val="en-US" w:eastAsia="zh-Hans"/>
              </w:rPr>
              <w:t>从20</w:t>
            </w:r>
            <w:r>
              <w:rPr>
                <w:rFonts w:hint="eastAsia" w:ascii="宋体" w:hAnsi="宋体" w:eastAsia="宋体" w:cs="宋体"/>
                <w:b/>
                <w:color w:val="auto"/>
                <w:kern w:val="0"/>
                <w:sz w:val="24"/>
                <w:szCs w:val="24"/>
                <w:lang w:val="en-US" w:eastAsia="zh-CN"/>
              </w:rPr>
              <w:t>21</w:t>
            </w:r>
            <w:r>
              <w:rPr>
                <w:rFonts w:hint="eastAsia" w:ascii="宋体" w:hAnsi="宋体" w:eastAsia="宋体" w:cs="宋体"/>
                <w:b/>
                <w:color w:val="auto"/>
                <w:kern w:val="0"/>
                <w:sz w:val="24"/>
                <w:szCs w:val="24"/>
                <w:lang w:val="en-US" w:eastAsia="zh-Hans"/>
              </w:rPr>
              <w:t>年1月1日起至本项目投标截至时间止，投标人提供的车辆租赁服务得到用户好评意见的，每提供一份用户好评意见复印件的得1分，满分3分。（B</w:t>
            </w:r>
            <w:r>
              <w:rPr>
                <w:rFonts w:hint="eastAsia" w:ascii="宋体" w:hAnsi="宋体" w:cs="宋体"/>
                <w:b/>
                <w:color w:val="auto"/>
                <w:kern w:val="0"/>
                <w:sz w:val="24"/>
                <w:szCs w:val="24"/>
                <w:lang w:val="en-US" w:eastAsia="zh-CN"/>
              </w:rPr>
              <w:t>1</w:t>
            </w:r>
            <w:r>
              <w:rPr>
                <w:rFonts w:hint="eastAsia" w:ascii="宋体" w:hAnsi="宋体" w:eastAsia="宋体" w:cs="宋体"/>
                <w:b/>
                <w:color w:val="auto"/>
                <w:kern w:val="0"/>
                <w:sz w:val="24"/>
                <w:szCs w:val="24"/>
                <w:lang w:val="en-US" w:eastAsia="zh-Hans"/>
              </w:rPr>
              <w:t>、B</w:t>
            </w:r>
            <w:r>
              <w:rPr>
                <w:rFonts w:hint="eastAsia" w:ascii="宋体" w:hAnsi="宋体" w:cs="宋体"/>
                <w:b/>
                <w:color w:val="auto"/>
                <w:kern w:val="0"/>
                <w:sz w:val="24"/>
                <w:szCs w:val="24"/>
                <w:lang w:val="en-US" w:eastAsia="zh-CN"/>
              </w:rPr>
              <w:t>3</w:t>
            </w:r>
            <w:r>
              <w:rPr>
                <w:rFonts w:hint="eastAsia" w:ascii="宋体" w:hAnsi="宋体" w:eastAsia="宋体" w:cs="宋体"/>
                <w:b/>
                <w:color w:val="auto"/>
                <w:kern w:val="0"/>
                <w:sz w:val="24"/>
                <w:szCs w:val="24"/>
                <w:lang w:val="en-US" w:eastAsia="zh-Hans"/>
              </w:rPr>
              <w:t>所提供材料属于同一项目不重复加分）</w:t>
            </w:r>
          </w:p>
        </w:tc>
      </w:tr>
      <w:tr w14:paraId="0BDA8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3" w:type="dxa"/>
            <w:vAlign w:val="top"/>
          </w:tcPr>
          <w:p w14:paraId="023DFA14">
            <w:pPr>
              <w:pStyle w:val="11"/>
              <w:jc w:val="both"/>
              <w:rPr>
                <w:rFonts w:hint="eastAsia" w:ascii="宋体" w:hAnsi="宋体" w:eastAsia="宋体" w:cs="宋体"/>
                <w:b/>
                <w:color w:val="auto"/>
                <w:kern w:val="0"/>
                <w:sz w:val="24"/>
                <w:szCs w:val="24"/>
                <w:lang w:val="en-US" w:eastAsia="zh-Hans" w:bidi="ar-SA"/>
              </w:rPr>
            </w:pPr>
            <w:r>
              <w:rPr>
                <w:rFonts w:hint="eastAsia" w:ascii="宋体" w:hAnsi="宋体" w:eastAsia="宋体" w:cs="宋体"/>
                <w:b/>
                <w:color w:val="auto"/>
                <w:kern w:val="0"/>
                <w:sz w:val="24"/>
                <w:szCs w:val="24"/>
                <w:lang w:val="en-US" w:eastAsia="zh-CN" w:bidi="ar-SA"/>
              </w:rPr>
              <w:t>B4</w:t>
            </w:r>
            <w:r>
              <w:rPr>
                <w:rFonts w:hint="eastAsia" w:ascii="宋体" w:hAnsi="宋体" w:eastAsia="宋体" w:cs="宋体"/>
                <w:b/>
                <w:color w:val="auto"/>
                <w:kern w:val="0"/>
                <w:sz w:val="24"/>
                <w:szCs w:val="24"/>
                <w:lang w:val="en-US" w:eastAsia="zh-Hans" w:bidi="ar-SA"/>
              </w:rPr>
              <w:t>安全承诺函</w:t>
            </w:r>
          </w:p>
        </w:tc>
        <w:tc>
          <w:tcPr>
            <w:tcW w:w="1065" w:type="dxa"/>
            <w:vAlign w:val="center"/>
          </w:tcPr>
          <w:p w14:paraId="26D38392">
            <w:pPr>
              <w:pStyle w:val="11"/>
              <w:jc w:val="center"/>
              <w:rPr>
                <w:rFonts w:hint="eastAsia" w:ascii="宋体" w:hAnsi="宋体" w:eastAsia="宋体" w:cs="宋体"/>
                <w:b/>
                <w:color w:val="auto"/>
                <w:kern w:val="0"/>
                <w:sz w:val="24"/>
                <w:szCs w:val="24"/>
                <w:lang w:val="en-US" w:eastAsia="zh-Hans" w:bidi="ar-SA"/>
              </w:rPr>
            </w:pPr>
            <w:r>
              <w:rPr>
                <w:rFonts w:hint="eastAsia" w:ascii="宋体" w:hAnsi="宋体" w:eastAsia="宋体" w:cs="宋体"/>
                <w:b/>
                <w:color w:val="auto"/>
                <w:kern w:val="0"/>
                <w:sz w:val="24"/>
                <w:szCs w:val="24"/>
                <w:lang w:val="en-US" w:eastAsia="zh-Hans" w:bidi="ar-SA"/>
              </w:rPr>
              <w:t>1.00</w:t>
            </w:r>
          </w:p>
        </w:tc>
        <w:tc>
          <w:tcPr>
            <w:tcW w:w="6278" w:type="dxa"/>
            <w:vAlign w:val="top"/>
          </w:tcPr>
          <w:p w14:paraId="07D5AFF3">
            <w:pPr>
              <w:pStyle w:val="11"/>
              <w:jc w:val="both"/>
              <w:rPr>
                <w:rFonts w:hint="eastAsia" w:ascii="宋体" w:hAnsi="宋体" w:eastAsia="宋体" w:cs="宋体"/>
                <w:b/>
                <w:color w:val="auto"/>
                <w:kern w:val="0"/>
                <w:sz w:val="24"/>
                <w:szCs w:val="24"/>
                <w:lang w:val="en-US" w:eastAsia="zh-Hans" w:bidi="ar-SA"/>
              </w:rPr>
            </w:pPr>
            <w:r>
              <w:rPr>
                <w:rFonts w:hint="eastAsia" w:ascii="宋体" w:hAnsi="宋体" w:eastAsia="宋体" w:cs="宋体"/>
                <w:b/>
                <w:color w:val="auto"/>
                <w:kern w:val="0"/>
                <w:sz w:val="24"/>
                <w:szCs w:val="24"/>
                <w:lang w:val="en-US" w:eastAsia="zh-Hans" w:bidi="ar-SA"/>
              </w:rPr>
              <w:t>投标人承诺公司自202</w:t>
            </w:r>
            <w:r>
              <w:rPr>
                <w:rFonts w:hint="eastAsia" w:ascii="宋体" w:hAnsi="宋体" w:eastAsia="宋体" w:cs="宋体"/>
                <w:b/>
                <w:color w:val="auto"/>
                <w:kern w:val="0"/>
                <w:sz w:val="24"/>
                <w:szCs w:val="24"/>
                <w:lang w:val="en-US" w:eastAsia="zh-CN" w:bidi="ar-SA"/>
              </w:rPr>
              <w:t>1</w:t>
            </w:r>
            <w:r>
              <w:rPr>
                <w:rFonts w:hint="eastAsia" w:ascii="宋体" w:hAnsi="宋体" w:eastAsia="宋体" w:cs="宋体"/>
                <w:b/>
                <w:color w:val="auto"/>
                <w:kern w:val="0"/>
                <w:sz w:val="24"/>
                <w:szCs w:val="24"/>
                <w:lang w:val="en-US" w:eastAsia="zh-Hans" w:bidi="ar-SA"/>
              </w:rPr>
              <w:t>年1月1日来在经营活动中未发生重大交通安全责任死亡事故的得1分，须提供承诺函并加盖公章，承诺函格式自拟，未提供的不得分。</w:t>
            </w:r>
          </w:p>
        </w:tc>
      </w:tr>
    </w:tbl>
    <w:p w14:paraId="1B53497A">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※除本章第6.3条第（3）款规定情形和落实政府采购政策需进行的价格扣除情形外，不能对投标人的投标报价进行任何调整。</w:t>
      </w:r>
    </w:p>
    <w:p w14:paraId="0FABB9D0">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（3）中标候选人排列规则顺序如下：</w:t>
      </w:r>
    </w:p>
    <w:p w14:paraId="7D70A7FA">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a.按照评标总得分（FA）由高到低顺序排列。</w:t>
      </w:r>
    </w:p>
    <w:p w14:paraId="6F2FF7F4">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b.评标总得分（FA）相同的，按照评标价（即价格扣除后的投标报价）由低到高顺序排列。</w:t>
      </w:r>
    </w:p>
    <w:p w14:paraId="479DE19C">
      <w:pPr>
        <w:pStyle w:val="11"/>
        <w:jc w:val="both"/>
        <w:rPr>
          <w:rFonts w:hint="eastAsia" w:ascii="宋体" w:hAnsi="宋体" w:eastAsia="宋体" w:cs="宋体"/>
          <w:color w:val="auto"/>
          <w:sz w:val="24"/>
          <w:szCs w:val="24"/>
        </w:rPr>
      </w:pPr>
      <w:r>
        <w:rPr>
          <w:rFonts w:hint="eastAsia" w:ascii="宋体" w:hAnsi="宋体" w:eastAsia="宋体" w:cs="宋体"/>
          <w:color w:val="auto"/>
          <w:sz w:val="24"/>
          <w:szCs w:val="24"/>
        </w:rPr>
        <w:t>c.评标总得分（FA）且评标价（即价格扣除后的投标报价）相同的并列。</w:t>
      </w:r>
    </w:p>
    <w:p w14:paraId="2D1A9290">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8、其他规定</w:t>
      </w:r>
    </w:p>
    <w:p w14:paraId="6E9212B7">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8.1评标应全程保密且不得透露给任一投标人或与评标工作无关的人员。</w:t>
      </w:r>
    </w:p>
    <w:p w14:paraId="51242769">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8.2评标将进行全程实时录音录像，录音录像资料随采购文件一并存档。</w:t>
      </w:r>
    </w:p>
    <w:p w14:paraId="7C77423F">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4F21F8C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8.4其他：</w:t>
      </w:r>
    </w:p>
    <w:p w14:paraId="7D37D35D">
      <w:pPr>
        <w:pStyle w:val="11"/>
        <w:ind w:firstLine="48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p w14:paraId="28377D18">
      <w:pPr>
        <w:pStyle w:val="11"/>
        <w:jc w:val="center"/>
        <w:outlineLvl w:val="1"/>
        <w:rPr>
          <w:rFonts w:hint="eastAsia" w:ascii="宋体" w:hAnsi="宋体" w:eastAsia="宋体" w:cs="宋体"/>
          <w:b/>
          <w:color w:val="auto"/>
          <w:sz w:val="36"/>
        </w:rPr>
      </w:pPr>
    </w:p>
    <w:p w14:paraId="28883F9C">
      <w:pPr>
        <w:pStyle w:val="11"/>
        <w:jc w:val="center"/>
        <w:outlineLvl w:val="1"/>
        <w:rPr>
          <w:rFonts w:hint="eastAsia" w:ascii="宋体" w:hAnsi="宋体" w:eastAsia="宋体" w:cs="宋体"/>
          <w:b/>
          <w:color w:val="auto"/>
          <w:sz w:val="36"/>
        </w:rPr>
      </w:pPr>
    </w:p>
    <w:p w14:paraId="2BC4C8A1">
      <w:pPr>
        <w:pStyle w:val="11"/>
        <w:jc w:val="center"/>
        <w:outlineLvl w:val="1"/>
        <w:rPr>
          <w:rFonts w:hint="eastAsia" w:ascii="宋体" w:hAnsi="宋体" w:eastAsia="宋体" w:cs="宋体"/>
          <w:b/>
          <w:color w:val="auto"/>
          <w:sz w:val="36"/>
        </w:rPr>
      </w:pPr>
    </w:p>
    <w:p w14:paraId="49EAEAE8">
      <w:pPr>
        <w:pStyle w:val="11"/>
        <w:jc w:val="center"/>
        <w:outlineLvl w:val="1"/>
        <w:rPr>
          <w:rFonts w:hint="eastAsia" w:ascii="宋体" w:hAnsi="宋体" w:eastAsia="宋体" w:cs="宋体"/>
          <w:b/>
          <w:color w:val="auto"/>
          <w:sz w:val="36"/>
        </w:rPr>
      </w:pPr>
    </w:p>
    <w:p w14:paraId="3541A446">
      <w:pPr>
        <w:pStyle w:val="11"/>
        <w:jc w:val="center"/>
        <w:outlineLvl w:val="1"/>
        <w:rPr>
          <w:rFonts w:hint="eastAsia" w:ascii="宋体" w:hAnsi="宋体" w:eastAsia="宋体" w:cs="宋体"/>
          <w:b/>
          <w:color w:val="auto"/>
          <w:sz w:val="36"/>
        </w:rPr>
      </w:pPr>
    </w:p>
    <w:p w14:paraId="059D06E3">
      <w:pPr>
        <w:pStyle w:val="11"/>
        <w:jc w:val="center"/>
        <w:outlineLvl w:val="1"/>
        <w:rPr>
          <w:rFonts w:hint="eastAsia" w:ascii="宋体" w:hAnsi="宋体" w:eastAsia="宋体" w:cs="宋体"/>
          <w:b/>
          <w:color w:val="auto"/>
          <w:sz w:val="36"/>
        </w:rPr>
      </w:pPr>
    </w:p>
    <w:p w14:paraId="2EDEDBC6">
      <w:pPr>
        <w:pStyle w:val="11"/>
        <w:jc w:val="center"/>
        <w:outlineLvl w:val="1"/>
        <w:rPr>
          <w:rFonts w:hint="eastAsia" w:ascii="宋体" w:hAnsi="宋体" w:eastAsia="宋体" w:cs="宋体"/>
          <w:b/>
          <w:color w:val="auto"/>
          <w:sz w:val="36"/>
        </w:rPr>
      </w:pPr>
    </w:p>
    <w:p w14:paraId="0EAA5035">
      <w:pPr>
        <w:pStyle w:val="11"/>
        <w:ind w:firstLine="2530" w:firstLineChars="700"/>
        <w:jc w:val="both"/>
        <w:outlineLvl w:val="1"/>
        <w:rPr>
          <w:rFonts w:hint="eastAsia" w:ascii="宋体" w:hAnsi="宋体" w:eastAsia="宋体" w:cs="宋体"/>
          <w:color w:val="auto"/>
        </w:rPr>
      </w:pPr>
      <w:r>
        <w:rPr>
          <w:rFonts w:hint="eastAsia" w:ascii="宋体" w:hAnsi="宋体" w:eastAsia="宋体" w:cs="宋体"/>
          <w:b/>
          <w:color w:val="auto"/>
          <w:sz w:val="36"/>
        </w:rPr>
        <w:t>第五章 招标内容及要求</w:t>
      </w:r>
    </w:p>
    <w:p w14:paraId="08F452C0">
      <w:pPr>
        <w:pStyle w:val="11"/>
        <w:jc w:val="both"/>
        <w:outlineLvl w:val="2"/>
        <w:rPr>
          <w:rFonts w:hint="eastAsia" w:ascii="宋体" w:hAnsi="宋体" w:eastAsia="宋体" w:cs="宋体"/>
          <w:color w:val="auto"/>
        </w:rPr>
      </w:pPr>
      <w:r>
        <w:rPr>
          <w:rFonts w:hint="eastAsia" w:ascii="宋体" w:hAnsi="宋体" w:eastAsia="宋体" w:cs="宋体"/>
          <w:b/>
          <w:color w:val="auto"/>
          <w:sz w:val="28"/>
        </w:rPr>
        <w:t>一、项目概况（采购标的）</w:t>
      </w:r>
    </w:p>
    <w:p w14:paraId="502208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本项目为福建医科大学附属第一医院滨海院区2024-2026年职工通勤车租车服务项目。投标人应根据招标文件所提出的技术规格、服务等要求，提供符合招标文件要求的产品和优越服务，以充分显示其竞争实力。投标人服务的资格必须根据相关政策要求，得到有关行政主管部门的许可。</w:t>
      </w:r>
    </w:p>
    <w:p w14:paraId="50B0C97E">
      <w:pPr>
        <w:pStyle w:val="11"/>
        <w:spacing w:line="360" w:lineRule="auto"/>
        <w:ind w:firstLine="480" w:firstLineChars="200"/>
        <w:jc w:val="both"/>
        <w:rPr>
          <w:b w:val="0"/>
          <w:bCs/>
          <w:color w:val="auto"/>
          <w:highlight w:val="none"/>
        </w:rPr>
      </w:pPr>
      <w:r>
        <w:rPr>
          <w:rFonts w:hint="eastAsia" w:ascii="宋体" w:hAnsi="宋体" w:cs="宋体"/>
          <w:b w:val="0"/>
          <w:bCs/>
          <w:color w:val="auto"/>
          <w:sz w:val="24"/>
          <w:highlight w:val="none"/>
          <w:lang w:val="en-US" w:eastAsia="zh-CN"/>
        </w:rPr>
        <w:t>2、</w:t>
      </w:r>
      <w:r>
        <w:rPr>
          <w:rFonts w:ascii="宋体" w:hAnsi="宋体" w:eastAsia="宋体" w:cs="宋体"/>
          <w:b w:val="0"/>
          <w:bCs/>
          <w:color w:val="auto"/>
          <w:sz w:val="24"/>
          <w:highlight w:val="none"/>
        </w:rPr>
        <w:t>采购人需租赁车型规格及最高限价标准</w:t>
      </w:r>
    </w:p>
    <w:tbl>
      <w:tblPr>
        <w:tblStyle w:val="6"/>
        <w:tblW w:w="878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838"/>
        <w:gridCol w:w="2838"/>
        <w:gridCol w:w="3109"/>
      </w:tblGrid>
      <w:tr w14:paraId="6CB48F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EAF34CF">
            <w:pPr>
              <w:pStyle w:val="11"/>
              <w:spacing w:line="360" w:lineRule="auto"/>
              <w:jc w:val="center"/>
              <w:rPr>
                <w:b w:val="0"/>
                <w:bCs/>
                <w:color w:val="auto"/>
                <w:sz w:val="24"/>
                <w:szCs w:val="24"/>
                <w:highlight w:val="none"/>
              </w:rPr>
            </w:pPr>
            <w:r>
              <w:rPr>
                <w:rFonts w:ascii="宋体" w:hAnsi="宋体" w:eastAsia="宋体" w:cs="宋体"/>
                <w:b w:val="0"/>
                <w:bCs/>
                <w:color w:val="auto"/>
                <w:sz w:val="24"/>
                <w:szCs w:val="24"/>
                <w:highlight w:val="none"/>
              </w:rPr>
              <w:t>车型</w:t>
            </w:r>
          </w:p>
        </w:tc>
        <w:tc>
          <w:tcPr>
            <w:tcW w:w="28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04D8277">
            <w:pPr>
              <w:pStyle w:val="11"/>
              <w:spacing w:line="360" w:lineRule="auto"/>
              <w:jc w:val="center"/>
              <w:rPr>
                <w:rFonts w:hint="default" w:eastAsiaTheme="minorEastAsia"/>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预估需求趟次</w:t>
            </w:r>
          </w:p>
        </w:tc>
        <w:tc>
          <w:tcPr>
            <w:tcW w:w="310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38DA1E9">
            <w:pPr>
              <w:pStyle w:val="11"/>
              <w:spacing w:line="360" w:lineRule="auto"/>
              <w:jc w:val="center"/>
              <w:rPr>
                <w:rFonts w:hint="eastAsia" w:asciiTheme="minorHAnsi" w:hAnsiTheme="minorHAnsi" w:eastAsiaTheme="minorEastAsia" w:cstheme="minorBidi"/>
                <w:b w:val="0"/>
                <w:bCs/>
                <w:color w:val="auto"/>
                <w:sz w:val="24"/>
                <w:szCs w:val="24"/>
                <w:highlight w:val="none"/>
                <w:lang w:val="en-US" w:eastAsia="zh-Hans"/>
              </w:rPr>
            </w:pPr>
            <w:r>
              <w:rPr>
                <w:rFonts w:ascii="宋体" w:hAnsi="宋体" w:eastAsia="宋体" w:cs="宋体"/>
                <w:b w:val="0"/>
                <w:bCs/>
                <w:color w:val="auto"/>
                <w:sz w:val="24"/>
                <w:szCs w:val="24"/>
                <w:highlight w:val="none"/>
              </w:rPr>
              <w:t>趟次包干</w:t>
            </w:r>
            <w:r>
              <w:rPr>
                <w:rFonts w:hint="eastAsia" w:ascii="宋体" w:hAnsi="宋体" w:eastAsia="宋体" w:cs="宋体"/>
                <w:b w:val="0"/>
                <w:bCs/>
                <w:color w:val="auto"/>
                <w:sz w:val="24"/>
                <w:szCs w:val="24"/>
                <w:highlight w:val="none"/>
                <w:lang w:val="en-US" w:eastAsia="zh-CN"/>
              </w:rPr>
              <w:t>单价</w:t>
            </w:r>
            <w:r>
              <w:rPr>
                <w:rFonts w:ascii="宋体" w:hAnsi="宋体" w:eastAsia="宋体" w:cs="宋体"/>
                <w:b w:val="0"/>
                <w:bCs/>
                <w:color w:val="auto"/>
                <w:sz w:val="24"/>
                <w:szCs w:val="24"/>
                <w:highlight w:val="none"/>
              </w:rPr>
              <w:t>限价（元/趟）</w:t>
            </w:r>
          </w:p>
        </w:tc>
      </w:tr>
      <w:tr w14:paraId="32F057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F73122">
            <w:pPr>
              <w:pStyle w:val="11"/>
              <w:spacing w:line="360" w:lineRule="auto"/>
              <w:jc w:val="center"/>
              <w:rPr>
                <w:b w:val="0"/>
                <w:bCs/>
                <w:color w:val="auto"/>
                <w:sz w:val="24"/>
                <w:szCs w:val="24"/>
                <w:highlight w:val="none"/>
              </w:rPr>
            </w:pPr>
            <w:r>
              <w:rPr>
                <w:rFonts w:ascii="宋体" w:hAnsi="宋体" w:eastAsia="宋体" w:cs="宋体"/>
                <w:b w:val="0"/>
                <w:bCs/>
                <w:color w:val="auto"/>
                <w:sz w:val="24"/>
                <w:szCs w:val="24"/>
                <w:highlight w:val="none"/>
              </w:rPr>
              <w:t>19座</w:t>
            </w:r>
          </w:p>
        </w:tc>
        <w:tc>
          <w:tcPr>
            <w:tcW w:w="2838"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3E5AA959">
            <w:pPr>
              <w:keepNext w:val="0"/>
              <w:keepLines w:val="0"/>
              <w:widowControl/>
              <w:suppressLineNumbers w:val="0"/>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2880</w:t>
            </w:r>
          </w:p>
        </w:tc>
        <w:tc>
          <w:tcPr>
            <w:tcW w:w="310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0A1AA">
            <w:pPr>
              <w:pStyle w:val="11"/>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607</w:t>
            </w:r>
          </w:p>
        </w:tc>
      </w:tr>
      <w:tr w14:paraId="500F92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838" w:type="dxa"/>
            <w:tcBorders>
              <w:top w:val="nil"/>
              <w:left w:val="single" w:color="000000" w:sz="4" w:space="0"/>
              <w:bottom w:val="single" w:color="auto" w:sz="4" w:space="0"/>
              <w:right w:val="single" w:color="000000" w:sz="4" w:space="0"/>
            </w:tcBorders>
            <w:tcMar>
              <w:top w:w="0" w:type="dxa"/>
              <w:left w:w="105" w:type="dxa"/>
              <w:bottom w:w="0" w:type="dxa"/>
              <w:right w:w="105" w:type="dxa"/>
            </w:tcMar>
            <w:vAlign w:val="top"/>
          </w:tcPr>
          <w:p w14:paraId="0AE00407">
            <w:pPr>
              <w:pStyle w:val="11"/>
              <w:spacing w:line="360" w:lineRule="auto"/>
              <w:jc w:val="center"/>
              <w:rPr>
                <w:b w:val="0"/>
                <w:bCs/>
                <w:color w:val="auto"/>
                <w:sz w:val="24"/>
                <w:szCs w:val="24"/>
                <w:highlight w:val="none"/>
              </w:rPr>
            </w:pPr>
            <w:r>
              <w:rPr>
                <w:rFonts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val="en-US" w:eastAsia="zh-CN"/>
              </w:rPr>
              <w:t>3</w:t>
            </w:r>
            <w:r>
              <w:rPr>
                <w:rFonts w:ascii="宋体" w:hAnsi="宋体" w:eastAsia="宋体" w:cs="宋体"/>
                <w:b w:val="0"/>
                <w:bCs/>
                <w:color w:val="auto"/>
                <w:sz w:val="24"/>
                <w:szCs w:val="24"/>
                <w:highlight w:val="none"/>
              </w:rPr>
              <w:t>座</w:t>
            </w:r>
          </w:p>
        </w:tc>
        <w:tc>
          <w:tcPr>
            <w:tcW w:w="2838" w:type="dxa"/>
            <w:tcBorders>
              <w:top w:val="nil"/>
              <w:left w:val="nil"/>
              <w:bottom w:val="single" w:color="auto" w:sz="4" w:space="0"/>
              <w:right w:val="single" w:color="000000" w:sz="4" w:space="0"/>
            </w:tcBorders>
            <w:tcMar>
              <w:top w:w="0" w:type="dxa"/>
              <w:left w:w="105" w:type="dxa"/>
              <w:bottom w:w="0" w:type="dxa"/>
              <w:right w:w="105" w:type="dxa"/>
            </w:tcMar>
            <w:vAlign w:val="center"/>
          </w:tcPr>
          <w:p w14:paraId="71086FE7">
            <w:pPr>
              <w:keepNext w:val="0"/>
              <w:keepLines w:val="0"/>
              <w:widowControl/>
              <w:suppressLineNumbers w:val="0"/>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1180</w:t>
            </w:r>
          </w:p>
        </w:tc>
        <w:tc>
          <w:tcPr>
            <w:tcW w:w="3109" w:type="dxa"/>
            <w:tcBorders>
              <w:top w:val="nil"/>
              <w:left w:val="nil"/>
              <w:bottom w:val="single" w:color="auto" w:sz="4" w:space="0"/>
              <w:right w:val="single" w:color="000000" w:sz="4" w:space="0"/>
            </w:tcBorders>
            <w:tcMar>
              <w:top w:w="0" w:type="dxa"/>
              <w:left w:w="105" w:type="dxa"/>
              <w:bottom w:w="0" w:type="dxa"/>
              <w:right w:w="105" w:type="dxa"/>
            </w:tcMar>
            <w:vAlign w:val="top"/>
          </w:tcPr>
          <w:p w14:paraId="6E5F71B7">
            <w:pPr>
              <w:pStyle w:val="11"/>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739</w:t>
            </w:r>
          </w:p>
        </w:tc>
      </w:tr>
      <w:tr w14:paraId="3A0CC1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8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448A56CF">
            <w:pPr>
              <w:pStyle w:val="11"/>
              <w:spacing w:line="360" w:lineRule="auto"/>
              <w:jc w:val="center"/>
              <w:rPr>
                <w:b w:val="0"/>
                <w:bCs/>
                <w:color w:val="auto"/>
                <w:sz w:val="24"/>
                <w:szCs w:val="24"/>
                <w:highlight w:val="none"/>
              </w:rPr>
            </w:pPr>
            <w:r>
              <w:rPr>
                <w:rFonts w:hint="eastAsia" w:ascii="宋体" w:hAnsi="宋体" w:eastAsia="宋体" w:cs="宋体"/>
                <w:b w:val="0"/>
                <w:bCs/>
                <w:color w:val="auto"/>
                <w:sz w:val="24"/>
                <w:szCs w:val="24"/>
                <w:highlight w:val="none"/>
                <w:lang w:val="en-US" w:eastAsia="zh-CN"/>
              </w:rPr>
              <w:t>45</w:t>
            </w:r>
            <w:r>
              <w:rPr>
                <w:rFonts w:ascii="宋体" w:hAnsi="宋体" w:eastAsia="宋体" w:cs="宋体"/>
                <w:b w:val="0"/>
                <w:bCs/>
                <w:color w:val="auto"/>
                <w:sz w:val="24"/>
                <w:szCs w:val="24"/>
                <w:highlight w:val="none"/>
              </w:rPr>
              <w:t>座</w:t>
            </w:r>
          </w:p>
        </w:tc>
        <w:tc>
          <w:tcPr>
            <w:tcW w:w="28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23D83707">
            <w:pPr>
              <w:keepNext w:val="0"/>
              <w:keepLines w:val="0"/>
              <w:widowControl/>
              <w:suppressLineNumbers w:val="0"/>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730</w:t>
            </w:r>
          </w:p>
        </w:tc>
        <w:tc>
          <w:tcPr>
            <w:tcW w:w="31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5C8C569C">
            <w:pPr>
              <w:pStyle w:val="11"/>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809</w:t>
            </w:r>
          </w:p>
        </w:tc>
      </w:tr>
      <w:tr w14:paraId="71E87F8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8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1455BF32">
            <w:pPr>
              <w:pStyle w:val="11"/>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53座</w:t>
            </w:r>
          </w:p>
        </w:tc>
        <w:tc>
          <w:tcPr>
            <w:tcW w:w="28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02B3A9CC">
            <w:pPr>
              <w:keepNext w:val="0"/>
              <w:keepLines w:val="0"/>
              <w:widowControl/>
              <w:suppressLineNumbers w:val="0"/>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6300</w:t>
            </w:r>
          </w:p>
        </w:tc>
        <w:tc>
          <w:tcPr>
            <w:tcW w:w="31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09AA3676">
            <w:pPr>
              <w:pStyle w:val="11"/>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880</w:t>
            </w:r>
          </w:p>
        </w:tc>
      </w:tr>
      <w:tr w14:paraId="4E1939C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8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3C854F77">
            <w:pPr>
              <w:pStyle w:val="11"/>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合计</w:t>
            </w:r>
          </w:p>
        </w:tc>
        <w:tc>
          <w:tcPr>
            <w:tcW w:w="2838"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14:paraId="5F9CF4A7">
            <w:pPr>
              <w:keepNext w:val="0"/>
              <w:keepLines w:val="0"/>
              <w:widowControl/>
              <w:suppressLineNumbers w:val="0"/>
              <w:jc w:val="center"/>
              <w:textAlignment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11090</w:t>
            </w:r>
          </w:p>
        </w:tc>
        <w:tc>
          <w:tcPr>
            <w:tcW w:w="310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14:paraId="16EFBF55">
            <w:pPr>
              <w:pStyle w:val="11"/>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8754750</w:t>
            </w:r>
          </w:p>
        </w:tc>
      </w:tr>
    </w:tbl>
    <w:p w14:paraId="516E0C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、报价要求</w:t>
      </w:r>
    </w:p>
    <w:p w14:paraId="1D1DE0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.1 投标人根据自身情况，以下浮率作报价（人民币为单位），下浮率（如15%、20%等），该下浮率将作为中标人后期租车结算价格标准的依据，未标注下浮率的将视其为无效报价。</w:t>
      </w:r>
    </w:p>
    <w:p w14:paraId="295DFA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.2 该报价包含车辆通行费（含高速路通行费）、车辆燃油费、停车费、保险费、驾驶员工资、食宿、税费等</w:t>
      </w:r>
      <w:r>
        <w:rPr>
          <w:rFonts w:hint="eastAsia" w:ascii="宋体" w:hAnsi="宋体" w:cs="宋体"/>
          <w:b w:val="0"/>
          <w:bCs/>
          <w:color w:val="auto"/>
          <w:sz w:val="24"/>
          <w:highlight w:val="none"/>
          <w:lang w:val="en-US" w:eastAsia="zh-CN"/>
        </w:rPr>
        <w:t>投标人为该项目服务需投入的相关成本</w:t>
      </w:r>
      <w:r>
        <w:rPr>
          <w:rFonts w:hint="eastAsia" w:ascii="宋体" w:hAnsi="宋体" w:eastAsia="宋体" w:cs="宋体"/>
          <w:b w:val="0"/>
          <w:bCs/>
          <w:color w:val="auto"/>
          <w:sz w:val="24"/>
          <w:highlight w:val="none"/>
          <w:lang w:val="en-US" w:eastAsia="zh-CN"/>
        </w:rPr>
        <w:t>费用。</w:t>
      </w:r>
    </w:p>
    <w:p w14:paraId="3E4B64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w:t>
      </w:r>
      <w:r>
        <w:rPr>
          <w:rFonts w:hint="eastAsia" w:ascii="宋体" w:hAnsi="宋体" w:eastAsia="宋体" w:cs="宋体"/>
          <w:b w:val="0"/>
          <w:bCs/>
          <w:color w:val="auto"/>
          <w:sz w:val="24"/>
          <w:highlight w:val="none"/>
          <w:lang w:val="en-US" w:eastAsia="zh-CN"/>
        </w:rPr>
        <w:t>.3 “采购人需租赁车型规格及价格最高限价标准”为各租车情形的最高限价，</w:t>
      </w:r>
      <w:r>
        <w:rPr>
          <w:rFonts w:hint="eastAsia" w:ascii="宋体" w:hAnsi="宋体" w:cs="宋体"/>
          <w:b w:val="0"/>
          <w:bCs/>
          <w:color w:val="auto"/>
          <w:sz w:val="24"/>
          <w:highlight w:val="none"/>
          <w:lang w:val="en-US" w:eastAsia="zh-CN"/>
        </w:rPr>
        <w:t>单趟次</w:t>
      </w:r>
      <w:r>
        <w:rPr>
          <w:rFonts w:hint="eastAsia" w:ascii="宋体" w:hAnsi="宋体" w:eastAsia="宋体" w:cs="宋体"/>
          <w:b w:val="0"/>
          <w:bCs/>
          <w:color w:val="auto"/>
          <w:sz w:val="24"/>
          <w:highlight w:val="none"/>
          <w:lang w:val="en-US" w:eastAsia="zh-CN"/>
        </w:rPr>
        <w:t>租车结算价格标准=各最高限价*(1-下浮率)。</w:t>
      </w:r>
    </w:p>
    <w:p w14:paraId="7BBB82B9">
      <w:pPr>
        <w:pStyle w:val="11"/>
        <w:spacing w:line="360" w:lineRule="auto"/>
        <w:ind w:firstLine="480" w:firstLineChars="200"/>
        <w:jc w:val="both"/>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3</w:t>
      </w:r>
      <w:r>
        <w:rPr>
          <w:rFonts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4</w:t>
      </w:r>
      <w:r>
        <w:rPr>
          <w:rFonts w:ascii="宋体" w:hAnsi="宋体" w:eastAsia="宋体" w:cs="宋体"/>
          <w:b w:val="0"/>
          <w:bCs/>
          <w:color w:val="auto"/>
          <w:sz w:val="24"/>
          <w:highlight w:val="none"/>
        </w:rPr>
        <w:t>本项目按统一的“下浮率”进行报价，因福建省政府采购网上公开信息系统无法填报投标“下浮率”，只能填写金额，要求各</w:t>
      </w:r>
      <w:r>
        <w:rPr>
          <w:rFonts w:hint="eastAsia" w:ascii="宋体" w:hAnsi="宋体" w:eastAsia="宋体" w:cs="宋体"/>
          <w:b w:val="0"/>
          <w:bCs/>
          <w:color w:val="auto"/>
          <w:sz w:val="24"/>
          <w:highlight w:val="none"/>
          <w:lang w:val="en-US" w:eastAsia="zh-CN"/>
        </w:rPr>
        <w:t>投标人</w:t>
      </w:r>
      <w:r>
        <w:rPr>
          <w:rFonts w:ascii="宋体" w:hAnsi="宋体" w:eastAsia="宋体" w:cs="宋体"/>
          <w:b w:val="0"/>
          <w:bCs/>
          <w:color w:val="auto"/>
          <w:sz w:val="24"/>
          <w:highlight w:val="none"/>
        </w:rPr>
        <w:t>在电子后台系统上应填入换算后的投标总价（投标总价取整数“四舍五入”保留至小数点后两位，以“元”为单位）。计算公示如下：投标总价=采购预算</w:t>
      </w:r>
      <w:r>
        <w:rPr>
          <w:rFonts w:hint="eastAsia" w:ascii="宋体" w:hAnsi="宋体" w:eastAsia="宋体" w:cs="宋体"/>
          <w:b w:val="0"/>
          <w:bCs/>
          <w:color w:val="auto"/>
          <w:sz w:val="24"/>
          <w:highlight w:val="none"/>
          <w:lang w:val="en-US" w:eastAsia="zh-CN"/>
        </w:rPr>
        <w:t>总金额</w:t>
      </w:r>
      <w:r>
        <w:rPr>
          <w:rFonts w:ascii="宋体" w:hAnsi="宋体" w:eastAsia="宋体" w:cs="宋体"/>
          <w:b w:val="0"/>
          <w:bCs/>
          <w:color w:val="auto"/>
          <w:sz w:val="24"/>
          <w:highlight w:val="none"/>
        </w:rPr>
        <w:t>×（1-投标报价下浮率）</w:t>
      </w:r>
      <w:r>
        <w:rPr>
          <w:rFonts w:hint="eastAsia" w:ascii="宋体" w:hAnsi="宋体" w:eastAsia="宋体" w:cs="宋体"/>
          <w:b w:val="0"/>
          <w:bCs/>
          <w:color w:val="auto"/>
          <w:sz w:val="24"/>
          <w:highlight w:val="none"/>
          <w:lang w:eastAsia="zh-CN"/>
        </w:rPr>
        <w:t>。</w:t>
      </w:r>
    </w:p>
    <w:p w14:paraId="6CD3FCF2">
      <w:pPr>
        <w:pStyle w:val="11"/>
        <w:spacing w:line="360" w:lineRule="auto"/>
        <w:ind w:firstLine="482" w:firstLineChars="200"/>
        <w:jc w:val="both"/>
        <w:rPr>
          <w:rFonts w:hint="eastAsia" w:ascii="宋体" w:hAnsi="宋体" w:eastAsia="宋体" w:cs="宋体"/>
          <w:b w:val="0"/>
          <w:bCs/>
          <w:color w:val="auto"/>
          <w:sz w:val="24"/>
          <w:highlight w:val="none"/>
          <w:lang w:eastAsia="zh-CN"/>
        </w:rPr>
      </w:pPr>
      <w:r>
        <w:rPr>
          <w:rStyle w:val="8"/>
          <w:rFonts w:hint="eastAsia" w:ascii="宋体" w:hAnsi="宋体" w:eastAsia="宋体" w:cs="宋体"/>
          <w:b/>
          <w:color w:val="auto"/>
          <w:sz w:val="24"/>
          <w:szCs w:val="24"/>
        </w:rPr>
        <w:t>计算报价总价与投标下浮率关系举例为：假设投标下浮率20.00%，则投标总价=</w:t>
      </w:r>
      <w:r>
        <w:rPr>
          <w:rFonts w:hint="eastAsia" w:ascii="宋体" w:hAnsi="宋体" w:eastAsia="宋体" w:cs="宋体"/>
          <w:b/>
          <w:bCs w:val="0"/>
          <w:color w:val="auto"/>
          <w:sz w:val="24"/>
          <w:szCs w:val="24"/>
          <w:highlight w:val="none"/>
          <w:lang w:val="en-US" w:eastAsia="zh-CN"/>
        </w:rPr>
        <w:t>8754750</w:t>
      </w:r>
      <w:r>
        <w:rPr>
          <w:rStyle w:val="8"/>
          <w:rFonts w:hint="eastAsia" w:ascii="宋体" w:hAnsi="宋体" w:eastAsia="宋体" w:cs="宋体"/>
          <w:b/>
          <w:color w:val="auto"/>
          <w:sz w:val="24"/>
          <w:szCs w:val="24"/>
        </w:rPr>
        <w:t>×（1-20%）=7</w:t>
      </w:r>
      <w:r>
        <w:rPr>
          <w:rStyle w:val="8"/>
          <w:rFonts w:hint="eastAsia" w:ascii="宋体" w:hAnsi="宋体" w:eastAsia="宋体" w:cs="宋体"/>
          <w:b/>
          <w:color w:val="auto"/>
          <w:sz w:val="24"/>
          <w:szCs w:val="24"/>
          <w:lang w:val="en-US" w:eastAsia="zh-CN"/>
        </w:rPr>
        <w:t>003800</w:t>
      </w:r>
      <w:r>
        <w:rPr>
          <w:rStyle w:val="8"/>
          <w:rFonts w:hint="eastAsia" w:ascii="宋体" w:hAnsi="宋体" w:eastAsia="宋体" w:cs="宋体"/>
          <w:b/>
          <w:color w:val="auto"/>
          <w:sz w:val="24"/>
          <w:szCs w:val="24"/>
        </w:rPr>
        <w:t>元；</w:t>
      </w:r>
    </w:p>
    <w:p w14:paraId="3A05269A">
      <w:pPr>
        <w:pStyle w:val="11"/>
        <w:spacing w:line="360" w:lineRule="auto"/>
        <w:ind w:firstLine="480" w:firstLineChars="200"/>
        <w:jc w:val="both"/>
        <w:rPr>
          <w:rFonts w:hint="default"/>
          <w:color w:val="auto"/>
          <w:highlight w:val="none"/>
          <w:lang w:val="en-US" w:eastAsia="zh-CN"/>
        </w:rPr>
      </w:pPr>
      <w:r>
        <w:rPr>
          <w:rFonts w:hint="eastAsia" w:ascii="宋体" w:hAnsi="宋体" w:eastAsia="宋体" w:cs="宋体"/>
          <w:b w:val="0"/>
          <w:bCs/>
          <w:color w:val="auto"/>
          <w:sz w:val="24"/>
          <w:highlight w:val="none"/>
          <w:lang w:val="en-US" w:eastAsia="zh-CN"/>
        </w:rPr>
        <w:t>3.5</w:t>
      </w:r>
      <w:r>
        <w:rPr>
          <w:rFonts w:ascii="宋体" w:hAnsi="宋体" w:eastAsia="宋体" w:cs="宋体"/>
          <w:b w:val="0"/>
          <w:bCs/>
          <w:color w:val="auto"/>
          <w:sz w:val="24"/>
          <w:highlight w:val="none"/>
        </w:rPr>
        <w:t>投标报价应小于等于</w:t>
      </w:r>
      <w:r>
        <w:rPr>
          <w:rFonts w:hint="eastAsia" w:ascii="宋体" w:hAnsi="宋体" w:eastAsia="宋体" w:cs="宋体"/>
          <w:b w:val="0"/>
          <w:bCs/>
          <w:color w:val="auto"/>
          <w:sz w:val="24"/>
          <w:highlight w:val="none"/>
          <w:lang w:val="en-US" w:eastAsia="zh-CN"/>
        </w:rPr>
        <w:t>8754750元</w:t>
      </w:r>
      <w:r>
        <w:rPr>
          <w:rFonts w:ascii="宋体" w:hAnsi="宋体" w:eastAsia="宋体" w:cs="宋体"/>
          <w:b w:val="0"/>
          <w:bCs/>
          <w:color w:val="auto"/>
          <w:sz w:val="24"/>
          <w:highlight w:val="none"/>
        </w:rPr>
        <w:t>，投标报价若大于</w:t>
      </w:r>
      <w:r>
        <w:rPr>
          <w:rFonts w:hint="eastAsia" w:ascii="宋体" w:hAnsi="宋体" w:eastAsia="宋体" w:cs="宋体"/>
          <w:b w:val="0"/>
          <w:bCs/>
          <w:color w:val="auto"/>
          <w:sz w:val="24"/>
          <w:highlight w:val="none"/>
          <w:lang w:val="en-US" w:eastAsia="zh-CN"/>
        </w:rPr>
        <w:t>8754750</w:t>
      </w:r>
      <w:r>
        <w:rPr>
          <w:rFonts w:ascii="宋体" w:hAnsi="宋体" w:eastAsia="宋体" w:cs="宋体"/>
          <w:b w:val="0"/>
          <w:bCs/>
          <w:color w:val="auto"/>
          <w:sz w:val="24"/>
          <w:highlight w:val="none"/>
        </w:rPr>
        <w:t>元，其投标视为无效投标。</w:t>
      </w:r>
    </w:p>
    <w:p w14:paraId="0085DEB2">
      <w:pPr>
        <w:spacing w:line="360" w:lineRule="auto"/>
        <w:ind w:firstLine="480" w:firstLineChars="200"/>
        <w:rPr>
          <w:rFonts w:hint="eastAsia" w:ascii="宋体" w:hAnsi="宋体" w:eastAsia="宋体" w:cs="宋体"/>
          <w:b/>
          <w:bCs w:val="0"/>
          <w:color w:val="auto"/>
          <w:kern w:val="0"/>
          <w:sz w:val="28"/>
          <w:lang w:val="en-US" w:eastAsia="zh-Hans"/>
        </w:rPr>
      </w:pPr>
      <w:r>
        <w:rPr>
          <w:rFonts w:hint="eastAsia" w:ascii="宋体" w:hAnsi="宋体" w:cs="宋体"/>
          <w:b w:val="0"/>
          <w:bCs/>
          <w:color w:val="auto"/>
          <w:sz w:val="24"/>
          <w:highlight w:val="none"/>
          <w:lang w:val="en-US" w:eastAsia="zh-CN"/>
        </w:rPr>
        <w:t>4、</w:t>
      </w:r>
      <w:r>
        <w:rPr>
          <w:rFonts w:ascii="宋体" w:hAnsi="宋体" w:eastAsia="宋体" w:cs="宋体"/>
          <w:b w:val="0"/>
          <w:bCs/>
          <w:color w:val="auto"/>
          <w:sz w:val="24"/>
          <w:highlight w:val="none"/>
        </w:rPr>
        <w:t>服务期限：合同生效后2年（24个月</w:t>
      </w:r>
      <w:r>
        <w:rPr>
          <w:rFonts w:hint="eastAsia" w:ascii="宋体" w:hAnsi="宋体" w:eastAsia="宋体" w:cs="宋体"/>
          <w:b w:val="0"/>
          <w:bCs/>
          <w:color w:val="auto"/>
          <w:kern w:val="0"/>
          <w:sz w:val="24"/>
          <w:highlight w:val="none"/>
          <w:lang w:val="en-US" w:eastAsia="zh-Hans"/>
        </w:rPr>
        <w:t>）。</w:t>
      </w:r>
      <w:r>
        <w:rPr>
          <w:rFonts w:hint="eastAsia" w:ascii="宋体" w:hAnsi="宋体" w:eastAsia="宋体" w:cs="宋体"/>
          <w:b w:val="0"/>
          <w:bCs/>
          <w:color w:val="auto"/>
          <w:kern w:val="0"/>
          <w:sz w:val="24"/>
          <w:highlight w:val="none"/>
          <w:lang w:val="en-US" w:eastAsia="zh-CN"/>
        </w:rPr>
        <w:t>本项目合同期限和合同总金额实行“双限”原则，即合同期限届满或服务期限内累计供货金额达到合同总金额，合同自动终止。</w:t>
      </w:r>
    </w:p>
    <w:p w14:paraId="2F21BAE6">
      <w:pPr>
        <w:pStyle w:val="11"/>
        <w:spacing w:line="240" w:lineRule="auto"/>
        <w:jc w:val="both"/>
        <w:outlineLvl w:val="2"/>
        <w:rPr>
          <w:b w:val="0"/>
          <w:bCs/>
          <w:color w:val="auto"/>
          <w:highlight w:val="none"/>
        </w:rPr>
      </w:pPr>
      <w:r>
        <w:rPr>
          <w:rFonts w:ascii="宋体" w:hAnsi="宋体" w:eastAsia="宋体" w:cs="宋体"/>
          <w:b/>
          <w:bCs w:val="0"/>
          <w:color w:val="auto"/>
          <w:sz w:val="28"/>
          <w:szCs w:val="20"/>
        </w:rPr>
        <w:t>二、技术和服务要求</w:t>
      </w:r>
      <w:r>
        <w:rPr>
          <w:rFonts w:hint="eastAsia" w:ascii="宋体" w:hAnsi="宋体" w:eastAsia="宋体" w:cs="宋体"/>
          <w:b/>
          <w:color w:val="auto"/>
          <w:sz w:val="28"/>
        </w:rPr>
        <w:t>（以“★”标示的内容为不允许负偏离的实质性要求）</w:t>
      </w:r>
    </w:p>
    <w:p w14:paraId="6260F933">
      <w:pPr>
        <w:pStyle w:val="11"/>
        <w:spacing w:line="360" w:lineRule="auto"/>
        <w:ind w:firstLine="480" w:firstLineChars="200"/>
        <w:jc w:val="both"/>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（一）车型需求</w:t>
      </w:r>
    </w:p>
    <w:p w14:paraId="176B606F">
      <w:pPr>
        <w:pStyle w:val="11"/>
        <w:spacing w:line="360" w:lineRule="auto"/>
        <w:ind w:firstLine="482" w:firstLineChars="200"/>
        <w:jc w:val="both"/>
        <w:rPr>
          <w:rFonts w:hint="default"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lang w:eastAsia="zh-CN"/>
        </w:rPr>
        <w:t>【评审指标1】</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lang w:val="en-US" w:eastAsia="zh-CN"/>
        </w:rPr>
        <w:t>各车型的需求趟次为采购人根据现有运行情况预估，实际以中标后采购人每日的用车需求为准，并以实际需求数量作为结算依据。</w:t>
      </w:r>
    </w:p>
    <w:p w14:paraId="09417032">
      <w:pPr>
        <w:pStyle w:val="11"/>
        <w:spacing w:line="360" w:lineRule="auto"/>
        <w:ind w:firstLine="482" w:firstLineChars="200"/>
        <w:jc w:val="both"/>
        <w:rPr>
          <w:b w:val="0"/>
          <w:bCs/>
          <w:color w:val="auto"/>
          <w:highlight w:val="none"/>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2、本项目各车型用车单价采用包干方式，</w:t>
      </w:r>
      <w:r>
        <w:rPr>
          <w:rFonts w:ascii="宋体" w:hAnsi="宋体" w:eastAsia="宋体" w:cs="宋体"/>
          <w:b w:val="0"/>
          <w:bCs/>
          <w:color w:val="auto"/>
          <w:sz w:val="24"/>
          <w:highlight w:val="none"/>
        </w:rPr>
        <w:t>用车包干单价系指福州市区（含晋安区、仓山区、鼓楼区、台江区及闽侯县）任意一个地点至滨海新城区域一来一往的费用（含途经高速的通行费</w:t>
      </w:r>
      <w:r>
        <w:rPr>
          <w:rFonts w:hint="eastAsia" w:ascii="宋体" w:hAnsi="宋体" w:eastAsia="宋体" w:cs="宋体"/>
          <w:b w:val="0"/>
          <w:bCs/>
          <w:color w:val="auto"/>
          <w:sz w:val="24"/>
          <w:highlight w:val="none"/>
          <w:lang w:val="en-US" w:eastAsia="zh-CN"/>
        </w:rPr>
        <w:t>等</w:t>
      </w:r>
      <w:r>
        <w:rPr>
          <w:rFonts w:ascii="宋体" w:hAnsi="宋体" w:eastAsia="宋体" w:cs="宋体"/>
          <w:b w:val="0"/>
          <w:bCs/>
          <w:color w:val="auto"/>
          <w:sz w:val="24"/>
          <w:highlight w:val="none"/>
        </w:rPr>
        <w:t>）。</w:t>
      </w:r>
    </w:p>
    <w:p w14:paraId="3DB107E5">
      <w:pPr>
        <w:pStyle w:val="11"/>
        <w:spacing w:line="360" w:lineRule="auto"/>
        <w:ind w:firstLine="482" w:firstLineChars="200"/>
        <w:jc w:val="both"/>
        <w:rPr>
          <w:b w:val="0"/>
          <w:bCs/>
          <w:color w:val="auto"/>
          <w:highlight w:val="none"/>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3</w:t>
      </w:r>
      <w:r>
        <w:rPr>
          <w:rFonts w:ascii="宋体" w:hAnsi="宋体" w:eastAsia="宋体" w:cs="宋体"/>
          <w:b w:val="0"/>
          <w:bCs/>
          <w:color w:val="auto"/>
          <w:sz w:val="24"/>
          <w:highlight w:val="none"/>
        </w:rPr>
        <w:t>、如</w:t>
      </w:r>
      <w:r>
        <w:rPr>
          <w:rFonts w:hint="eastAsia" w:ascii="宋体" w:hAnsi="宋体" w:eastAsia="宋体" w:cs="宋体"/>
          <w:b w:val="0"/>
          <w:bCs/>
          <w:color w:val="auto"/>
          <w:sz w:val="24"/>
          <w:highlight w:val="none"/>
          <w:lang w:val="en-US" w:eastAsia="zh-CN"/>
        </w:rPr>
        <w:t>中标人</w:t>
      </w:r>
      <w:r>
        <w:rPr>
          <w:rFonts w:ascii="宋体" w:hAnsi="宋体" w:eastAsia="宋体" w:cs="宋体"/>
          <w:b w:val="0"/>
          <w:bCs/>
          <w:color w:val="auto"/>
          <w:sz w:val="24"/>
          <w:highlight w:val="none"/>
        </w:rPr>
        <w:t>人提供的车型与采购人需求车型不符，则按照就低原则计算费用。例如：投标人提供的车型为47座，不满53座，则按照45座计算。</w:t>
      </w:r>
    </w:p>
    <w:p w14:paraId="60D6E8E6">
      <w:pPr>
        <w:pStyle w:val="11"/>
        <w:spacing w:line="360" w:lineRule="auto"/>
        <w:ind w:firstLine="480" w:firstLineChars="200"/>
        <w:jc w:val="both"/>
        <w:rPr>
          <w:rFonts w:ascii="宋体" w:hAnsi="宋体" w:eastAsia="宋体" w:cs="宋体"/>
          <w:b w:val="0"/>
          <w:bCs/>
          <w:color w:val="auto"/>
          <w:sz w:val="24"/>
          <w:highlight w:val="none"/>
        </w:rPr>
      </w:pPr>
      <w:r>
        <w:rPr>
          <w:rFonts w:ascii="宋体" w:hAnsi="宋体" w:eastAsia="宋体" w:cs="宋体"/>
          <w:b w:val="0"/>
          <w:bCs/>
          <w:color w:val="auto"/>
          <w:sz w:val="24"/>
          <w:highlight w:val="none"/>
        </w:rPr>
        <w:t>（二）车辆要求</w:t>
      </w:r>
    </w:p>
    <w:p w14:paraId="137794AE">
      <w:pPr>
        <w:pStyle w:val="11"/>
        <w:spacing w:line="360" w:lineRule="auto"/>
        <w:ind w:firstLine="482" w:firstLineChars="200"/>
        <w:jc w:val="both"/>
        <w:rPr>
          <w:rFonts w:ascii="宋体" w:hAnsi="宋体" w:eastAsia="宋体" w:cs="宋体"/>
          <w:b w:val="0"/>
          <w:bCs/>
          <w:color w:val="auto"/>
          <w:sz w:val="24"/>
          <w:highlight w:val="none"/>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lang w:eastAsia="zh-CN"/>
        </w:rPr>
        <w:t>】</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所提供的车辆必须是经年检合格的，符合交通及运管部门的行业规定</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具备</w:t>
      </w:r>
      <w:r>
        <w:rPr>
          <w:rFonts w:ascii="宋体" w:hAnsi="宋体" w:eastAsia="宋体" w:cs="宋体"/>
          <w:b w:val="0"/>
          <w:bCs/>
          <w:color w:val="auto"/>
          <w:sz w:val="24"/>
          <w:highlight w:val="none"/>
        </w:rPr>
        <w:t>完整合法的营运证照，购齐国家规定的固定税费。</w:t>
      </w:r>
    </w:p>
    <w:p w14:paraId="4EC6275B">
      <w:pPr>
        <w:pStyle w:val="11"/>
        <w:spacing w:line="360" w:lineRule="auto"/>
        <w:ind w:firstLine="482" w:firstLineChars="200"/>
        <w:jc w:val="both"/>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2、</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所提供车辆</w:t>
      </w:r>
      <w:r>
        <w:rPr>
          <w:rFonts w:hint="eastAsia" w:ascii="宋体" w:hAnsi="宋体" w:eastAsia="宋体" w:cs="宋体"/>
          <w:b w:val="0"/>
          <w:bCs/>
          <w:color w:val="auto"/>
          <w:sz w:val="24"/>
          <w:highlight w:val="none"/>
          <w:lang w:eastAsia="zh-CN"/>
        </w:rPr>
        <w:t>需按</w:t>
      </w:r>
      <w:r>
        <w:rPr>
          <w:rFonts w:ascii="宋体" w:hAnsi="宋体" w:eastAsia="宋体" w:cs="宋体"/>
          <w:b w:val="0"/>
          <w:bCs/>
          <w:color w:val="auto"/>
          <w:sz w:val="24"/>
          <w:highlight w:val="none"/>
        </w:rPr>
        <w:t>规定购买交强险、承运人</w:t>
      </w:r>
      <w:r>
        <w:rPr>
          <w:rFonts w:hint="eastAsia" w:ascii="宋体" w:hAnsi="宋体" w:eastAsia="宋体" w:cs="宋体"/>
          <w:b w:val="0"/>
          <w:bCs/>
          <w:color w:val="auto"/>
          <w:sz w:val="24"/>
          <w:highlight w:val="none"/>
          <w:lang w:eastAsia="zh-CN"/>
        </w:rPr>
        <w:t>责任</w:t>
      </w:r>
      <w:r>
        <w:rPr>
          <w:rFonts w:ascii="宋体" w:hAnsi="宋体" w:eastAsia="宋体" w:cs="宋体"/>
          <w:b w:val="0"/>
          <w:bCs/>
          <w:color w:val="auto"/>
          <w:sz w:val="24"/>
          <w:highlight w:val="none"/>
        </w:rPr>
        <w:t>险、商业险等</w:t>
      </w:r>
      <w:r>
        <w:rPr>
          <w:rFonts w:hint="eastAsia" w:ascii="宋体" w:hAnsi="宋体" w:eastAsia="宋体" w:cs="宋体"/>
          <w:b w:val="0"/>
          <w:bCs/>
          <w:color w:val="auto"/>
          <w:sz w:val="24"/>
          <w:highlight w:val="none"/>
          <w:lang w:eastAsia="zh-CN"/>
        </w:rPr>
        <w:t>。</w:t>
      </w:r>
      <w:r>
        <w:rPr>
          <w:rFonts w:ascii="宋体" w:hAnsi="宋体" w:eastAsia="宋体" w:cs="宋体"/>
          <w:b w:val="0"/>
          <w:bCs/>
          <w:color w:val="auto"/>
          <w:sz w:val="24"/>
          <w:highlight w:val="none"/>
        </w:rPr>
        <w:t>车辆第三者责任险投保人民币100万元以上</w:t>
      </w:r>
      <w:r>
        <w:rPr>
          <w:rFonts w:hint="eastAsia" w:ascii="宋体" w:hAnsi="宋体" w:eastAsia="宋体" w:cs="宋体"/>
          <w:b w:val="0"/>
          <w:bCs/>
          <w:color w:val="auto"/>
          <w:sz w:val="24"/>
          <w:highlight w:val="none"/>
          <w:lang w:eastAsia="zh-CN"/>
        </w:rPr>
        <w:t>，</w:t>
      </w:r>
      <w:r>
        <w:rPr>
          <w:rFonts w:ascii="宋体" w:hAnsi="宋体" w:eastAsia="宋体" w:cs="宋体"/>
          <w:b w:val="0"/>
          <w:bCs/>
          <w:color w:val="auto"/>
          <w:sz w:val="24"/>
          <w:highlight w:val="none"/>
        </w:rPr>
        <w:t>承运</w:t>
      </w:r>
      <w:r>
        <w:rPr>
          <w:rFonts w:hint="eastAsia" w:ascii="宋体" w:hAnsi="宋体" w:eastAsia="宋体" w:cs="宋体"/>
          <w:b w:val="0"/>
          <w:bCs/>
          <w:color w:val="auto"/>
          <w:sz w:val="24"/>
          <w:highlight w:val="none"/>
          <w:lang w:eastAsia="zh-CN"/>
        </w:rPr>
        <w:t>人责任</w:t>
      </w:r>
      <w:r>
        <w:rPr>
          <w:rFonts w:ascii="宋体" w:hAnsi="宋体" w:eastAsia="宋体" w:cs="宋体"/>
          <w:b w:val="0"/>
          <w:bCs/>
          <w:color w:val="auto"/>
          <w:sz w:val="24"/>
          <w:highlight w:val="none"/>
        </w:rPr>
        <w:t>险每个座位投保人民币100万元以上</w:t>
      </w:r>
      <w:r>
        <w:rPr>
          <w:rFonts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需</w:t>
      </w:r>
      <w:r>
        <w:rPr>
          <w:rFonts w:ascii="宋体" w:hAnsi="宋体" w:eastAsia="宋体" w:cs="宋体"/>
          <w:b/>
          <w:bCs w:val="0"/>
          <w:color w:val="auto"/>
          <w:sz w:val="24"/>
          <w:highlight w:val="none"/>
        </w:rPr>
        <w:t>提供承诺函</w:t>
      </w:r>
      <w:r>
        <w:rPr>
          <w:rFonts w:hint="eastAsia" w:ascii="宋体" w:hAnsi="宋体" w:eastAsia="宋体" w:cs="宋体"/>
          <w:b/>
          <w:bCs w:val="0"/>
          <w:color w:val="auto"/>
          <w:sz w:val="24"/>
          <w:highlight w:val="none"/>
          <w:lang w:eastAsia="zh-CN"/>
        </w:rPr>
        <w:t>，</w:t>
      </w:r>
      <w:r>
        <w:rPr>
          <w:rFonts w:ascii="宋体" w:hAnsi="宋体" w:eastAsia="宋体" w:cs="宋体"/>
          <w:b/>
          <w:bCs w:val="0"/>
          <w:color w:val="auto"/>
          <w:sz w:val="24"/>
          <w:highlight w:val="none"/>
        </w:rPr>
        <w:t>格式自拟）</w:t>
      </w:r>
      <w:r>
        <w:rPr>
          <w:rFonts w:hint="eastAsia" w:ascii="宋体" w:hAnsi="宋体" w:eastAsia="宋体" w:cs="宋体"/>
          <w:b w:val="0"/>
          <w:bCs/>
          <w:color w:val="auto"/>
          <w:sz w:val="24"/>
          <w:highlight w:val="none"/>
          <w:lang w:eastAsia="zh-CN"/>
        </w:rPr>
        <w:t>。</w:t>
      </w:r>
    </w:p>
    <w:p w14:paraId="21BC2243">
      <w:pPr>
        <w:pStyle w:val="11"/>
        <w:spacing w:line="360" w:lineRule="auto"/>
        <w:ind w:firstLine="482" w:firstLineChars="200"/>
        <w:jc w:val="both"/>
        <w:rPr>
          <w:rFonts w:hint="eastAsia" w:eastAsia="宋体"/>
          <w:b w:val="0"/>
          <w:bCs/>
          <w:color w:val="auto"/>
          <w:highlight w:val="none"/>
          <w:lang w:eastAsia="zh-CN"/>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3、中标人提供的车辆必须</w:t>
      </w:r>
      <w:r>
        <w:rPr>
          <w:rFonts w:ascii="宋体" w:hAnsi="宋体" w:eastAsia="宋体" w:cs="宋体"/>
          <w:b w:val="0"/>
          <w:bCs/>
          <w:color w:val="auto"/>
          <w:sz w:val="24"/>
          <w:highlight w:val="none"/>
        </w:rPr>
        <w:t>车况</w:t>
      </w:r>
      <w:r>
        <w:rPr>
          <w:rFonts w:hint="eastAsia" w:ascii="宋体" w:hAnsi="宋体" w:eastAsia="宋体" w:cs="宋体"/>
          <w:b w:val="0"/>
          <w:bCs/>
          <w:color w:val="auto"/>
          <w:sz w:val="24"/>
          <w:highlight w:val="none"/>
          <w:lang w:eastAsia="zh-CN"/>
        </w:rPr>
        <w:t>、性能</w:t>
      </w:r>
      <w:r>
        <w:rPr>
          <w:rFonts w:ascii="宋体" w:hAnsi="宋体" w:eastAsia="宋体" w:cs="宋体"/>
          <w:b w:val="0"/>
          <w:bCs/>
          <w:color w:val="auto"/>
          <w:sz w:val="24"/>
          <w:highlight w:val="none"/>
        </w:rPr>
        <w:t>良好，设施齐全，安全可靠舒适，无任何安全隐患。车辆发动机机舱具有自动灭火装置、车辆装有行车记录仪GPS、车辆带4路探头</w:t>
      </w:r>
      <w:r>
        <w:rPr>
          <w:rFonts w:hint="eastAsia" w:ascii="宋体" w:hAnsi="宋体" w:eastAsia="宋体" w:cs="宋体"/>
          <w:b w:val="0"/>
          <w:bCs/>
          <w:color w:val="auto"/>
          <w:sz w:val="24"/>
          <w:highlight w:val="none"/>
          <w:lang w:eastAsia="zh-CN"/>
        </w:rPr>
        <w:t>，</w:t>
      </w:r>
      <w:r>
        <w:rPr>
          <w:rFonts w:ascii="宋体" w:hAnsi="宋体" w:eastAsia="宋体" w:cs="宋体"/>
          <w:b w:val="0"/>
          <w:bCs/>
          <w:color w:val="auto"/>
          <w:sz w:val="24"/>
          <w:highlight w:val="none"/>
        </w:rPr>
        <w:t>载人行驶实况可供车队实时电脑查询。</w:t>
      </w:r>
    </w:p>
    <w:p w14:paraId="14AB4F33">
      <w:pPr>
        <w:pStyle w:val="11"/>
        <w:spacing w:line="360" w:lineRule="auto"/>
        <w:ind w:firstLine="482" w:firstLineChars="200"/>
        <w:jc w:val="both"/>
        <w:rPr>
          <w:b w:val="0"/>
          <w:bCs/>
          <w:color w:val="auto"/>
          <w:highlight w:val="none"/>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4</w:t>
      </w:r>
      <w:r>
        <w:rPr>
          <w:rFonts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提供的车辆必须外观整洁</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如采购人需对车辆外观粘贴统一标识，中标人需无条件予以配合。</w:t>
      </w:r>
      <w:r>
        <w:rPr>
          <w:rFonts w:ascii="宋体" w:hAnsi="宋体" w:eastAsia="宋体" w:cs="宋体"/>
          <w:b w:val="0"/>
          <w:bCs/>
          <w:color w:val="auto"/>
          <w:sz w:val="24"/>
          <w:highlight w:val="none"/>
        </w:rPr>
        <w:t>车厢内外需整洁卫生、车窗明亮，且应做到每日清洁</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定期消毒</w:t>
      </w:r>
      <w:r>
        <w:rPr>
          <w:rFonts w:ascii="宋体" w:hAnsi="宋体" w:eastAsia="宋体" w:cs="宋体"/>
          <w:b w:val="0"/>
          <w:bCs/>
          <w:color w:val="auto"/>
          <w:sz w:val="24"/>
          <w:highlight w:val="none"/>
        </w:rPr>
        <w:t>；每次出行载客前应对车辆内部进行清洁，</w:t>
      </w:r>
      <w:r>
        <w:rPr>
          <w:rFonts w:hint="eastAsia" w:ascii="宋体" w:hAnsi="宋体" w:eastAsia="宋体" w:cs="宋体"/>
          <w:b w:val="0"/>
          <w:bCs/>
          <w:color w:val="auto"/>
          <w:sz w:val="24"/>
          <w:highlight w:val="none"/>
          <w:lang w:val="en-US" w:eastAsia="zh-CN"/>
        </w:rPr>
        <w:t>保证车厢内无异味。驾驶员</w:t>
      </w:r>
      <w:r>
        <w:rPr>
          <w:rFonts w:ascii="宋体" w:hAnsi="宋体" w:eastAsia="宋体" w:cs="宋体"/>
          <w:b w:val="0"/>
          <w:bCs/>
          <w:color w:val="auto"/>
          <w:sz w:val="24"/>
          <w:highlight w:val="none"/>
        </w:rPr>
        <w:t>应增加车门把手、方向盘和车内扶手等部位的清洗消毒频次，同时做好手卫生。</w:t>
      </w:r>
    </w:p>
    <w:p w14:paraId="3EAB2A69">
      <w:pPr>
        <w:pStyle w:val="11"/>
        <w:spacing w:line="360" w:lineRule="auto"/>
        <w:ind w:firstLine="482" w:firstLineChars="200"/>
        <w:jc w:val="both"/>
        <w:rPr>
          <w:b w:val="0"/>
          <w:bCs/>
          <w:color w:val="auto"/>
          <w:highlight w:val="none"/>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、全车座位</w:t>
      </w:r>
      <w:r>
        <w:rPr>
          <w:rFonts w:hint="eastAsia" w:ascii="宋体" w:hAnsi="宋体" w:eastAsia="宋体" w:cs="宋体"/>
          <w:b w:val="0"/>
          <w:bCs/>
          <w:color w:val="auto"/>
          <w:sz w:val="24"/>
          <w:highlight w:val="none"/>
          <w:lang w:val="en-US" w:eastAsia="zh-CN"/>
        </w:rPr>
        <w:t>具备</w:t>
      </w:r>
      <w:r>
        <w:rPr>
          <w:rFonts w:ascii="宋体" w:hAnsi="宋体" w:eastAsia="宋体" w:cs="宋体"/>
          <w:b w:val="0"/>
          <w:bCs/>
          <w:color w:val="auto"/>
          <w:sz w:val="24"/>
          <w:highlight w:val="none"/>
        </w:rPr>
        <w:t>两点式安全带</w:t>
      </w:r>
      <w:r>
        <w:rPr>
          <w:rFonts w:hint="eastAsia" w:ascii="宋体" w:hAnsi="宋体" w:eastAsia="宋体" w:cs="宋体"/>
          <w:b w:val="0"/>
          <w:bCs/>
          <w:color w:val="auto"/>
          <w:sz w:val="24"/>
          <w:highlight w:val="none"/>
          <w:lang w:val="en-US" w:eastAsia="zh-CN"/>
        </w:rPr>
        <w:t>且功能完好</w:t>
      </w:r>
      <w:r>
        <w:rPr>
          <w:rFonts w:ascii="宋体" w:hAnsi="宋体" w:eastAsia="宋体" w:cs="宋体"/>
          <w:b w:val="0"/>
          <w:bCs/>
          <w:color w:val="auto"/>
          <w:sz w:val="24"/>
          <w:highlight w:val="none"/>
        </w:rPr>
        <w:t>,两个顶部通风安全窗。</w:t>
      </w:r>
    </w:p>
    <w:p w14:paraId="3E388CE5">
      <w:pPr>
        <w:pStyle w:val="11"/>
        <w:spacing w:line="360" w:lineRule="auto"/>
        <w:ind w:firstLine="482" w:firstLineChars="200"/>
        <w:jc w:val="both"/>
        <w:rPr>
          <w:rFonts w:ascii="宋体" w:hAnsi="宋体" w:eastAsia="宋体" w:cs="宋体"/>
          <w:b w:val="0"/>
          <w:bCs/>
          <w:color w:val="auto"/>
          <w:sz w:val="24"/>
          <w:highlight w:val="none"/>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lang w:eastAsia="zh-CN"/>
        </w:rPr>
        <w:t>】</w:t>
      </w:r>
      <w:r>
        <w:rPr>
          <w:rFonts w:ascii="宋体" w:hAnsi="宋体" w:eastAsia="宋体" w:cs="宋体"/>
          <w:b w:val="0"/>
          <w:bCs/>
          <w:color w:val="auto"/>
          <w:sz w:val="24"/>
          <w:highlight w:val="none"/>
        </w:rPr>
        <w:t>6、车辆空调制冷达(3000kcal/h)</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车内</w:t>
      </w:r>
      <w:r>
        <w:rPr>
          <w:rFonts w:ascii="宋体" w:hAnsi="宋体" w:eastAsia="宋体" w:cs="宋体"/>
          <w:b w:val="0"/>
          <w:bCs/>
          <w:color w:val="auto"/>
          <w:sz w:val="24"/>
          <w:highlight w:val="none"/>
        </w:rPr>
        <w:t>按照相关规定配置安全锤。</w:t>
      </w:r>
    </w:p>
    <w:p w14:paraId="62FCA2D7">
      <w:pPr>
        <w:pStyle w:val="11"/>
        <w:spacing w:line="360" w:lineRule="auto"/>
        <w:ind w:firstLine="482" w:firstLineChars="200"/>
        <w:jc w:val="both"/>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lang w:eastAsia="zh-CN"/>
        </w:rPr>
        <w:t>【评审指标1</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lang w:eastAsia="zh-CN"/>
        </w:rPr>
        <w:t>】</w:t>
      </w:r>
      <w:r>
        <w:rPr>
          <w:rFonts w:ascii="宋体" w:hAnsi="宋体" w:eastAsia="宋体" w:cs="宋体"/>
          <w:b w:val="0"/>
          <w:bCs/>
          <w:color w:val="auto"/>
          <w:sz w:val="24"/>
          <w:highlight w:val="none"/>
        </w:rPr>
        <w:t>7、</w:t>
      </w:r>
      <w:r>
        <w:rPr>
          <w:rFonts w:hint="eastAsia" w:ascii="宋体" w:hAnsi="宋体" w:eastAsia="宋体" w:cs="宋体"/>
          <w:b w:val="0"/>
          <w:bCs/>
          <w:color w:val="auto"/>
          <w:sz w:val="24"/>
          <w:highlight w:val="none"/>
          <w:lang w:val="en-US" w:eastAsia="zh-CN"/>
        </w:rPr>
        <w:t>中标人应</w:t>
      </w:r>
      <w:r>
        <w:rPr>
          <w:rFonts w:ascii="宋体" w:hAnsi="宋体" w:eastAsia="宋体" w:cs="宋体"/>
          <w:b w:val="0"/>
          <w:bCs/>
          <w:color w:val="auto"/>
          <w:sz w:val="24"/>
          <w:highlight w:val="none"/>
        </w:rPr>
        <w:t>具</w:t>
      </w:r>
      <w:r>
        <w:rPr>
          <w:rFonts w:hint="eastAsia" w:ascii="宋体" w:hAnsi="宋体" w:eastAsia="宋体" w:cs="宋体"/>
          <w:b w:val="0"/>
          <w:bCs/>
          <w:color w:val="auto"/>
          <w:sz w:val="24"/>
          <w:highlight w:val="none"/>
          <w:lang w:eastAsia="zh-CN"/>
        </w:rPr>
        <w:t>备</w:t>
      </w:r>
      <w:r>
        <w:rPr>
          <w:rFonts w:ascii="宋体" w:hAnsi="宋体" w:eastAsia="宋体" w:cs="宋体"/>
          <w:b w:val="0"/>
          <w:bCs/>
          <w:color w:val="auto"/>
          <w:sz w:val="24"/>
          <w:highlight w:val="none"/>
        </w:rPr>
        <w:t>自有大巴 19-53座车辆20部以上，其中201</w:t>
      </w:r>
      <w:r>
        <w:rPr>
          <w:rFonts w:hint="eastAsia" w:ascii="宋体" w:hAnsi="宋体" w:eastAsia="宋体" w:cs="宋体"/>
          <w:b w:val="0"/>
          <w:bCs/>
          <w:color w:val="auto"/>
          <w:sz w:val="24"/>
          <w:highlight w:val="none"/>
          <w:lang w:val="en-US" w:eastAsia="zh-CN"/>
        </w:rPr>
        <w:t>9</w:t>
      </w:r>
      <w:r>
        <w:rPr>
          <w:rFonts w:ascii="宋体" w:hAnsi="宋体" w:eastAsia="宋体" w:cs="宋体"/>
          <w:b w:val="0"/>
          <w:bCs/>
          <w:color w:val="auto"/>
          <w:sz w:val="24"/>
          <w:highlight w:val="none"/>
        </w:rPr>
        <w:t>年1月1日以后采购的车辆不少于10部</w:t>
      </w:r>
      <w:r>
        <w:rPr>
          <w:rFonts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需</w:t>
      </w:r>
      <w:r>
        <w:rPr>
          <w:rFonts w:ascii="宋体" w:hAnsi="宋体" w:eastAsia="宋体" w:cs="宋体"/>
          <w:b/>
          <w:bCs w:val="0"/>
          <w:color w:val="auto"/>
          <w:sz w:val="24"/>
          <w:highlight w:val="none"/>
        </w:rPr>
        <w:t>提供承诺函</w:t>
      </w:r>
      <w:r>
        <w:rPr>
          <w:rFonts w:hint="eastAsia" w:ascii="宋体" w:hAnsi="宋体" w:eastAsia="宋体" w:cs="宋体"/>
          <w:b/>
          <w:bCs w:val="0"/>
          <w:color w:val="auto"/>
          <w:sz w:val="24"/>
          <w:highlight w:val="none"/>
          <w:lang w:eastAsia="zh-CN"/>
        </w:rPr>
        <w:t>，</w:t>
      </w:r>
      <w:r>
        <w:rPr>
          <w:rFonts w:ascii="宋体" w:hAnsi="宋体" w:eastAsia="宋体" w:cs="宋体"/>
          <w:b/>
          <w:bCs w:val="0"/>
          <w:color w:val="auto"/>
          <w:sz w:val="24"/>
          <w:highlight w:val="none"/>
        </w:rPr>
        <w:t>格式自拟）</w:t>
      </w:r>
      <w:r>
        <w:rPr>
          <w:rFonts w:hint="eastAsia" w:ascii="宋体" w:hAnsi="宋体" w:eastAsia="宋体" w:cs="宋体"/>
          <w:b w:val="0"/>
          <w:bCs/>
          <w:color w:val="auto"/>
          <w:sz w:val="24"/>
          <w:highlight w:val="none"/>
          <w:lang w:eastAsia="zh-CN"/>
        </w:rPr>
        <w:t>。</w:t>
      </w:r>
    </w:p>
    <w:p w14:paraId="61CA2F7F">
      <w:pPr>
        <w:pStyle w:val="11"/>
        <w:spacing w:line="360" w:lineRule="auto"/>
        <w:ind w:firstLine="480" w:firstLineChars="200"/>
        <w:jc w:val="both"/>
        <w:rPr>
          <w:b w:val="0"/>
          <w:bCs/>
          <w:color w:val="auto"/>
          <w:highlight w:val="none"/>
        </w:rPr>
      </w:pPr>
      <w:r>
        <w:rPr>
          <w:rFonts w:ascii="宋体" w:hAnsi="宋体" w:eastAsia="宋体" w:cs="宋体"/>
          <w:b w:val="0"/>
          <w:bCs/>
          <w:color w:val="auto"/>
          <w:sz w:val="24"/>
          <w:highlight w:val="none"/>
        </w:rPr>
        <w:t>（三）驾驶员要求</w:t>
      </w:r>
    </w:p>
    <w:p w14:paraId="2C4975A4">
      <w:pPr>
        <w:pStyle w:val="11"/>
        <w:spacing w:line="360" w:lineRule="auto"/>
        <w:ind w:firstLine="482" w:firstLineChars="200"/>
        <w:jc w:val="both"/>
        <w:rPr>
          <w:rFonts w:hint="eastAsia" w:eastAsia="宋体"/>
          <w:b w:val="0"/>
          <w:bCs/>
          <w:color w:val="auto"/>
          <w:highlight w:val="none"/>
          <w:lang w:eastAsia="zh-CN"/>
        </w:rPr>
      </w:pPr>
      <w:r>
        <w:rPr>
          <w:rFonts w:hint="eastAsia" w:ascii="宋体" w:hAnsi="宋体" w:eastAsia="宋体" w:cs="宋体"/>
          <w:b/>
          <w:color w:val="auto"/>
          <w:sz w:val="24"/>
          <w:highlight w:val="none"/>
          <w:lang w:eastAsia="zh-CN"/>
        </w:rPr>
        <w:t>【评审指标1</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lang w:eastAsia="zh-CN"/>
        </w:rPr>
        <w:t>】</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为采购人所派出的驾驶员（除项目负责人</w:t>
      </w:r>
      <w:r>
        <w:rPr>
          <w:rFonts w:hint="eastAsia" w:ascii="宋体" w:hAnsi="宋体" w:eastAsia="宋体" w:cs="宋体"/>
          <w:b w:val="0"/>
          <w:bCs/>
          <w:color w:val="auto"/>
          <w:sz w:val="24"/>
          <w:highlight w:val="none"/>
          <w:lang w:val="en-US" w:eastAsia="zh-CN"/>
        </w:rPr>
        <w:t>外</w:t>
      </w:r>
      <w:r>
        <w:rPr>
          <w:rFonts w:ascii="宋体" w:hAnsi="宋体" w:eastAsia="宋体" w:cs="宋体"/>
          <w:b w:val="0"/>
          <w:bCs/>
          <w:color w:val="auto"/>
          <w:sz w:val="24"/>
          <w:highlight w:val="none"/>
        </w:rPr>
        <w:t>）须持有与驾驶车辆相符的驾照，</w:t>
      </w:r>
      <w:r>
        <w:rPr>
          <w:rFonts w:hint="eastAsia" w:ascii="宋体" w:hAnsi="宋体" w:eastAsia="宋体" w:cs="宋体"/>
          <w:b w:val="0"/>
          <w:bCs/>
          <w:color w:val="auto"/>
          <w:sz w:val="24"/>
          <w:highlight w:val="none"/>
          <w:lang w:val="en-US" w:eastAsia="zh-CN"/>
        </w:rPr>
        <w:t>拥有</w:t>
      </w:r>
      <w:r>
        <w:rPr>
          <w:rFonts w:ascii="宋体" w:hAnsi="宋体" w:eastAsia="宋体" w:cs="宋体"/>
          <w:b w:val="0"/>
          <w:bCs/>
          <w:color w:val="auto"/>
          <w:sz w:val="24"/>
          <w:highlight w:val="none"/>
        </w:rPr>
        <w:t>5年及以上</w:t>
      </w:r>
      <w:r>
        <w:rPr>
          <w:rFonts w:hint="eastAsia" w:ascii="宋体" w:hAnsi="宋体" w:eastAsia="宋体" w:cs="宋体"/>
          <w:b w:val="0"/>
          <w:bCs/>
          <w:color w:val="auto"/>
          <w:sz w:val="24"/>
          <w:highlight w:val="none"/>
          <w:lang w:val="en-US" w:eastAsia="zh-CN"/>
        </w:rPr>
        <w:t>驾驶</w:t>
      </w:r>
      <w:r>
        <w:rPr>
          <w:rFonts w:ascii="宋体" w:hAnsi="宋体" w:eastAsia="宋体" w:cs="宋体"/>
          <w:b w:val="0"/>
          <w:bCs/>
          <w:color w:val="auto"/>
          <w:sz w:val="24"/>
          <w:highlight w:val="none"/>
        </w:rPr>
        <w:t>经验（各种类型车辆的驾驶员均应满足此条件），年龄在 55周岁以下，技术熟练，服务态度良好</w:t>
      </w:r>
      <w:r>
        <w:rPr>
          <w:rFonts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需</w:t>
      </w:r>
      <w:r>
        <w:rPr>
          <w:rFonts w:ascii="宋体" w:hAnsi="宋体" w:eastAsia="宋体" w:cs="宋体"/>
          <w:b/>
          <w:bCs w:val="0"/>
          <w:color w:val="auto"/>
          <w:sz w:val="24"/>
          <w:highlight w:val="none"/>
        </w:rPr>
        <w:t>提供承诺函</w:t>
      </w:r>
      <w:r>
        <w:rPr>
          <w:rFonts w:hint="eastAsia" w:ascii="宋体" w:hAnsi="宋体" w:eastAsia="宋体" w:cs="宋体"/>
          <w:b/>
          <w:bCs w:val="0"/>
          <w:color w:val="auto"/>
          <w:sz w:val="24"/>
          <w:highlight w:val="none"/>
          <w:lang w:eastAsia="zh-CN"/>
        </w:rPr>
        <w:t>，</w:t>
      </w:r>
      <w:r>
        <w:rPr>
          <w:rFonts w:ascii="宋体" w:hAnsi="宋体" w:eastAsia="宋体" w:cs="宋体"/>
          <w:b/>
          <w:bCs w:val="0"/>
          <w:color w:val="auto"/>
          <w:sz w:val="24"/>
          <w:highlight w:val="none"/>
        </w:rPr>
        <w:t>格式自拟）</w:t>
      </w:r>
      <w:r>
        <w:rPr>
          <w:rFonts w:hint="eastAsia" w:ascii="宋体" w:hAnsi="宋体" w:eastAsia="宋体" w:cs="宋体"/>
          <w:b w:val="0"/>
          <w:bCs/>
          <w:color w:val="auto"/>
          <w:sz w:val="24"/>
          <w:highlight w:val="none"/>
          <w:lang w:eastAsia="zh-CN"/>
        </w:rPr>
        <w:t>。</w:t>
      </w:r>
    </w:p>
    <w:p w14:paraId="5AFE154F">
      <w:pPr>
        <w:pStyle w:val="11"/>
        <w:spacing w:line="360" w:lineRule="auto"/>
        <w:ind w:firstLine="482" w:firstLineChars="200"/>
        <w:jc w:val="both"/>
        <w:rPr>
          <w:b w:val="0"/>
          <w:bCs/>
          <w:color w:val="auto"/>
          <w:highlight w:val="none"/>
        </w:rPr>
      </w:pPr>
      <w:r>
        <w:rPr>
          <w:rFonts w:hint="eastAsia" w:ascii="宋体" w:hAnsi="宋体" w:eastAsia="宋体" w:cs="宋体"/>
          <w:b/>
          <w:color w:val="auto"/>
          <w:sz w:val="24"/>
          <w:highlight w:val="none"/>
          <w:lang w:eastAsia="zh-CN"/>
        </w:rPr>
        <w:t>【评审指标1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lang w:eastAsia="zh-CN"/>
        </w:rPr>
        <w:t>】</w:t>
      </w:r>
      <w:r>
        <w:rPr>
          <w:rFonts w:ascii="宋体" w:hAnsi="宋体" w:eastAsia="宋体" w:cs="宋体"/>
          <w:b w:val="0"/>
          <w:bCs/>
          <w:color w:val="auto"/>
          <w:sz w:val="24"/>
          <w:highlight w:val="none"/>
        </w:rPr>
        <w:t>2、</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应严格按照采购人的运行计划</w:t>
      </w:r>
      <w:r>
        <w:rPr>
          <w:rFonts w:hint="eastAsia" w:ascii="宋体" w:hAnsi="宋体" w:eastAsia="宋体" w:cs="宋体"/>
          <w:b w:val="0"/>
          <w:bCs/>
          <w:color w:val="auto"/>
          <w:sz w:val="24"/>
          <w:highlight w:val="none"/>
          <w:lang w:eastAsia="zh-CN"/>
        </w:rPr>
        <w:t>及各通勤线路的要求，</w:t>
      </w:r>
      <w:r>
        <w:rPr>
          <w:rFonts w:ascii="宋体" w:hAnsi="宋体" w:eastAsia="宋体" w:cs="宋体"/>
          <w:b w:val="0"/>
          <w:bCs/>
          <w:color w:val="auto"/>
          <w:sz w:val="24"/>
          <w:highlight w:val="none"/>
        </w:rPr>
        <w:t>提供</w:t>
      </w:r>
      <w:r>
        <w:rPr>
          <w:rFonts w:hint="eastAsia" w:ascii="宋体" w:hAnsi="宋体" w:eastAsia="宋体" w:cs="宋体"/>
          <w:b w:val="0"/>
          <w:bCs/>
          <w:color w:val="auto"/>
          <w:sz w:val="24"/>
          <w:highlight w:val="none"/>
          <w:lang w:eastAsia="zh-CN"/>
        </w:rPr>
        <w:t>相应的</w:t>
      </w:r>
      <w:r>
        <w:rPr>
          <w:rFonts w:ascii="宋体" w:hAnsi="宋体" w:eastAsia="宋体" w:cs="宋体"/>
          <w:b w:val="0"/>
          <w:bCs/>
          <w:color w:val="auto"/>
          <w:sz w:val="24"/>
          <w:highlight w:val="none"/>
        </w:rPr>
        <w:t>服务。</w:t>
      </w:r>
    </w:p>
    <w:p w14:paraId="6CA23EEA">
      <w:pPr>
        <w:pStyle w:val="11"/>
        <w:spacing w:line="360" w:lineRule="auto"/>
        <w:ind w:firstLine="482" w:firstLineChars="200"/>
        <w:jc w:val="both"/>
        <w:rPr>
          <w:rFonts w:ascii="宋体" w:hAnsi="宋体" w:eastAsia="宋体" w:cs="宋体"/>
          <w:b w:val="0"/>
          <w:bCs/>
          <w:color w:val="auto"/>
          <w:sz w:val="24"/>
          <w:highlight w:val="none"/>
        </w:rPr>
      </w:pPr>
      <w:r>
        <w:rPr>
          <w:rFonts w:hint="eastAsia" w:ascii="宋体" w:hAnsi="宋体" w:eastAsia="宋体" w:cs="宋体"/>
          <w:b/>
          <w:color w:val="auto"/>
          <w:sz w:val="24"/>
          <w:highlight w:val="none"/>
          <w:lang w:eastAsia="zh-CN"/>
        </w:rPr>
        <w:t>【评审指标1</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lang w:eastAsia="zh-CN"/>
        </w:rPr>
        <w:t>】</w:t>
      </w:r>
      <w:r>
        <w:rPr>
          <w:rFonts w:ascii="宋体" w:hAnsi="宋体" w:eastAsia="宋体" w:cs="宋体"/>
          <w:b w:val="0"/>
          <w:bCs/>
          <w:color w:val="auto"/>
          <w:sz w:val="24"/>
          <w:highlight w:val="none"/>
        </w:rPr>
        <w:t>3、未经采购人同意，驾驶员不得搭乘他人（非采购人的人员）。</w:t>
      </w:r>
    </w:p>
    <w:p w14:paraId="123603D2">
      <w:pPr>
        <w:pStyle w:val="11"/>
        <w:spacing w:line="360" w:lineRule="auto"/>
        <w:ind w:firstLine="482" w:firstLineChars="200"/>
        <w:jc w:val="both"/>
        <w:rPr>
          <w:rFonts w:ascii="宋体" w:hAnsi="宋体" w:eastAsia="宋体" w:cs="宋体"/>
          <w:b w:val="0"/>
          <w:bCs/>
          <w:color w:val="auto"/>
          <w:sz w:val="24"/>
          <w:highlight w:val="none"/>
        </w:rPr>
      </w:pPr>
      <w:r>
        <w:rPr>
          <w:rFonts w:hint="eastAsia" w:ascii="宋体" w:hAnsi="宋体" w:eastAsia="宋体" w:cs="宋体"/>
          <w:b/>
          <w:color w:val="auto"/>
          <w:sz w:val="24"/>
          <w:highlight w:val="none"/>
          <w:lang w:eastAsia="zh-CN"/>
        </w:rPr>
        <w:t>【评审指标1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4、如驾驶员在日常服务中出现重大工作失误或服务态度恶劣，</w:t>
      </w:r>
      <w:r>
        <w:rPr>
          <w:rFonts w:ascii="宋体" w:hAnsi="宋体" w:eastAsia="宋体" w:cs="宋体"/>
          <w:b w:val="0"/>
          <w:bCs/>
          <w:color w:val="auto"/>
          <w:sz w:val="24"/>
          <w:highlight w:val="none"/>
        </w:rPr>
        <w:t>采购人有权要求</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更换驾驶员，</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不得拒绝。</w:t>
      </w:r>
    </w:p>
    <w:p w14:paraId="5C4DB965">
      <w:pPr>
        <w:pStyle w:val="11"/>
        <w:spacing w:line="360" w:lineRule="auto"/>
        <w:ind w:firstLine="482" w:firstLineChars="200"/>
        <w:jc w:val="both"/>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lang w:eastAsia="zh-CN"/>
        </w:rPr>
        <w:t>【评审指标1</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5、</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须提供拟投入本项目</w:t>
      </w:r>
      <w:r>
        <w:rPr>
          <w:rFonts w:hint="eastAsia" w:ascii="宋体" w:hAnsi="宋体" w:eastAsia="宋体" w:cs="宋体"/>
          <w:b w:val="0"/>
          <w:bCs/>
          <w:color w:val="auto"/>
          <w:sz w:val="24"/>
          <w:highlight w:val="none"/>
          <w:lang w:eastAsia="zh-CN"/>
        </w:rPr>
        <w:t>的</w:t>
      </w:r>
      <w:r>
        <w:rPr>
          <w:rFonts w:ascii="宋体" w:hAnsi="宋体" w:eastAsia="宋体" w:cs="宋体"/>
          <w:b w:val="0"/>
          <w:bCs/>
          <w:color w:val="auto"/>
          <w:sz w:val="24"/>
          <w:highlight w:val="none"/>
        </w:rPr>
        <w:t>大巴车驾驶员</w:t>
      </w:r>
      <w:r>
        <w:rPr>
          <w:rFonts w:hint="eastAsia" w:ascii="宋体" w:hAnsi="宋体" w:eastAsia="宋体" w:cs="宋体"/>
          <w:b w:val="0"/>
          <w:bCs/>
          <w:color w:val="auto"/>
          <w:sz w:val="24"/>
          <w:highlight w:val="none"/>
          <w:lang w:eastAsia="zh-CN"/>
        </w:rPr>
        <w:t>（至少</w:t>
      </w:r>
      <w:r>
        <w:rPr>
          <w:rFonts w:hint="eastAsia" w:ascii="宋体" w:hAnsi="宋体" w:eastAsia="宋体" w:cs="宋体"/>
          <w:b w:val="0"/>
          <w:bCs/>
          <w:color w:val="auto"/>
          <w:sz w:val="24"/>
          <w:highlight w:val="none"/>
          <w:lang w:val="en-US" w:eastAsia="zh-CN"/>
        </w:rPr>
        <w:t>18名</w:t>
      </w:r>
      <w:r>
        <w:rPr>
          <w:rFonts w:hint="eastAsia" w:ascii="宋体" w:hAnsi="宋体" w:eastAsia="宋体" w:cs="宋体"/>
          <w:b w:val="0"/>
          <w:bCs/>
          <w:color w:val="auto"/>
          <w:sz w:val="24"/>
          <w:highlight w:val="none"/>
          <w:lang w:eastAsia="zh-CN"/>
        </w:rPr>
        <w:t>）</w:t>
      </w:r>
      <w:r>
        <w:rPr>
          <w:rFonts w:ascii="宋体" w:hAnsi="宋体" w:eastAsia="宋体" w:cs="宋体"/>
          <w:b w:val="0"/>
          <w:bCs/>
          <w:color w:val="auto"/>
          <w:sz w:val="24"/>
          <w:highlight w:val="none"/>
        </w:rPr>
        <w:t>的</w:t>
      </w:r>
      <w:r>
        <w:rPr>
          <w:rFonts w:hint="eastAsia" w:ascii="宋体" w:hAnsi="宋体" w:eastAsia="宋体" w:cs="宋体"/>
          <w:b w:val="0"/>
          <w:bCs/>
          <w:color w:val="auto"/>
          <w:sz w:val="24"/>
          <w:highlight w:val="none"/>
          <w:lang w:val="en-US" w:eastAsia="zh-CN"/>
        </w:rPr>
        <w:t>A1</w:t>
      </w:r>
      <w:r>
        <w:rPr>
          <w:rFonts w:ascii="宋体" w:hAnsi="宋体" w:eastAsia="宋体" w:cs="宋体"/>
          <w:b w:val="0"/>
          <w:bCs/>
          <w:color w:val="auto"/>
          <w:sz w:val="24"/>
          <w:highlight w:val="none"/>
        </w:rPr>
        <w:t>驾驶证复印件、人员清单、身份证复印件</w:t>
      </w:r>
      <w:r>
        <w:rPr>
          <w:rFonts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需</w:t>
      </w:r>
      <w:r>
        <w:rPr>
          <w:rFonts w:ascii="宋体" w:hAnsi="宋体" w:eastAsia="宋体" w:cs="宋体"/>
          <w:b/>
          <w:bCs w:val="0"/>
          <w:color w:val="auto"/>
          <w:sz w:val="24"/>
          <w:highlight w:val="none"/>
        </w:rPr>
        <w:t>提供承诺函</w:t>
      </w:r>
      <w:r>
        <w:rPr>
          <w:rFonts w:hint="eastAsia" w:ascii="宋体" w:hAnsi="宋体" w:eastAsia="宋体" w:cs="宋体"/>
          <w:b/>
          <w:bCs w:val="0"/>
          <w:color w:val="auto"/>
          <w:sz w:val="24"/>
          <w:highlight w:val="none"/>
          <w:lang w:eastAsia="zh-CN"/>
        </w:rPr>
        <w:t>，</w:t>
      </w:r>
      <w:r>
        <w:rPr>
          <w:rFonts w:ascii="宋体" w:hAnsi="宋体" w:eastAsia="宋体" w:cs="宋体"/>
          <w:b/>
          <w:bCs w:val="0"/>
          <w:color w:val="auto"/>
          <w:sz w:val="24"/>
          <w:highlight w:val="none"/>
        </w:rPr>
        <w:t>格式自拟）</w:t>
      </w:r>
      <w:r>
        <w:rPr>
          <w:rFonts w:hint="eastAsia" w:ascii="宋体" w:hAnsi="宋体" w:eastAsia="宋体" w:cs="宋体"/>
          <w:b w:val="0"/>
          <w:bCs/>
          <w:color w:val="auto"/>
          <w:sz w:val="24"/>
          <w:highlight w:val="none"/>
          <w:lang w:eastAsia="zh-CN"/>
        </w:rPr>
        <w:t>。</w:t>
      </w:r>
    </w:p>
    <w:p w14:paraId="57306A64">
      <w:pPr>
        <w:pStyle w:val="11"/>
        <w:spacing w:line="360" w:lineRule="auto"/>
        <w:ind w:firstLine="480" w:firstLineChars="200"/>
        <w:jc w:val="both"/>
        <w:rPr>
          <w:b w:val="0"/>
          <w:bCs/>
          <w:color w:val="auto"/>
          <w:highlight w:val="none"/>
        </w:rPr>
      </w:pPr>
      <w:r>
        <w:rPr>
          <w:rFonts w:ascii="宋体" w:hAnsi="宋体" w:eastAsia="宋体" w:cs="宋体"/>
          <w:b w:val="0"/>
          <w:bCs/>
          <w:color w:val="auto"/>
          <w:sz w:val="24"/>
          <w:highlight w:val="none"/>
        </w:rPr>
        <w:t>（四）服务内容及要求</w:t>
      </w:r>
    </w:p>
    <w:p w14:paraId="51F60378">
      <w:pPr>
        <w:pStyle w:val="11"/>
        <w:spacing w:line="360" w:lineRule="auto"/>
        <w:ind w:firstLine="482" w:firstLineChars="200"/>
        <w:jc w:val="both"/>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16</w:t>
      </w:r>
      <w:r>
        <w:rPr>
          <w:rFonts w:hint="eastAsia" w:ascii="宋体" w:hAnsi="宋体" w:eastAsia="宋体" w:cs="宋体"/>
          <w:b/>
          <w:color w:val="auto"/>
          <w:sz w:val="24"/>
          <w:highlight w:val="none"/>
          <w:lang w:eastAsia="zh-CN"/>
        </w:rPr>
        <w:t>】</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lang w:val="en-US" w:eastAsia="zh-CN"/>
        </w:rPr>
        <w:t>本项目采购人实行多条线路、多点乘车模式，</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需</w:t>
      </w:r>
      <w:r>
        <w:rPr>
          <w:rFonts w:hint="eastAsia" w:ascii="宋体" w:hAnsi="宋体" w:eastAsia="宋体" w:cs="宋体"/>
          <w:b w:val="0"/>
          <w:bCs/>
          <w:color w:val="auto"/>
          <w:sz w:val="24"/>
          <w:highlight w:val="none"/>
          <w:lang w:val="en-US" w:eastAsia="zh-CN"/>
        </w:rPr>
        <w:t>按照采购人要求的路线行驶，如未要求路线的，中标人需采用前往</w:t>
      </w:r>
      <w:r>
        <w:rPr>
          <w:rFonts w:ascii="宋体" w:hAnsi="宋体" w:eastAsia="宋体" w:cs="宋体"/>
          <w:b w:val="0"/>
          <w:bCs/>
          <w:color w:val="auto"/>
          <w:sz w:val="24"/>
          <w:highlight w:val="none"/>
        </w:rPr>
        <w:t>滨海新城</w:t>
      </w:r>
      <w:r>
        <w:rPr>
          <w:rFonts w:hint="eastAsia" w:ascii="宋体" w:hAnsi="宋体" w:eastAsia="宋体" w:cs="宋体"/>
          <w:b w:val="0"/>
          <w:bCs/>
          <w:color w:val="auto"/>
          <w:sz w:val="24"/>
          <w:highlight w:val="none"/>
          <w:lang w:eastAsia="zh-CN"/>
        </w:rPr>
        <w:t>用时最短的</w:t>
      </w:r>
      <w:r>
        <w:rPr>
          <w:rFonts w:ascii="宋体" w:hAnsi="宋体" w:eastAsia="宋体" w:cs="宋体"/>
          <w:b w:val="0"/>
          <w:bCs/>
          <w:color w:val="auto"/>
          <w:sz w:val="24"/>
          <w:highlight w:val="none"/>
        </w:rPr>
        <w:t>的高速路</w:t>
      </w:r>
      <w:r>
        <w:rPr>
          <w:rFonts w:hint="eastAsia" w:ascii="宋体" w:hAnsi="宋体" w:eastAsia="宋体" w:cs="宋体"/>
          <w:b w:val="0"/>
          <w:bCs/>
          <w:color w:val="auto"/>
          <w:sz w:val="24"/>
          <w:highlight w:val="none"/>
          <w:lang w:eastAsia="zh-CN"/>
        </w:rPr>
        <w:t>线。</w:t>
      </w:r>
    </w:p>
    <w:p w14:paraId="13CA376C">
      <w:pPr>
        <w:pStyle w:val="11"/>
        <w:spacing w:line="360" w:lineRule="auto"/>
        <w:ind w:firstLine="482" w:firstLineChars="200"/>
        <w:jc w:val="both"/>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17</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2、用车量较大时（≥5辆），采购人需至少提前一天将采购需求发送给中标人。如采购人临时加车，需至少</w:t>
      </w:r>
      <w:r>
        <w:rPr>
          <w:rFonts w:ascii="宋体" w:hAnsi="宋体" w:eastAsia="宋体" w:cs="宋体"/>
          <w:b w:val="0"/>
          <w:bCs/>
          <w:color w:val="auto"/>
          <w:sz w:val="24"/>
          <w:highlight w:val="none"/>
        </w:rPr>
        <w:t>提前2 小时下达订车单，</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收到</w:t>
      </w:r>
      <w:r>
        <w:rPr>
          <w:rFonts w:hint="eastAsia" w:ascii="宋体" w:hAnsi="宋体" w:eastAsia="宋体" w:cs="宋体"/>
          <w:b w:val="0"/>
          <w:bCs/>
          <w:color w:val="auto"/>
          <w:sz w:val="24"/>
          <w:highlight w:val="none"/>
          <w:lang w:val="en-US" w:eastAsia="zh-CN"/>
        </w:rPr>
        <w:t>订单</w:t>
      </w:r>
      <w:r>
        <w:rPr>
          <w:rFonts w:ascii="宋体" w:hAnsi="宋体" w:eastAsia="宋体" w:cs="宋体"/>
          <w:b w:val="0"/>
          <w:bCs/>
          <w:color w:val="auto"/>
          <w:sz w:val="24"/>
          <w:highlight w:val="none"/>
        </w:rPr>
        <w:t>后需在 1 个小时内派单</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并提前15分钟到达约定地点。</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在派出车辆前需与采购人明确上车地点、时间和联系方式</w:t>
      </w:r>
      <w:r>
        <w:rPr>
          <w:rFonts w:hint="eastAsia" w:ascii="宋体" w:hAnsi="宋体" w:eastAsia="宋体" w:cs="宋体"/>
          <w:b w:val="0"/>
          <w:bCs/>
          <w:color w:val="auto"/>
          <w:sz w:val="24"/>
          <w:highlight w:val="none"/>
          <w:lang w:eastAsia="zh-CN"/>
        </w:rPr>
        <w:t>，</w:t>
      </w:r>
      <w:r>
        <w:rPr>
          <w:rFonts w:ascii="宋体" w:hAnsi="宋体" w:eastAsia="宋体" w:cs="宋体"/>
          <w:b w:val="0"/>
          <w:bCs/>
          <w:color w:val="auto"/>
          <w:sz w:val="24"/>
          <w:highlight w:val="none"/>
        </w:rPr>
        <w:t>并将车号、驾驶员姓名、联系方式告知采购人</w:t>
      </w:r>
      <w:r>
        <w:rPr>
          <w:rFonts w:hint="eastAsia" w:ascii="宋体" w:hAnsi="宋体" w:eastAsia="宋体" w:cs="宋体"/>
          <w:b w:val="0"/>
          <w:bCs/>
          <w:color w:val="auto"/>
          <w:sz w:val="24"/>
          <w:highlight w:val="none"/>
          <w:lang w:eastAsia="zh-CN"/>
        </w:rPr>
        <w:t>。</w:t>
      </w:r>
    </w:p>
    <w:p w14:paraId="6B23022F">
      <w:pPr>
        <w:pStyle w:val="11"/>
        <w:spacing w:line="360" w:lineRule="auto"/>
        <w:ind w:firstLine="482" w:firstLineChars="200"/>
        <w:jc w:val="both"/>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lang w:eastAsia="zh-CN"/>
        </w:rPr>
        <w:t>【评审指标1</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3、</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应保证采购人对车辆使用需求的调配，根据采购人通知，及时安排车辆供采购人使用。必须严格按照采购人规定的接送时间、线路、站点做好接送工作</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常规用车</w:t>
      </w:r>
      <w:r>
        <w:rPr>
          <w:rFonts w:ascii="宋体" w:hAnsi="宋体" w:eastAsia="宋体" w:cs="宋体"/>
          <w:b w:val="0"/>
          <w:bCs/>
          <w:color w:val="auto"/>
          <w:sz w:val="24"/>
          <w:highlight w:val="none"/>
        </w:rPr>
        <w:t>驾驶员必须至少提早30分钟到达接送地点，确保发车准点率 100%。如因</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原因致使车辆超过规定时间10分钟后才到达起点，采购人可采用其他方式（如乘坐出租车、专车等）</w:t>
      </w:r>
      <w:r>
        <w:rPr>
          <w:rFonts w:hint="eastAsia" w:ascii="宋体" w:hAnsi="宋体" w:eastAsia="宋体" w:cs="宋体"/>
          <w:b w:val="0"/>
          <w:bCs/>
          <w:color w:val="auto"/>
          <w:sz w:val="24"/>
          <w:highlight w:val="none"/>
          <w:lang w:eastAsia="zh-CN"/>
        </w:rPr>
        <w:t>前往</w:t>
      </w:r>
      <w:r>
        <w:rPr>
          <w:rFonts w:ascii="宋体" w:hAnsi="宋体" w:eastAsia="宋体" w:cs="宋体"/>
          <w:b w:val="0"/>
          <w:bCs/>
          <w:color w:val="auto"/>
          <w:sz w:val="24"/>
          <w:highlight w:val="none"/>
        </w:rPr>
        <w:t>目的地，所发生的费用由</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全额负责</w:t>
      </w:r>
      <w:r>
        <w:rPr>
          <w:rFonts w:hint="eastAsia" w:ascii="宋体" w:hAnsi="宋体" w:eastAsia="宋体" w:cs="宋体"/>
          <w:b w:val="0"/>
          <w:bCs/>
          <w:color w:val="auto"/>
          <w:sz w:val="24"/>
          <w:highlight w:val="none"/>
          <w:lang w:eastAsia="zh-CN"/>
        </w:rPr>
        <w:t>。</w:t>
      </w:r>
      <w:r>
        <w:rPr>
          <w:rFonts w:ascii="宋体" w:hAnsi="宋体" w:eastAsia="宋体" w:cs="宋体"/>
          <w:b w:val="0"/>
          <w:bCs/>
          <w:color w:val="auto"/>
          <w:sz w:val="24"/>
          <w:highlight w:val="none"/>
        </w:rPr>
        <w:t>如采购人需要临时改变接送时间、线路、站点，</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应予以配合</w:t>
      </w:r>
      <w:r>
        <w:rPr>
          <w:rFonts w:hint="eastAsia" w:ascii="宋体" w:hAnsi="宋体" w:eastAsia="宋体" w:cs="宋体"/>
          <w:b w:val="0"/>
          <w:bCs/>
          <w:color w:val="auto"/>
          <w:sz w:val="24"/>
          <w:highlight w:val="none"/>
          <w:lang w:eastAsia="zh-CN"/>
        </w:rPr>
        <w:t>。</w:t>
      </w:r>
    </w:p>
    <w:p w14:paraId="1EA2081B">
      <w:pPr>
        <w:pStyle w:val="11"/>
        <w:spacing w:line="360" w:lineRule="auto"/>
        <w:ind w:firstLine="482" w:firstLineChars="200"/>
        <w:jc w:val="both"/>
        <w:rPr>
          <w:rFonts w:hint="eastAsia" w:eastAsia="宋体"/>
          <w:b w:val="0"/>
          <w:bCs/>
          <w:color w:val="auto"/>
          <w:highlight w:val="none"/>
          <w:lang w:eastAsia="zh-CN"/>
        </w:rPr>
      </w:pPr>
      <w:r>
        <w:rPr>
          <w:rFonts w:hint="eastAsia" w:ascii="宋体" w:hAnsi="宋体" w:eastAsia="宋体" w:cs="宋体"/>
          <w:b/>
          <w:color w:val="auto"/>
          <w:sz w:val="24"/>
          <w:highlight w:val="none"/>
          <w:lang w:eastAsia="zh-CN"/>
        </w:rPr>
        <w:t>【评审指标1</w:t>
      </w: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应根据国家有关交通运输规定，及时、准确、安全地做好运输服务</w:t>
      </w:r>
      <w:r>
        <w:rPr>
          <w:rFonts w:hint="eastAsia" w:ascii="宋体" w:hAnsi="宋体" w:eastAsia="宋体" w:cs="宋体"/>
          <w:b w:val="0"/>
          <w:bCs/>
          <w:color w:val="auto"/>
          <w:sz w:val="24"/>
          <w:highlight w:val="none"/>
          <w:lang w:eastAsia="zh-CN"/>
        </w:rPr>
        <w:t>，</w:t>
      </w:r>
      <w:r>
        <w:rPr>
          <w:rFonts w:ascii="宋体" w:hAnsi="宋体" w:eastAsia="宋体" w:cs="宋体"/>
          <w:b w:val="0"/>
          <w:bCs/>
          <w:color w:val="auto"/>
          <w:sz w:val="24"/>
          <w:highlight w:val="none"/>
        </w:rPr>
        <w:t>按时将人员安全送到指定地点，</w:t>
      </w:r>
      <w:r>
        <w:rPr>
          <w:rFonts w:hint="eastAsia" w:ascii="宋体" w:hAnsi="宋体" w:eastAsia="宋体" w:cs="宋体"/>
          <w:b w:val="0"/>
          <w:bCs/>
          <w:color w:val="auto"/>
          <w:sz w:val="24"/>
          <w:highlight w:val="none"/>
          <w:lang w:eastAsia="zh-CN"/>
        </w:rPr>
        <w:t>如有需要，应</w:t>
      </w:r>
      <w:r>
        <w:rPr>
          <w:rFonts w:ascii="宋体" w:hAnsi="宋体" w:eastAsia="宋体" w:cs="宋体"/>
          <w:b w:val="0"/>
          <w:bCs/>
          <w:color w:val="auto"/>
          <w:sz w:val="24"/>
          <w:highlight w:val="none"/>
        </w:rPr>
        <w:t>积极配合采购人做好人员清点工作</w:t>
      </w:r>
      <w:r>
        <w:rPr>
          <w:rFonts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需</w:t>
      </w:r>
      <w:r>
        <w:rPr>
          <w:rFonts w:ascii="宋体" w:hAnsi="宋体" w:eastAsia="宋体" w:cs="宋体"/>
          <w:b/>
          <w:bCs w:val="0"/>
          <w:color w:val="auto"/>
          <w:sz w:val="24"/>
          <w:highlight w:val="none"/>
        </w:rPr>
        <w:t>提供承诺函</w:t>
      </w:r>
      <w:r>
        <w:rPr>
          <w:rFonts w:hint="eastAsia" w:ascii="宋体" w:hAnsi="宋体" w:eastAsia="宋体" w:cs="宋体"/>
          <w:b/>
          <w:bCs w:val="0"/>
          <w:color w:val="auto"/>
          <w:sz w:val="24"/>
          <w:highlight w:val="none"/>
          <w:lang w:eastAsia="zh-CN"/>
        </w:rPr>
        <w:t>，</w:t>
      </w:r>
      <w:r>
        <w:rPr>
          <w:rFonts w:ascii="宋体" w:hAnsi="宋体" w:eastAsia="宋体" w:cs="宋体"/>
          <w:b/>
          <w:bCs w:val="0"/>
          <w:color w:val="auto"/>
          <w:sz w:val="24"/>
          <w:highlight w:val="none"/>
        </w:rPr>
        <w:t>格式自拟）</w:t>
      </w:r>
      <w:r>
        <w:rPr>
          <w:rFonts w:hint="eastAsia" w:ascii="宋体" w:hAnsi="宋体" w:eastAsia="宋体" w:cs="宋体"/>
          <w:b w:val="0"/>
          <w:bCs/>
          <w:color w:val="auto"/>
          <w:sz w:val="24"/>
          <w:highlight w:val="none"/>
          <w:lang w:eastAsia="zh-CN"/>
        </w:rPr>
        <w:t>。</w:t>
      </w:r>
    </w:p>
    <w:p w14:paraId="3E9CA377">
      <w:pPr>
        <w:pStyle w:val="11"/>
        <w:spacing w:line="360" w:lineRule="auto"/>
        <w:ind w:firstLine="482" w:firstLineChars="200"/>
        <w:jc w:val="both"/>
        <w:rPr>
          <w:rFonts w:hint="eastAsia" w:ascii="宋体" w:hAnsi="宋体" w:eastAsia="宋体" w:cs="宋体"/>
          <w:b w:val="0"/>
          <w:bCs/>
          <w:color w:val="auto"/>
          <w:sz w:val="24"/>
          <w:highlight w:val="none"/>
          <w:lang w:eastAsia="zh-CN"/>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应遵守采购人相关管理制度和规定</w:t>
      </w:r>
      <w:r>
        <w:rPr>
          <w:rFonts w:hint="eastAsia" w:ascii="宋体" w:hAnsi="宋体" w:eastAsia="宋体" w:cs="宋体"/>
          <w:b w:val="0"/>
          <w:bCs/>
          <w:color w:val="auto"/>
          <w:sz w:val="24"/>
          <w:highlight w:val="none"/>
          <w:lang w:eastAsia="zh-CN"/>
        </w:rPr>
        <w:t>，</w:t>
      </w:r>
      <w:r>
        <w:rPr>
          <w:rFonts w:ascii="宋体" w:hAnsi="宋体" w:eastAsia="宋体" w:cs="宋体"/>
          <w:b w:val="0"/>
          <w:bCs/>
          <w:color w:val="auto"/>
          <w:sz w:val="24"/>
          <w:highlight w:val="none"/>
        </w:rPr>
        <w:t>若未按合同履约，采购人可随时</w:t>
      </w:r>
      <w:r>
        <w:rPr>
          <w:rFonts w:hint="eastAsia" w:ascii="宋体" w:hAnsi="宋体" w:eastAsia="宋体" w:cs="宋体"/>
          <w:b w:val="0"/>
          <w:bCs/>
          <w:color w:val="auto"/>
          <w:sz w:val="24"/>
          <w:highlight w:val="none"/>
          <w:lang w:val="en-US" w:eastAsia="zh-CN"/>
        </w:rPr>
        <w:t>解除</w:t>
      </w:r>
      <w:r>
        <w:rPr>
          <w:rFonts w:ascii="宋体" w:hAnsi="宋体" w:eastAsia="宋体" w:cs="宋体"/>
          <w:b w:val="0"/>
          <w:bCs/>
          <w:color w:val="auto"/>
          <w:sz w:val="24"/>
          <w:highlight w:val="none"/>
        </w:rPr>
        <w:t>合同</w:t>
      </w:r>
      <w:r>
        <w:rPr>
          <w:rFonts w:hint="eastAsia" w:ascii="宋体" w:hAnsi="宋体" w:eastAsia="宋体" w:cs="宋体"/>
          <w:b w:val="0"/>
          <w:bCs/>
          <w:color w:val="auto"/>
          <w:sz w:val="24"/>
          <w:highlight w:val="none"/>
          <w:lang w:eastAsia="zh-CN"/>
        </w:rPr>
        <w:t>。</w:t>
      </w:r>
    </w:p>
    <w:p w14:paraId="64B4FC5D">
      <w:pPr>
        <w:pStyle w:val="11"/>
        <w:spacing w:line="360" w:lineRule="auto"/>
        <w:ind w:firstLine="482" w:firstLineChars="200"/>
        <w:jc w:val="both"/>
        <w:rPr>
          <w:rFonts w:hint="eastAsia" w:eastAsia="宋体"/>
          <w:b w:val="0"/>
          <w:bCs/>
          <w:color w:val="auto"/>
          <w:highlight w:val="none"/>
          <w:lang w:eastAsia="zh-CN"/>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21</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6、</w:t>
      </w:r>
      <w:r>
        <w:rPr>
          <w:rFonts w:ascii="宋体" w:hAnsi="宋体" w:eastAsia="宋体" w:cs="宋体"/>
          <w:b w:val="0"/>
          <w:bCs/>
          <w:color w:val="auto"/>
          <w:sz w:val="24"/>
          <w:highlight w:val="none"/>
        </w:rPr>
        <w:t>采购人对安全有极高的标准要求</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必须自行负责日常车辆维修保养，确保行车安全</w:t>
      </w:r>
      <w:r>
        <w:rPr>
          <w:rFonts w:hint="eastAsia" w:ascii="宋体" w:hAnsi="宋体" w:eastAsia="宋体" w:cs="宋体"/>
          <w:b w:val="0"/>
          <w:bCs/>
          <w:color w:val="auto"/>
          <w:sz w:val="24"/>
          <w:highlight w:val="none"/>
          <w:lang w:eastAsia="zh-CN"/>
        </w:rPr>
        <w:t>。</w:t>
      </w:r>
      <w:r>
        <w:rPr>
          <w:rFonts w:ascii="宋体" w:hAnsi="宋体" w:eastAsia="宋体" w:cs="宋体"/>
          <w:b w:val="0"/>
          <w:bCs/>
          <w:color w:val="auto"/>
          <w:sz w:val="24"/>
          <w:highlight w:val="none"/>
        </w:rPr>
        <w:t>因交通事故造成采购人乘客、第三</w:t>
      </w:r>
      <w:r>
        <w:rPr>
          <w:rFonts w:hint="eastAsia" w:ascii="宋体" w:hAnsi="宋体" w:eastAsia="宋体" w:cs="宋体"/>
          <w:b w:val="0"/>
          <w:bCs/>
          <w:color w:val="auto"/>
          <w:sz w:val="24"/>
          <w:highlight w:val="none"/>
          <w:lang w:eastAsia="zh-CN"/>
        </w:rPr>
        <w:t>方</w:t>
      </w:r>
      <w:r>
        <w:rPr>
          <w:rFonts w:ascii="宋体" w:hAnsi="宋体" w:eastAsia="宋体" w:cs="宋体"/>
          <w:b w:val="0"/>
          <w:bCs/>
          <w:color w:val="auto"/>
          <w:sz w:val="24"/>
          <w:highlight w:val="none"/>
        </w:rPr>
        <w:t>人</w:t>
      </w:r>
      <w:r>
        <w:rPr>
          <w:rFonts w:hint="eastAsia" w:ascii="宋体" w:hAnsi="宋体" w:eastAsia="宋体" w:cs="宋体"/>
          <w:b w:val="0"/>
          <w:bCs/>
          <w:color w:val="auto"/>
          <w:sz w:val="24"/>
          <w:highlight w:val="none"/>
          <w:lang w:eastAsia="zh-CN"/>
        </w:rPr>
        <w:t>员</w:t>
      </w:r>
      <w:r>
        <w:rPr>
          <w:rFonts w:ascii="宋体" w:hAnsi="宋体" w:eastAsia="宋体" w:cs="宋体"/>
          <w:b w:val="0"/>
          <w:bCs/>
          <w:color w:val="auto"/>
          <w:sz w:val="24"/>
          <w:highlight w:val="none"/>
        </w:rPr>
        <w:t>伤亡和财物损失</w:t>
      </w:r>
      <w:r>
        <w:rPr>
          <w:rFonts w:hint="eastAsia" w:ascii="宋体" w:hAnsi="宋体" w:eastAsia="宋体" w:cs="宋体"/>
          <w:b w:val="0"/>
          <w:bCs/>
          <w:color w:val="auto"/>
          <w:sz w:val="24"/>
          <w:highlight w:val="none"/>
          <w:lang w:eastAsia="zh-CN"/>
        </w:rPr>
        <w:t>的</w:t>
      </w:r>
      <w:r>
        <w:rPr>
          <w:rFonts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承担一切责任并赔偿采购人的损失</w:t>
      </w:r>
      <w:r>
        <w:rPr>
          <w:rFonts w:ascii="宋体" w:hAnsi="宋体" w:eastAsia="宋体" w:cs="宋体"/>
          <w:b/>
          <w:bCs w:val="0"/>
          <w:color w:val="auto"/>
          <w:sz w:val="24"/>
          <w:highlight w:val="none"/>
        </w:rPr>
        <w:t>（</w:t>
      </w:r>
      <w:r>
        <w:rPr>
          <w:rFonts w:hint="eastAsia" w:ascii="宋体" w:hAnsi="宋体" w:eastAsia="宋体" w:cs="宋体"/>
          <w:b/>
          <w:bCs w:val="0"/>
          <w:color w:val="auto"/>
          <w:sz w:val="24"/>
          <w:highlight w:val="none"/>
          <w:lang w:eastAsia="zh-CN"/>
        </w:rPr>
        <w:t>需</w:t>
      </w:r>
      <w:r>
        <w:rPr>
          <w:rFonts w:ascii="宋体" w:hAnsi="宋体" w:eastAsia="宋体" w:cs="宋体"/>
          <w:b/>
          <w:bCs w:val="0"/>
          <w:color w:val="auto"/>
          <w:sz w:val="24"/>
          <w:highlight w:val="none"/>
        </w:rPr>
        <w:t>提供承诺函</w:t>
      </w:r>
      <w:r>
        <w:rPr>
          <w:rFonts w:hint="eastAsia" w:ascii="宋体" w:hAnsi="宋体" w:eastAsia="宋体" w:cs="宋体"/>
          <w:b/>
          <w:bCs w:val="0"/>
          <w:color w:val="auto"/>
          <w:sz w:val="24"/>
          <w:highlight w:val="none"/>
          <w:lang w:eastAsia="zh-CN"/>
        </w:rPr>
        <w:t>，</w:t>
      </w:r>
      <w:r>
        <w:rPr>
          <w:rFonts w:ascii="宋体" w:hAnsi="宋体" w:eastAsia="宋体" w:cs="宋体"/>
          <w:b/>
          <w:bCs w:val="0"/>
          <w:color w:val="auto"/>
          <w:sz w:val="24"/>
          <w:highlight w:val="none"/>
        </w:rPr>
        <w:t>格式自拟）</w:t>
      </w:r>
      <w:r>
        <w:rPr>
          <w:rFonts w:hint="eastAsia" w:ascii="宋体" w:hAnsi="宋体" w:eastAsia="宋体" w:cs="宋体"/>
          <w:b w:val="0"/>
          <w:bCs/>
          <w:color w:val="auto"/>
          <w:sz w:val="24"/>
          <w:highlight w:val="none"/>
          <w:lang w:eastAsia="zh-CN"/>
        </w:rPr>
        <w:t>。</w:t>
      </w:r>
    </w:p>
    <w:p w14:paraId="2585095E">
      <w:pPr>
        <w:pStyle w:val="11"/>
        <w:spacing w:line="360" w:lineRule="auto"/>
        <w:ind w:firstLine="482" w:firstLineChars="200"/>
        <w:jc w:val="both"/>
        <w:rPr>
          <w:b w:val="0"/>
          <w:bCs/>
          <w:color w:val="auto"/>
          <w:highlight w:val="none"/>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22</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highlight w:val="none"/>
          <w:lang w:val="en-US" w:eastAsia="zh-CN"/>
        </w:rPr>
        <w:t>7</w:t>
      </w:r>
      <w:r>
        <w:rPr>
          <w:rFonts w:ascii="宋体" w:hAnsi="宋体" w:eastAsia="宋体" w:cs="宋体"/>
          <w:b w:val="0"/>
          <w:bCs/>
          <w:color w:val="auto"/>
          <w:sz w:val="24"/>
          <w:highlight w:val="none"/>
        </w:rPr>
        <w:t>、如车辆在行驶途中发生故障或交通事故</w:t>
      </w:r>
      <w:r>
        <w:rPr>
          <w:rFonts w:hint="eastAsia" w:ascii="宋体" w:hAnsi="宋体" w:eastAsia="宋体" w:cs="宋体"/>
          <w:b w:val="0"/>
          <w:bCs/>
          <w:color w:val="auto"/>
          <w:sz w:val="24"/>
          <w:highlight w:val="none"/>
          <w:lang w:eastAsia="zh-CN"/>
        </w:rPr>
        <w:t>，</w:t>
      </w:r>
      <w:r>
        <w:rPr>
          <w:rFonts w:ascii="宋体" w:hAnsi="宋体" w:eastAsia="宋体" w:cs="宋体"/>
          <w:b w:val="0"/>
          <w:bCs/>
          <w:color w:val="auto"/>
          <w:sz w:val="24"/>
          <w:highlight w:val="none"/>
        </w:rPr>
        <w:t>处理时</w:t>
      </w:r>
      <w:r>
        <w:rPr>
          <w:rFonts w:hint="eastAsia" w:ascii="宋体" w:hAnsi="宋体" w:eastAsia="宋体" w:cs="宋体"/>
          <w:b w:val="0"/>
          <w:bCs/>
          <w:color w:val="auto"/>
          <w:sz w:val="24"/>
          <w:highlight w:val="none"/>
          <w:lang w:eastAsia="zh-CN"/>
        </w:rPr>
        <w:t>长</w:t>
      </w:r>
      <w:r>
        <w:rPr>
          <w:rFonts w:hint="eastAsia" w:ascii="宋体" w:hAnsi="宋体" w:eastAsia="宋体" w:cs="宋体"/>
          <w:b w:val="0"/>
          <w:bCs/>
          <w:color w:val="auto"/>
          <w:sz w:val="24"/>
          <w:highlight w:val="none"/>
          <w:lang w:val="en-US" w:eastAsia="zh-CN"/>
        </w:rPr>
        <w:t>需</w:t>
      </w:r>
      <w:r>
        <w:rPr>
          <w:rFonts w:ascii="宋体" w:hAnsi="宋体" w:eastAsia="宋体" w:cs="宋体"/>
          <w:b w:val="0"/>
          <w:bCs/>
          <w:color w:val="auto"/>
          <w:sz w:val="24"/>
          <w:highlight w:val="none"/>
        </w:rPr>
        <w:t>超过20分钟</w:t>
      </w:r>
      <w:r>
        <w:rPr>
          <w:rFonts w:hint="eastAsia" w:ascii="宋体" w:hAnsi="宋体" w:eastAsia="宋体" w:cs="宋体"/>
          <w:b w:val="0"/>
          <w:bCs/>
          <w:color w:val="auto"/>
          <w:sz w:val="24"/>
          <w:highlight w:val="none"/>
          <w:lang w:val="en-US" w:eastAsia="zh-CN"/>
        </w:rPr>
        <w:t>的</w:t>
      </w:r>
      <w:r>
        <w:rPr>
          <w:rFonts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中标人</w:t>
      </w:r>
      <w:r>
        <w:rPr>
          <w:rFonts w:hint="eastAsia" w:ascii="宋体" w:hAnsi="宋体" w:eastAsia="宋体" w:cs="宋体"/>
          <w:b w:val="0"/>
          <w:bCs/>
          <w:color w:val="auto"/>
          <w:sz w:val="24"/>
          <w:highlight w:val="none"/>
          <w:lang w:val="en-US" w:eastAsia="zh-CN"/>
        </w:rPr>
        <w:t>须</w:t>
      </w:r>
      <w:r>
        <w:rPr>
          <w:rFonts w:ascii="宋体" w:hAnsi="宋体" w:eastAsia="宋体" w:cs="宋体"/>
          <w:b w:val="0"/>
          <w:bCs/>
          <w:color w:val="auto"/>
          <w:sz w:val="24"/>
          <w:highlight w:val="none"/>
        </w:rPr>
        <w:t>马上另行安排车辆</w:t>
      </w:r>
      <w:r>
        <w:rPr>
          <w:rFonts w:hint="eastAsia" w:ascii="宋体" w:hAnsi="宋体" w:eastAsia="宋体" w:cs="宋体"/>
          <w:b w:val="0"/>
          <w:bCs/>
          <w:color w:val="auto"/>
          <w:sz w:val="24"/>
          <w:highlight w:val="none"/>
          <w:lang w:val="en-US" w:eastAsia="zh-CN"/>
        </w:rPr>
        <w:t>将车上</w:t>
      </w:r>
      <w:r>
        <w:rPr>
          <w:rFonts w:ascii="宋体" w:hAnsi="宋体" w:eastAsia="宋体" w:cs="宋体"/>
          <w:b w:val="0"/>
          <w:bCs/>
          <w:color w:val="auto"/>
          <w:sz w:val="24"/>
          <w:highlight w:val="none"/>
        </w:rPr>
        <w:t>乘客</w:t>
      </w:r>
      <w:r>
        <w:rPr>
          <w:rFonts w:hint="eastAsia" w:ascii="宋体" w:hAnsi="宋体" w:eastAsia="宋体" w:cs="宋体"/>
          <w:b w:val="0"/>
          <w:bCs/>
          <w:color w:val="auto"/>
          <w:sz w:val="24"/>
          <w:highlight w:val="none"/>
          <w:lang w:val="en-US" w:eastAsia="zh-CN"/>
        </w:rPr>
        <w:t>送</w:t>
      </w:r>
      <w:r>
        <w:rPr>
          <w:rFonts w:ascii="宋体" w:hAnsi="宋体" w:eastAsia="宋体" w:cs="宋体"/>
          <w:b w:val="0"/>
          <w:bCs/>
          <w:color w:val="auto"/>
          <w:sz w:val="24"/>
          <w:highlight w:val="none"/>
        </w:rPr>
        <w:t>到目的地，</w:t>
      </w:r>
      <w:r>
        <w:rPr>
          <w:rFonts w:hint="eastAsia" w:ascii="宋体" w:hAnsi="宋体" w:eastAsia="宋体" w:cs="宋体"/>
          <w:b w:val="0"/>
          <w:bCs/>
          <w:color w:val="auto"/>
          <w:sz w:val="24"/>
          <w:highlight w:val="none"/>
          <w:lang w:val="en-US" w:eastAsia="zh-CN"/>
        </w:rPr>
        <w:t>因此产生</w:t>
      </w:r>
      <w:r>
        <w:rPr>
          <w:rFonts w:ascii="宋体" w:hAnsi="宋体" w:eastAsia="宋体" w:cs="宋体"/>
          <w:b w:val="0"/>
          <w:bCs/>
          <w:color w:val="auto"/>
          <w:sz w:val="24"/>
          <w:highlight w:val="none"/>
        </w:rPr>
        <w:t>的</w:t>
      </w:r>
      <w:r>
        <w:rPr>
          <w:rFonts w:hint="eastAsia" w:ascii="宋体" w:hAnsi="宋体" w:eastAsia="宋体" w:cs="宋体"/>
          <w:b w:val="0"/>
          <w:bCs/>
          <w:color w:val="auto"/>
          <w:sz w:val="24"/>
          <w:highlight w:val="none"/>
          <w:lang w:val="en-US" w:eastAsia="zh-CN"/>
        </w:rPr>
        <w:t>所有</w:t>
      </w:r>
      <w:r>
        <w:rPr>
          <w:rFonts w:ascii="宋体" w:hAnsi="宋体" w:eastAsia="宋体" w:cs="宋体"/>
          <w:b w:val="0"/>
          <w:bCs/>
          <w:color w:val="auto"/>
          <w:sz w:val="24"/>
          <w:highlight w:val="none"/>
        </w:rPr>
        <w:t>费用由</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负责。</w:t>
      </w:r>
    </w:p>
    <w:p w14:paraId="40754446">
      <w:pPr>
        <w:pStyle w:val="11"/>
        <w:spacing w:line="360" w:lineRule="auto"/>
        <w:ind w:firstLine="480" w:firstLineChars="200"/>
        <w:jc w:val="both"/>
        <w:rPr>
          <w:b w:val="0"/>
          <w:bCs/>
          <w:color w:val="auto"/>
          <w:highlight w:val="none"/>
        </w:rPr>
      </w:pPr>
      <w:r>
        <w:rPr>
          <w:rFonts w:ascii="宋体" w:hAnsi="宋体" w:eastAsia="宋体" w:cs="宋体"/>
          <w:b w:val="0"/>
          <w:bCs/>
          <w:color w:val="auto"/>
          <w:sz w:val="24"/>
          <w:highlight w:val="none"/>
        </w:rPr>
        <w:t>（五）其他要求</w:t>
      </w:r>
    </w:p>
    <w:p w14:paraId="06EDD9DD">
      <w:pPr>
        <w:pStyle w:val="11"/>
        <w:spacing w:line="360" w:lineRule="auto"/>
        <w:ind w:firstLine="482" w:firstLineChars="200"/>
        <w:jc w:val="both"/>
        <w:rPr>
          <w:b w:val="0"/>
          <w:bCs/>
          <w:color w:val="auto"/>
          <w:highlight w:val="none"/>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23</w:t>
      </w:r>
      <w:r>
        <w:rPr>
          <w:rFonts w:hint="eastAsia" w:ascii="宋体" w:hAnsi="宋体" w:eastAsia="宋体" w:cs="宋体"/>
          <w:b/>
          <w:color w:val="auto"/>
          <w:sz w:val="24"/>
          <w:highlight w:val="none"/>
          <w:lang w:eastAsia="zh-CN"/>
        </w:rPr>
        <w:t>】</w:t>
      </w:r>
      <w:r>
        <w:rPr>
          <w:rFonts w:ascii="宋体" w:hAnsi="宋体" w:eastAsia="宋体" w:cs="宋体"/>
          <w:b w:val="0"/>
          <w:bCs/>
          <w:color w:val="auto"/>
          <w:sz w:val="24"/>
          <w:highlight w:val="none"/>
        </w:rPr>
        <w:t>1、采购人有权在签订合同后根据</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的</w:t>
      </w:r>
      <w:r>
        <w:rPr>
          <w:rFonts w:hint="eastAsia" w:ascii="宋体" w:hAnsi="宋体" w:eastAsia="宋体" w:cs="宋体"/>
          <w:b w:val="0"/>
          <w:bCs/>
          <w:color w:val="auto"/>
          <w:sz w:val="24"/>
          <w:highlight w:val="none"/>
          <w:lang w:val="en-US" w:eastAsia="zh-CN"/>
        </w:rPr>
        <w:t>投标文件</w:t>
      </w:r>
      <w:r>
        <w:rPr>
          <w:rFonts w:ascii="宋体" w:hAnsi="宋体" w:eastAsia="宋体" w:cs="宋体"/>
          <w:b w:val="0"/>
          <w:bCs/>
          <w:color w:val="auto"/>
          <w:sz w:val="24"/>
          <w:highlight w:val="none"/>
        </w:rPr>
        <w:t>核对拟投入本项目的人员是否真实</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lang w:val="en-US" w:eastAsia="zh-CN"/>
        </w:rPr>
        <w:t>如发现未按照投标文件投入人员，采购人有权单方面解除合同并不予以退还履约保证金</w:t>
      </w:r>
      <w:r>
        <w:rPr>
          <w:rFonts w:ascii="宋体" w:hAnsi="宋体" w:eastAsia="宋体" w:cs="宋体"/>
          <w:b w:val="0"/>
          <w:bCs/>
          <w:color w:val="auto"/>
          <w:sz w:val="24"/>
          <w:highlight w:val="none"/>
        </w:rPr>
        <w:t>。</w:t>
      </w:r>
    </w:p>
    <w:p w14:paraId="2ABEEFC6">
      <w:pPr>
        <w:pStyle w:val="11"/>
        <w:spacing w:line="360" w:lineRule="auto"/>
        <w:ind w:firstLine="482" w:firstLineChars="200"/>
        <w:jc w:val="both"/>
        <w:rPr>
          <w:rFonts w:hint="eastAsia" w:eastAsia="宋体"/>
          <w:b w:val="0"/>
          <w:bCs/>
          <w:color w:val="auto"/>
          <w:sz w:val="24"/>
          <w:szCs w:val="24"/>
          <w:highlight w:val="none"/>
          <w:lang w:eastAsia="zh-CN"/>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24</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szCs w:val="24"/>
          <w:highlight w:val="none"/>
          <w:lang w:val="en-US" w:eastAsia="zh-CN"/>
        </w:rPr>
        <w:t>2</w:t>
      </w:r>
      <w:r>
        <w:rPr>
          <w:rFonts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投标人</w:t>
      </w:r>
      <w:r>
        <w:rPr>
          <w:rFonts w:ascii="宋体" w:hAnsi="宋体" w:eastAsia="宋体" w:cs="宋体"/>
          <w:b w:val="0"/>
          <w:bCs/>
          <w:color w:val="auto"/>
          <w:sz w:val="24"/>
          <w:szCs w:val="24"/>
          <w:highlight w:val="none"/>
        </w:rPr>
        <w:t>每个季度</w:t>
      </w:r>
      <w:r>
        <w:rPr>
          <w:rFonts w:hint="eastAsia" w:ascii="宋体" w:hAnsi="宋体" w:eastAsia="宋体" w:cs="宋体"/>
          <w:b w:val="0"/>
          <w:bCs/>
          <w:color w:val="auto"/>
          <w:sz w:val="24"/>
          <w:szCs w:val="24"/>
          <w:highlight w:val="none"/>
          <w:lang w:val="en-US" w:eastAsia="zh-CN"/>
        </w:rPr>
        <w:t>须</w:t>
      </w:r>
      <w:r>
        <w:rPr>
          <w:rFonts w:ascii="宋体" w:hAnsi="宋体" w:eastAsia="宋体" w:cs="宋体"/>
          <w:b w:val="0"/>
          <w:bCs/>
          <w:color w:val="auto"/>
          <w:sz w:val="24"/>
          <w:szCs w:val="24"/>
          <w:highlight w:val="none"/>
        </w:rPr>
        <w:t>至少组织一次驾驶员安全培训；</w:t>
      </w:r>
      <w:r>
        <w:rPr>
          <w:rFonts w:hint="eastAsia" w:ascii="宋体" w:hAnsi="宋体" w:eastAsia="宋体" w:cs="宋体"/>
          <w:b w:val="0"/>
          <w:bCs/>
          <w:color w:val="auto"/>
          <w:sz w:val="24"/>
          <w:szCs w:val="24"/>
          <w:highlight w:val="none"/>
          <w:lang w:val="en-US" w:eastAsia="zh-CN"/>
        </w:rPr>
        <w:t>为本项目</w:t>
      </w:r>
      <w:r>
        <w:rPr>
          <w:rFonts w:ascii="宋体" w:hAnsi="宋体" w:eastAsia="宋体" w:cs="宋体"/>
          <w:b w:val="0"/>
          <w:bCs/>
          <w:color w:val="auto"/>
          <w:sz w:val="24"/>
          <w:szCs w:val="24"/>
          <w:highlight w:val="none"/>
        </w:rPr>
        <w:t>制定交通事故及车辆故障应急</w:t>
      </w:r>
      <w:r>
        <w:rPr>
          <w:rFonts w:hint="eastAsia" w:ascii="宋体" w:hAnsi="宋体" w:eastAsia="宋体" w:cs="宋体"/>
          <w:b w:val="0"/>
          <w:bCs/>
          <w:color w:val="auto"/>
          <w:sz w:val="24"/>
          <w:szCs w:val="24"/>
          <w:highlight w:val="none"/>
          <w:lang w:val="en-US" w:eastAsia="zh-CN"/>
        </w:rPr>
        <w:t>处置</w:t>
      </w:r>
      <w:r>
        <w:rPr>
          <w:rFonts w:ascii="宋体" w:hAnsi="宋体" w:eastAsia="宋体" w:cs="宋体"/>
          <w:b w:val="0"/>
          <w:bCs/>
          <w:color w:val="auto"/>
          <w:sz w:val="24"/>
          <w:szCs w:val="24"/>
          <w:highlight w:val="none"/>
        </w:rPr>
        <w:t>方案，并组织开展演练</w:t>
      </w:r>
      <w:r>
        <w:rPr>
          <w:rFonts w:hint="eastAsia" w:ascii="宋体" w:hAnsi="宋体" w:eastAsia="宋体" w:cs="宋体"/>
          <w:b w:val="0"/>
          <w:bCs/>
          <w:color w:val="auto"/>
          <w:sz w:val="24"/>
          <w:szCs w:val="24"/>
          <w:highlight w:val="none"/>
          <w:lang w:eastAsia="zh-CN"/>
        </w:rPr>
        <w:t>（需</w:t>
      </w:r>
      <w:r>
        <w:rPr>
          <w:rFonts w:ascii="宋体" w:hAnsi="宋体" w:eastAsia="宋体" w:cs="宋体"/>
          <w:b w:val="0"/>
          <w:bCs/>
          <w:color w:val="auto"/>
          <w:sz w:val="24"/>
          <w:szCs w:val="24"/>
          <w:highlight w:val="none"/>
        </w:rPr>
        <w:t>提供承诺函及最近一次的驾驶员安全培训记录及图片、最近一次的应急演练方案和演练图片。</w:t>
      </w:r>
      <w:r>
        <w:rPr>
          <w:rFonts w:hint="eastAsia" w:ascii="宋体" w:hAnsi="宋体" w:eastAsia="宋体" w:cs="宋体"/>
          <w:b w:val="0"/>
          <w:bCs/>
          <w:color w:val="auto"/>
          <w:sz w:val="24"/>
          <w:szCs w:val="24"/>
          <w:highlight w:val="none"/>
          <w:lang w:eastAsia="zh-CN"/>
        </w:rPr>
        <w:t>）</w:t>
      </w:r>
    </w:p>
    <w:p w14:paraId="245D0AFD">
      <w:pPr>
        <w:pStyle w:val="11"/>
        <w:spacing w:line="360" w:lineRule="auto"/>
        <w:ind w:firstLine="482" w:firstLineChars="200"/>
        <w:jc w:val="both"/>
        <w:rPr>
          <w:b w:val="0"/>
          <w:bCs/>
          <w:color w:val="auto"/>
          <w:sz w:val="24"/>
          <w:szCs w:val="24"/>
          <w:highlight w:val="none"/>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szCs w:val="24"/>
          <w:highlight w:val="none"/>
          <w:lang w:val="en-US" w:eastAsia="zh-CN"/>
        </w:rPr>
        <w:t>3</w:t>
      </w:r>
      <w:r>
        <w:rPr>
          <w:rFonts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投标人</w:t>
      </w:r>
      <w:r>
        <w:rPr>
          <w:rFonts w:ascii="宋体" w:hAnsi="宋体" w:eastAsia="宋体" w:cs="宋体"/>
          <w:b w:val="0"/>
          <w:bCs/>
          <w:color w:val="auto"/>
          <w:sz w:val="24"/>
          <w:szCs w:val="24"/>
          <w:highlight w:val="none"/>
        </w:rPr>
        <w:t>对突发事件、任何</w:t>
      </w:r>
      <w:r>
        <w:rPr>
          <w:rFonts w:hint="eastAsia" w:ascii="宋体" w:hAnsi="宋体" w:eastAsia="宋体" w:cs="宋体"/>
          <w:b w:val="0"/>
          <w:bCs/>
          <w:color w:val="auto"/>
          <w:sz w:val="24"/>
          <w:szCs w:val="24"/>
          <w:highlight w:val="none"/>
          <w:lang w:val="en-US" w:eastAsia="zh-CN"/>
        </w:rPr>
        <w:t>紧急</w:t>
      </w:r>
      <w:r>
        <w:rPr>
          <w:rFonts w:ascii="宋体" w:hAnsi="宋体" w:eastAsia="宋体" w:cs="宋体"/>
          <w:b w:val="0"/>
          <w:bCs/>
          <w:color w:val="auto"/>
          <w:sz w:val="24"/>
          <w:szCs w:val="24"/>
          <w:highlight w:val="none"/>
        </w:rPr>
        <w:t>用车需求能及时响应（以与</w:t>
      </w:r>
      <w:r>
        <w:rPr>
          <w:rFonts w:hint="eastAsia" w:ascii="宋体" w:hAnsi="宋体" w:eastAsia="宋体" w:cs="宋体"/>
          <w:b w:val="0"/>
          <w:bCs/>
          <w:color w:val="auto"/>
          <w:sz w:val="24"/>
          <w:szCs w:val="24"/>
          <w:highlight w:val="none"/>
          <w:lang w:val="en-US" w:eastAsia="zh-CN"/>
        </w:rPr>
        <w:t>中标人</w:t>
      </w:r>
      <w:r>
        <w:rPr>
          <w:rFonts w:ascii="宋体" w:hAnsi="宋体" w:eastAsia="宋体" w:cs="宋体"/>
          <w:b w:val="0"/>
          <w:bCs/>
          <w:color w:val="auto"/>
          <w:sz w:val="24"/>
          <w:szCs w:val="24"/>
          <w:highlight w:val="none"/>
        </w:rPr>
        <w:t>项目负责人微信</w:t>
      </w:r>
      <w:r>
        <w:rPr>
          <w:rFonts w:hint="eastAsia" w:ascii="宋体" w:hAnsi="宋体" w:eastAsia="宋体" w:cs="宋体"/>
          <w:b w:val="0"/>
          <w:bCs/>
          <w:color w:val="auto"/>
          <w:sz w:val="24"/>
          <w:szCs w:val="24"/>
          <w:highlight w:val="none"/>
          <w:lang w:val="en-US" w:eastAsia="zh-CN"/>
        </w:rPr>
        <w:t>或电话</w:t>
      </w:r>
      <w:r>
        <w:rPr>
          <w:rFonts w:ascii="宋体" w:hAnsi="宋体" w:eastAsia="宋体" w:cs="宋体"/>
          <w:b w:val="0"/>
          <w:bCs/>
          <w:color w:val="auto"/>
          <w:sz w:val="24"/>
          <w:szCs w:val="24"/>
          <w:highlight w:val="none"/>
        </w:rPr>
        <w:t>通知</w:t>
      </w:r>
      <w:r>
        <w:rPr>
          <w:rFonts w:hint="eastAsia" w:ascii="宋体" w:hAnsi="宋体" w:eastAsia="宋体" w:cs="宋体"/>
          <w:b w:val="0"/>
          <w:bCs/>
          <w:color w:val="auto"/>
          <w:sz w:val="24"/>
          <w:szCs w:val="24"/>
          <w:highlight w:val="none"/>
          <w:lang w:val="en-US" w:eastAsia="zh-CN"/>
        </w:rPr>
        <w:t>开始计算时间</w:t>
      </w:r>
      <w:r>
        <w:rPr>
          <w:rFonts w:ascii="宋体" w:hAnsi="宋体" w:eastAsia="宋体" w:cs="宋体"/>
          <w:b w:val="0"/>
          <w:bCs/>
          <w:color w:val="auto"/>
          <w:sz w:val="24"/>
          <w:szCs w:val="24"/>
          <w:highlight w:val="none"/>
        </w:rPr>
        <w:t>），承诺1小时之内备用车辆能</w:t>
      </w:r>
      <w:r>
        <w:rPr>
          <w:rFonts w:hint="eastAsia" w:ascii="宋体" w:hAnsi="宋体" w:eastAsia="宋体" w:cs="宋体"/>
          <w:b w:val="0"/>
          <w:bCs/>
          <w:color w:val="auto"/>
          <w:sz w:val="24"/>
          <w:szCs w:val="24"/>
          <w:highlight w:val="none"/>
          <w:lang w:eastAsia="zh-CN"/>
        </w:rPr>
        <w:t>到</w:t>
      </w:r>
      <w:r>
        <w:rPr>
          <w:rFonts w:ascii="宋体" w:hAnsi="宋体" w:eastAsia="宋体" w:cs="宋体"/>
          <w:b w:val="0"/>
          <w:bCs/>
          <w:color w:val="auto"/>
          <w:sz w:val="24"/>
          <w:szCs w:val="24"/>
          <w:highlight w:val="none"/>
        </w:rPr>
        <w:t>达现场，若 1 小时内备用车辆到达不了现场时，全车所载所有职工的交通费予以全额报销</w:t>
      </w:r>
      <w:r>
        <w:rPr>
          <w:rFonts w:hint="eastAsia" w:ascii="宋体" w:hAnsi="宋体" w:eastAsia="宋体" w:cs="宋体"/>
          <w:b/>
          <w:bCs w:val="0"/>
          <w:color w:val="auto"/>
          <w:sz w:val="24"/>
          <w:szCs w:val="24"/>
          <w:highlight w:val="none"/>
          <w:lang w:eastAsia="zh-CN"/>
        </w:rPr>
        <w:t>（</w:t>
      </w:r>
      <w:r>
        <w:rPr>
          <w:rFonts w:ascii="宋体" w:hAnsi="宋体" w:eastAsia="宋体" w:cs="宋体"/>
          <w:b/>
          <w:bCs w:val="0"/>
          <w:color w:val="auto"/>
          <w:sz w:val="24"/>
          <w:szCs w:val="24"/>
          <w:highlight w:val="none"/>
        </w:rPr>
        <w:t>需提供承诺函</w:t>
      </w:r>
      <w:r>
        <w:rPr>
          <w:rFonts w:hint="eastAsia" w:ascii="宋体" w:hAnsi="宋体" w:eastAsia="宋体" w:cs="宋体"/>
          <w:b/>
          <w:bCs w:val="0"/>
          <w:color w:val="auto"/>
          <w:sz w:val="24"/>
          <w:szCs w:val="24"/>
          <w:highlight w:val="none"/>
          <w:lang w:eastAsia="zh-CN"/>
        </w:rPr>
        <w:t>，</w:t>
      </w:r>
      <w:r>
        <w:rPr>
          <w:rFonts w:ascii="宋体" w:hAnsi="宋体" w:eastAsia="宋体" w:cs="宋体"/>
          <w:b/>
          <w:bCs w:val="0"/>
          <w:color w:val="auto"/>
          <w:sz w:val="24"/>
          <w:szCs w:val="24"/>
          <w:highlight w:val="none"/>
        </w:rPr>
        <w:t>格式自拟）</w:t>
      </w:r>
      <w:r>
        <w:rPr>
          <w:rFonts w:ascii="宋体" w:hAnsi="宋体" w:eastAsia="宋体" w:cs="宋体"/>
          <w:b w:val="0"/>
          <w:bCs/>
          <w:color w:val="auto"/>
          <w:sz w:val="24"/>
          <w:szCs w:val="24"/>
          <w:highlight w:val="none"/>
        </w:rPr>
        <w:t>。</w:t>
      </w:r>
    </w:p>
    <w:p w14:paraId="57F0E456">
      <w:pPr>
        <w:pStyle w:val="11"/>
        <w:spacing w:line="360" w:lineRule="auto"/>
        <w:ind w:firstLine="482" w:firstLineChars="0"/>
        <w:jc w:val="left"/>
        <w:rPr>
          <w:b w:val="0"/>
          <w:bCs/>
          <w:color w:val="auto"/>
          <w:sz w:val="24"/>
          <w:szCs w:val="24"/>
          <w:highlight w:val="none"/>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szCs w:val="24"/>
          <w:highlight w:val="none"/>
          <w:lang w:val="en-US" w:eastAsia="zh-CN"/>
        </w:rPr>
        <w:t>4</w:t>
      </w:r>
      <w:r>
        <w:rPr>
          <w:rFonts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shd w:val="clear"/>
          <w:lang w:eastAsia="zh-CN"/>
        </w:rPr>
        <w:t>投标人</w:t>
      </w:r>
      <w:r>
        <w:rPr>
          <w:rFonts w:ascii="宋体" w:hAnsi="宋体" w:eastAsia="宋体" w:cs="宋体"/>
          <w:b w:val="0"/>
          <w:bCs/>
          <w:color w:val="auto"/>
          <w:sz w:val="24"/>
          <w:szCs w:val="24"/>
          <w:highlight w:val="none"/>
          <w:shd w:val="clear"/>
        </w:rPr>
        <w:t>拟投入本项目的一名项目负责人，具有类似项目的管理经验</w:t>
      </w:r>
      <w:r>
        <w:rPr>
          <w:rFonts w:hint="eastAsia" w:ascii="宋体" w:hAnsi="宋体" w:eastAsia="宋体" w:cs="宋体"/>
          <w:b w:val="0"/>
          <w:bCs/>
          <w:color w:val="auto"/>
          <w:sz w:val="24"/>
          <w:szCs w:val="24"/>
          <w:highlight w:val="none"/>
          <w:shd w:val="clear"/>
          <w:lang w:eastAsia="zh-CN"/>
        </w:rPr>
        <w:t>。</w:t>
      </w:r>
      <w:r>
        <w:rPr>
          <w:rFonts w:ascii="宋体" w:hAnsi="宋体" w:eastAsia="宋体" w:cs="宋体"/>
          <w:bCs/>
          <w:color w:val="auto"/>
          <w:sz w:val="24"/>
          <w:szCs w:val="24"/>
          <w:highlight w:val="none"/>
        </w:rPr>
        <w:t>在合同期内，未经采购人同意，</w:t>
      </w:r>
      <w:r>
        <w:rPr>
          <w:rFonts w:hint="eastAsia" w:ascii="宋体" w:hAnsi="宋体" w:eastAsia="宋体" w:cs="宋体"/>
          <w:bCs/>
          <w:color w:val="auto"/>
          <w:sz w:val="24"/>
          <w:szCs w:val="24"/>
          <w:highlight w:val="none"/>
          <w:lang w:val="en-US" w:eastAsia="zh-CN"/>
        </w:rPr>
        <w:t>投标人</w:t>
      </w:r>
      <w:r>
        <w:rPr>
          <w:rFonts w:ascii="宋体" w:hAnsi="宋体" w:eastAsia="宋体" w:cs="宋体"/>
          <w:bCs/>
          <w:color w:val="auto"/>
          <w:sz w:val="24"/>
          <w:szCs w:val="24"/>
          <w:highlight w:val="none"/>
        </w:rPr>
        <w:t>不得更换项目负责人（需提供承诺函，格式自拟。）</w:t>
      </w:r>
      <w:r>
        <w:rPr>
          <w:rFonts w:ascii="宋体" w:hAnsi="宋体" w:eastAsia="宋体" w:cs="宋体"/>
          <w:b w:val="0"/>
          <w:bCs/>
          <w:color w:val="auto"/>
          <w:sz w:val="24"/>
          <w:szCs w:val="24"/>
          <w:highlight w:val="none"/>
          <w:shd w:val="clear"/>
        </w:rPr>
        <w:t>注：须同时提供项目负责人有效的身份证复印件及响应截止时间前六个月任意一个月（不含响应截止时间的当月）由</w:t>
      </w:r>
      <w:r>
        <w:rPr>
          <w:rFonts w:hint="eastAsia" w:ascii="宋体" w:hAnsi="宋体" w:eastAsia="宋体" w:cs="宋体"/>
          <w:b w:val="0"/>
          <w:bCs/>
          <w:color w:val="auto"/>
          <w:sz w:val="24"/>
          <w:szCs w:val="24"/>
          <w:highlight w:val="none"/>
          <w:shd w:val="clear"/>
          <w:lang w:eastAsia="zh-CN"/>
        </w:rPr>
        <w:t>投标人</w:t>
      </w:r>
      <w:r>
        <w:rPr>
          <w:rFonts w:ascii="宋体" w:hAnsi="宋体" w:eastAsia="宋体" w:cs="宋体"/>
          <w:b w:val="0"/>
          <w:bCs/>
          <w:color w:val="auto"/>
          <w:sz w:val="24"/>
          <w:szCs w:val="24"/>
          <w:highlight w:val="none"/>
          <w:shd w:val="clear"/>
        </w:rPr>
        <w:t>为其缴纳的社会保险或医疗保险凭据复印件。</w:t>
      </w:r>
    </w:p>
    <w:p w14:paraId="2E65E9E1">
      <w:pPr>
        <w:pStyle w:val="11"/>
        <w:spacing w:line="360" w:lineRule="auto"/>
        <w:ind w:firstLine="482" w:firstLineChars="200"/>
        <w:jc w:val="both"/>
        <w:rPr>
          <w:rFonts w:hint="eastAsia" w:eastAsia="宋体"/>
          <w:b w:val="0"/>
          <w:bCs/>
          <w:color w:val="auto"/>
          <w:sz w:val="24"/>
          <w:szCs w:val="24"/>
          <w:highlight w:val="none"/>
          <w:lang w:val="en-US" w:eastAsia="zh-CN"/>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szCs w:val="24"/>
          <w:highlight w:val="none"/>
          <w:shd w:val="clear" w:fill="FFFFFF"/>
          <w:lang w:val="en-US" w:eastAsia="zh-CN"/>
        </w:rPr>
        <w:t>5</w:t>
      </w:r>
      <w:r>
        <w:rPr>
          <w:rFonts w:ascii="宋体" w:hAnsi="宋体" w:eastAsia="宋体" w:cs="宋体"/>
          <w:b w:val="0"/>
          <w:bCs/>
          <w:color w:val="auto"/>
          <w:sz w:val="24"/>
          <w:szCs w:val="24"/>
          <w:highlight w:val="none"/>
          <w:shd w:val="clear" w:fill="FFFFFF"/>
        </w:rPr>
        <w:t>、</w:t>
      </w:r>
      <w:r>
        <w:rPr>
          <w:rFonts w:hint="eastAsia" w:ascii="宋体" w:hAnsi="宋体" w:eastAsia="宋体" w:cs="宋体"/>
          <w:b w:val="0"/>
          <w:bCs/>
          <w:color w:val="auto"/>
          <w:sz w:val="24"/>
          <w:szCs w:val="24"/>
          <w:highlight w:val="none"/>
          <w:shd w:val="clear" w:fill="FFFFFF"/>
          <w:lang w:eastAsia="zh-CN"/>
        </w:rPr>
        <w:t>投标人</w:t>
      </w:r>
      <w:r>
        <w:rPr>
          <w:rFonts w:ascii="宋体" w:hAnsi="宋体" w:eastAsia="宋体" w:cs="宋体"/>
          <w:b w:val="0"/>
          <w:bCs/>
          <w:color w:val="auto"/>
          <w:sz w:val="24"/>
          <w:szCs w:val="24"/>
          <w:highlight w:val="none"/>
          <w:shd w:val="clear" w:fill="FFFFFF"/>
        </w:rPr>
        <w:t>需具有固定的营运车辆检修和趟检场所。注：若场所为自有的，须提供产权证书复印件和趟检场所地图片；若场所为他人的，须提供</w:t>
      </w:r>
      <w:r>
        <w:rPr>
          <w:rFonts w:hint="eastAsia" w:ascii="宋体" w:hAnsi="宋体" w:eastAsia="宋体" w:cs="宋体"/>
          <w:b w:val="0"/>
          <w:bCs/>
          <w:color w:val="auto"/>
          <w:sz w:val="24"/>
          <w:szCs w:val="24"/>
          <w:highlight w:val="none"/>
          <w:shd w:val="clear" w:fill="FFFFFF"/>
          <w:lang w:eastAsia="zh-CN"/>
        </w:rPr>
        <w:t>投标人</w:t>
      </w:r>
      <w:r>
        <w:rPr>
          <w:rFonts w:ascii="宋体" w:hAnsi="宋体" w:eastAsia="宋体" w:cs="宋体"/>
          <w:b w:val="0"/>
          <w:bCs/>
          <w:color w:val="auto"/>
          <w:sz w:val="24"/>
          <w:szCs w:val="24"/>
          <w:highlight w:val="none"/>
          <w:shd w:val="clear" w:fill="FFFFFF"/>
        </w:rPr>
        <w:t>与营运车辆检修和趟检场所的合作合同复印件及场地图片。</w:t>
      </w:r>
    </w:p>
    <w:p w14:paraId="3BBE26ED">
      <w:pPr>
        <w:pStyle w:val="11"/>
        <w:spacing w:line="360" w:lineRule="auto"/>
        <w:ind w:firstLine="482" w:firstLineChars="200"/>
        <w:jc w:val="both"/>
        <w:rPr>
          <w:b w:val="0"/>
          <w:bCs/>
          <w:color w:val="auto"/>
          <w:highlight w:val="none"/>
        </w:rPr>
      </w:pPr>
      <w:r>
        <w:rPr>
          <w:rFonts w:hint="eastAsia" w:ascii="宋体" w:hAnsi="宋体" w:eastAsia="宋体" w:cs="宋体"/>
          <w:b/>
          <w:color w:val="auto"/>
          <w:sz w:val="24"/>
          <w:highlight w:val="none"/>
          <w:lang w:eastAsia="zh-CN"/>
        </w:rPr>
        <w:t>【评审指标</w:t>
      </w: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lang w:eastAsia="zh-CN"/>
        </w:rPr>
        <w:t>】</w:t>
      </w:r>
      <w:r>
        <w:rPr>
          <w:rFonts w:hint="eastAsia" w:ascii="宋体" w:hAnsi="宋体" w:eastAsia="宋体" w:cs="宋体"/>
          <w:b w:val="0"/>
          <w:bCs/>
          <w:color w:val="auto"/>
          <w:sz w:val="24"/>
          <w:szCs w:val="24"/>
          <w:highlight w:val="none"/>
          <w:lang w:val="en-US" w:eastAsia="zh-CN"/>
        </w:rPr>
        <w:t>6</w:t>
      </w:r>
      <w:r>
        <w:rPr>
          <w:rFonts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shd w:val="clear" w:fill="FFFFFF"/>
          <w:lang w:eastAsia="zh-CN"/>
        </w:rPr>
        <w:t>投标人</w:t>
      </w:r>
      <w:r>
        <w:rPr>
          <w:rFonts w:ascii="宋体" w:hAnsi="宋体" w:eastAsia="宋体" w:cs="宋体"/>
          <w:b w:val="0"/>
          <w:bCs/>
          <w:color w:val="auto"/>
          <w:sz w:val="24"/>
          <w:szCs w:val="24"/>
          <w:highlight w:val="none"/>
          <w:shd w:val="clear" w:fill="FFFFFF"/>
        </w:rPr>
        <w:t>承诺可根据采购人要求按照运行线路停靠公交站点上下客</w:t>
      </w:r>
      <w:r>
        <w:rPr>
          <w:rFonts w:hint="eastAsia" w:ascii="宋体" w:hAnsi="宋体" w:eastAsia="宋体" w:cs="宋体"/>
          <w:b/>
          <w:bCs w:val="0"/>
          <w:color w:val="auto"/>
          <w:sz w:val="24"/>
          <w:szCs w:val="24"/>
          <w:highlight w:val="none"/>
          <w:shd w:val="clear" w:fill="FFFFFF"/>
          <w:lang w:eastAsia="zh-CN"/>
        </w:rPr>
        <w:t>（需</w:t>
      </w:r>
      <w:r>
        <w:rPr>
          <w:rFonts w:ascii="宋体" w:hAnsi="宋体" w:eastAsia="宋体" w:cs="宋体"/>
          <w:b/>
          <w:bCs w:val="0"/>
          <w:color w:val="auto"/>
          <w:sz w:val="24"/>
          <w:szCs w:val="24"/>
          <w:highlight w:val="none"/>
          <w:shd w:val="clear" w:fill="FFFFFF"/>
        </w:rPr>
        <w:t>提供承诺函</w:t>
      </w:r>
      <w:r>
        <w:rPr>
          <w:rFonts w:hint="eastAsia" w:ascii="宋体" w:hAnsi="宋体" w:eastAsia="宋体" w:cs="宋体"/>
          <w:b/>
          <w:bCs w:val="0"/>
          <w:color w:val="auto"/>
          <w:sz w:val="24"/>
          <w:szCs w:val="24"/>
          <w:highlight w:val="none"/>
          <w:shd w:val="clear" w:fill="FFFFFF"/>
          <w:lang w:eastAsia="zh-CN"/>
        </w:rPr>
        <w:t>，</w:t>
      </w:r>
      <w:r>
        <w:rPr>
          <w:rFonts w:ascii="宋体" w:hAnsi="宋体" w:eastAsia="宋体" w:cs="宋体"/>
          <w:b/>
          <w:bCs w:val="0"/>
          <w:color w:val="auto"/>
          <w:sz w:val="24"/>
          <w:szCs w:val="24"/>
          <w:highlight w:val="none"/>
          <w:shd w:val="clear" w:fill="FFFFFF"/>
        </w:rPr>
        <w:t>格式自拟）</w:t>
      </w:r>
      <w:r>
        <w:rPr>
          <w:rFonts w:ascii="宋体" w:hAnsi="宋体" w:eastAsia="宋体" w:cs="宋体"/>
          <w:b w:val="0"/>
          <w:bCs/>
          <w:color w:val="auto"/>
          <w:sz w:val="24"/>
          <w:szCs w:val="24"/>
          <w:highlight w:val="none"/>
        </w:rPr>
        <w:t>。</w:t>
      </w:r>
    </w:p>
    <w:p w14:paraId="0DDA730B">
      <w:pPr>
        <w:pStyle w:val="11"/>
        <w:ind w:firstLine="480"/>
        <w:jc w:val="both"/>
        <w:rPr>
          <w:rFonts w:hint="eastAsia" w:ascii="宋体" w:hAnsi="宋体" w:eastAsia="宋体" w:cs="宋体"/>
          <w:b w:val="0"/>
          <w:bCs/>
          <w:color w:val="auto"/>
        </w:rPr>
      </w:pPr>
    </w:p>
    <w:p w14:paraId="53E4BA6B">
      <w:pPr>
        <w:pStyle w:val="11"/>
        <w:ind w:firstLine="480"/>
        <w:jc w:val="both"/>
        <w:rPr>
          <w:rFonts w:hint="eastAsia" w:ascii="宋体" w:hAnsi="宋体" w:eastAsia="宋体" w:cs="宋体"/>
          <w:b w:val="0"/>
          <w:bCs/>
          <w:color w:val="auto"/>
        </w:rPr>
      </w:pPr>
    </w:p>
    <w:p w14:paraId="0CE3AFC5">
      <w:pPr>
        <w:pStyle w:val="11"/>
        <w:jc w:val="both"/>
        <w:outlineLvl w:val="2"/>
        <w:rPr>
          <w:rFonts w:hint="eastAsia" w:ascii="宋体" w:hAnsi="宋体" w:eastAsia="宋体" w:cs="宋体"/>
          <w:color w:val="auto"/>
        </w:rPr>
      </w:pPr>
      <w:r>
        <w:rPr>
          <w:rFonts w:hint="eastAsia" w:ascii="宋体" w:hAnsi="宋体" w:eastAsia="宋体" w:cs="宋体"/>
          <w:b/>
          <w:color w:val="auto"/>
          <w:sz w:val="28"/>
        </w:rPr>
        <w:t>三、商务要求（以“★”标示的内容为不允许负偏离的实质性要求）</w:t>
      </w:r>
    </w:p>
    <w:p w14:paraId="4C71B68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6"/>
        <w:tblW w:w="897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3"/>
        <w:gridCol w:w="927"/>
        <w:gridCol w:w="2375"/>
        <w:gridCol w:w="4960"/>
      </w:tblGrid>
      <w:tr w14:paraId="3A587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3" w:type="dxa"/>
            <w:vAlign w:val="center"/>
          </w:tcPr>
          <w:p w14:paraId="4F2272E8">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序号</w:t>
            </w:r>
          </w:p>
        </w:tc>
        <w:tc>
          <w:tcPr>
            <w:tcW w:w="927" w:type="dxa"/>
            <w:vAlign w:val="center"/>
          </w:tcPr>
          <w:p w14:paraId="112182D2">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参数性质</w:t>
            </w:r>
          </w:p>
        </w:tc>
        <w:tc>
          <w:tcPr>
            <w:tcW w:w="2375" w:type="dxa"/>
            <w:vAlign w:val="center"/>
          </w:tcPr>
          <w:p w14:paraId="16B317AD">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类型</w:t>
            </w:r>
          </w:p>
        </w:tc>
        <w:tc>
          <w:tcPr>
            <w:tcW w:w="4960" w:type="dxa"/>
            <w:vAlign w:val="center"/>
          </w:tcPr>
          <w:p w14:paraId="693CB48D">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要求</w:t>
            </w:r>
          </w:p>
        </w:tc>
      </w:tr>
      <w:tr w14:paraId="56C4E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3" w:type="dxa"/>
            <w:vAlign w:val="center"/>
          </w:tcPr>
          <w:p w14:paraId="3054C732">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927" w:type="dxa"/>
            <w:vAlign w:val="center"/>
          </w:tcPr>
          <w:p w14:paraId="0B6AED1A">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2375" w:type="dxa"/>
            <w:vAlign w:val="center"/>
          </w:tcPr>
          <w:p w14:paraId="1387B69B">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交货时间</w:t>
            </w:r>
          </w:p>
        </w:tc>
        <w:tc>
          <w:tcPr>
            <w:tcW w:w="4960" w:type="dxa"/>
            <w:vAlign w:val="center"/>
          </w:tcPr>
          <w:p w14:paraId="54A2760A">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自合同签订之日起730日</w:t>
            </w:r>
          </w:p>
        </w:tc>
      </w:tr>
      <w:tr w14:paraId="351A3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3" w:type="dxa"/>
            <w:vAlign w:val="center"/>
          </w:tcPr>
          <w:p w14:paraId="3CC973BE">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927" w:type="dxa"/>
            <w:vAlign w:val="center"/>
          </w:tcPr>
          <w:p w14:paraId="6EC12628">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2375" w:type="dxa"/>
            <w:vAlign w:val="center"/>
          </w:tcPr>
          <w:p w14:paraId="232F9645">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交货地点</w:t>
            </w:r>
          </w:p>
        </w:tc>
        <w:tc>
          <w:tcPr>
            <w:tcW w:w="4960" w:type="dxa"/>
            <w:vAlign w:val="center"/>
          </w:tcPr>
          <w:p w14:paraId="2AC53C3C">
            <w:pPr>
              <w:pStyle w:val="11"/>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福建省福州市长乐市华山路 999 号(福建医科大学附属第一医院（滨海院区） 指定地点)。</w:t>
            </w:r>
          </w:p>
        </w:tc>
      </w:tr>
      <w:tr w14:paraId="3D459F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3" w:type="dxa"/>
            <w:vAlign w:val="center"/>
          </w:tcPr>
          <w:p w14:paraId="282C3461">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927" w:type="dxa"/>
            <w:vAlign w:val="center"/>
          </w:tcPr>
          <w:p w14:paraId="09F2AD03">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2375" w:type="dxa"/>
            <w:vAlign w:val="center"/>
          </w:tcPr>
          <w:p w14:paraId="7779E0A5">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交货条件</w:t>
            </w:r>
          </w:p>
        </w:tc>
        <w:tc>
          <w:tcPr>
            <w:tcW w:w="4960" w:type="dxa"/>
            <w:vAlign w:val="center"/>
          </w:tcPr>
          <w:p w14:paraId="70074DDA">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符合采购人的</w:t>
            </w:r>
            <w:r>
              <w:rPr>
                <w:rFonts w:hint="eastAsia" w:ascii="宋体" w:hAnsi="宋体" w:eastAsia="宋体" w:cs="宋体"/>
                <w:b w:val="0"/>
                <w:bCs/>
                <w:color w:val="auto"/>
                <w:sz w:val="24"/>
                <w:szCs w:val="24"/>
                <w:highlight w:val="none"/>
                <w:lang w:val="en-US" w:eastAsia="zh-CN"/>
              </w:rPr>
              <w:t>服务</w:t>
            </w:r>
            <w:r>
              <w:rPr>
                <w:rFonts w:hint="eastAsia" w:ascii="宋体" w:hAnsi="宋体" w:eastAsia="宋体" w:cs="宋体"/>
                <w:b w:val="0"/>
                <w:bCs/>
                <w:color w:val="auto"/>
                <w:sz w:val="24"/>
                <w:szCs w:val="24"/>
                <w:highlight w:val="none"/>
              </w:rPr>
              <w:t>要求，通过采购人的验收。</w:t>
            </w:r>
          </w:p>
        </w:tc>
      </w:tr>
      <w:tr w14:paraId="088C2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3" w:type="dxa"/>
            <w:vAlign w:val="center"/>
          </w:tcPr>
          <w:p w14:paraId="741269A9">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927" w:type="dxa"/>
            <w:vAlign w:val="center"/>
          </w:tcPr>
          <w:p w14:paraId="57A4BE90">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2375" w:type="dxa"/>
            <w:vAlign w:val="center"/>
          </w:tcPr>
          <w:p w14:paraId="32D14E46">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是否邀请投标人验收</w:t>
            </w:r>
          </w:p>
        </w:tc>
        <w:tc>
          <w:tcPr>
            <w:tcW w:w="4960" w:type="dxa"/>
            <w:vAlign w:val="center"/>
          </w:tcPr>
          <w:p w14:paraId="17776097">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不邀请投标人验收</w:t>
            </w:r>
          </w:p>
        </w:tc>
      </w:tr>
      <w:tr w14:paraId="016571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3" w:type="dxa"/>
            <w:vAlign w:val="center"/>
          </w:tcPr>
          <w:p w14:paraId="754982AB">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927" w:type="dxa"/>
            <w:vAlign w:val="center"/>
          </w:tcPr>
          <w:p w14:paraId="7C4D3C9C">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2375" w:type="dxa"/>
            <w:vAlign w:val="center"/>
          </w:tcPr>
          <w:p w14:paraId="523498CB">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履约验收方式</w:t>
            </w:r>
          </w:p>
        </w:tc>
        <w:tc>
          <w:tcPr>
            <w:tcW w:w="4960" w:type="dxa"/>
            <w:vAlign w:val="center"/>
          </w:tcPr>
          <w:p w14:paraId="27E16379">
            <w:pPr>
              <w:pStyle w:val="11"/>
              <w:spacing w:line="360" w:lineRule="auto"/>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说明：符合</w:t>
            </w:r>
            <w:r>
              <w:rPr>
                <w:rFonts w:hint="eastAsia" w:ascii="宋体" w:hAnsi="宋体" w:eastAsia="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rPr>
              <w:t>院区日常接送职工</w:t>
            </w:r>
            <w:r>
              <w:rPr>
                <w:rFonts w:hint="eastAsia" w:ascii="宋体" w:hAnsi="宋体" w:eastAsia="宋体" w:cs="宋体"/>
                <w:b w:val="0"/>
                <w:bCs/>
                <w:color w:val="auto"/>
                <w:sz w:val="24"/>
                <w:szCs w:val="24"/>
                <w:highlight w:val="none"/>
                <w:lang w:val="en-US" w:eastAsia="zh-CN"/>
              </w:rPr>
              <w:t>多路线运送的</w:t>
            </w:r>
            <w:r>
              <w:rPr>
                <w:rFonts w:hint="eastAsia" w:ascii="宋体" w:hAnsi="宋体" w:eastAsia="宋体" w:cs="宋体"/>
                <w:b w:val="0"/>
                <w:bCs/>
                <w:color w:val="auto"/>
                <w:sz w:val="24"/>
                <w:szCs w:val="24"/>
                <w:highlight w:val="none"/>
              </w:rPr>
              <w:t>要求。</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必须</w:t>
            </w:r>
            <w:r>
              <w:rPr>
                <w:rFonts w:hint="eastAsia" w:ascii="宋体" w:hAnsi="宋体" w:eastAsia="宋体" w:cs="宋体"/>
                <w:b w:val="0"/>
                <w:bCs/>
                <w:color w:val="auto"/>
                <w:sz w:val="24"/>
                <w:szCs w:val="24"/>
                <w:highlight w:val="none"/>
                <w:lang w:val="en-US" w:eastAsia="zh-CN"/>
              </w:rPr>
              <w:t>配备符合要求的车辆及驾驶年限、证件要求的</w:t>
            </w:r>
            <w:r>
              <w:rPr>
                <w:rFonts w:hint="eastAsia" w:ascii="宋体" w:hAnsi="宋体" w:eastAsia="宋体" w:cs="宋体"/>
                <w:b w:val="0"/>
                <w:bCs/>
                <w:color w:val="auto"/>
                <w:sz w:val="24"/>
                <w:szCs w:val="24"/>
                <w:highlight w:val="none"/>
              </w:rPr>
              <w:t>专业驾驶员，以保证安全、快捷、按时将人员安全送到指定地点。 若因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原因发生事故延误</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rPr>
              <w:t>时间延误</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服务质量投诉</w:t>
            </w:r>
            <w:r>
              <w:rPr>
                <w:rFonts w:hint="eastAsia" w:ascii="宋体" w:hAnsi="宋体" w:eastAsia="宋体" w:cs="宋体"/>
                <w:b w:val="0"/>
                <w:bCs/>
                <w:color w:val="auto"/>
                <w:sz w:val="24"/>
                <w:szCs w:val="24"/>
                <w:highlight w:val="none"/>
              </w:rPr>
              <w:t>等情况应按</w:t>
            </w:r>
            <w:r>
              <w:rPr>
                <w:rFonts w:hint="eastAsia" w:ascii="宋体" w:hAnsi="宋体" w:eastAsia="宋体" w:cs="宋体"/>
                <w:b w:val="0"/>
                <w:bCs/>
                <w:color w:val="auto"/>
                <w:sz w:val="24"/>
                <w:szCs w:val="24"/>
                <w:highlight w:val="none"/>
                <w:lang w:val="en-US" w:eastAsia="zh-CN"/>
              </w:rPr>
              <w:t>采购人要求予以赔偿</w:t>
            </w:r>
            <w:r>
              <w:rPr>
                <w:rFonts w:hint="eastAsia" w:ascii="宋体" w:hAnsi="宋体" w:eastAsia="宋体" w:cs="宋体"/>
                <w:b w:val="0"/>
                <w:bCs/>
                <w:color w:val="auto"/>
                <w:sz w:val="24"/>
                <w:szCs w:val="24"/>
                <w:highlight w:val="none"/>
              </w:rPr>
              <w:t>，因不可抗力因素造成的损失除外。</w:t>
            </w:r>
          </w:p>
        </w:tc>
      </w:tr>
      <w:tr w14:paraId="378C2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3" w:type="dxa"/>
            <w:vAlign w:val="center"/>
          </w:tcPr>
          <w:p w14:paraId="0DBB0DCB">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927" w:type="dxa"/>
            <w:vAlign w:val="center"/>
          </w:tcPr>
          <w:p w14:paraId="2B98F1AD">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2375" w:type="dxa"/>
            <w:vAlign w:val="center"/>
          </w:tcPr>
          <w:p w14:paraId="2E0F6884">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合同支付方式</w:t>
            </w:r>
          </w:p>
        </w:tc>
        <w:tc>
          <w:tcPr>
            <w:tcW w:w="4960" w:type="dxa"/>
            <w:vAlign w:val="center"/>
          </w:tcPr>
          <w:p w14:paraId="15AE857E">
            <w:pPr>
              <w:pStyle w:val="11"/>
              <w:spacing w:line="360" w:lineRule="auto"/>
              <w:jc w:val="left"/>
              <w:rPr>
                <w:rFonts w:hint="default" w:ascii="宋体" w:hAnsi="宋体" w:cs="宋体" w:eastAsiaTheme="minorEastAsia"/>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1、支付方式详见“8、其他”，达到付款条件起60日内，支付合同总金额的100%</w:t>
            </w:r>
          </w:p>
        </w:tc>
      </w:tr>
      <w:tr w14:paraId="0F4EF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3" w:type="dxa"/>
            <w:vAlign w:val="center"/>
          </w:tcPr>
          <w:p w14:paraId="55A16945">
            <w:pPr>
              <w:pStyle w:val="11"/>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w:t>
            </w:r>
          </w:p>
        </w:tc>
        <w:tc>
          <w:tcPr>
            <w:tcW w:w="927" w:type="dxa"/>
            <w:vAlign w:val="center"/>
          </w:tcPr>
          <w:p w14:paraId="6197E9F5">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2375" w:type="dxa"/>
            <w:vAlign w:val="center"/>
          </w:tcPr>
          <w:p w14:paraId="6A13C7E4">
            <w:pPr>
              <w:pStyle w:val="11"/>
              <w:spacing w:line="360" w:lineRule="auto"/>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履约保证金</w:t>
            </w:r>
          </w:p>
        </w:tc>
        <w:tc>
          <w:tcPr>
            <w:tcW w:w="4960" w:type="dxa"/>
            <w:vAlign w:val="center"/>
          </w:tcPr>
          <w:p w14:paraId="071FDA60">
            <w:pPr>
              <w:pStyle w:val="11"/>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履约保证金百分比：4%。说明：合同签订前中标人须向采购人缴纳合同总金额的4%作为履约保证金。该履约保证金将在合同期满且无未了事宜后以全额无息方式退还；若中标人在履约期间无故不履约或使采购人利益受损的，采购人有权从中扣除相应的金额，不足以弥补损失的，再行追偿。</w:t>
            </w:r>
          </w:p>
        </w:tc>
      </w:tr>
      <w:tr w14:paraId="48B6F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13" w:type="dxa"/>
            <w:vAlign w:val="center"/>
          </w:tcPr>
          <w:p w14:paraId="645DE142">
            <w:pPr>
              <w:pStyle w:val="11"/>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w:t>
            </w:r>
          </w:p>
        </w:tc>
        <w:tc>
          <w:tcPr>
            <w:tcW w:w="927" w:type="dxa"/>
            <w:vAlign w:val="center"/>
          </w:tcPr>
          <w:p w14:paraId="0288737C">
            <w:pPr>
              <w:pStyle w:val="11"/>
              <w:spacing w:line="360" w:lineRule="auto"/>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2375" w:type="dxa"/>
            <w:vAlign w:val="center"/>
          </w:tcPr>
          <w:p w14:paraId="7BCFD7B2">
            <w:pPr>
              <w:pStyle w:val="11"/>
              <w:spacing w:line="360" w:lineRule="auto"/>
              <w:jc w:val="cente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其他</w:t>
            </w:r>
          </w:p>
        </w:tc>
        <w:tc>
          <w:tcPr>
            <w:tcW w:w="4960" w:type="dxa"/>
            <w:vAlign w:val="center"/>
          </w:tcPr>
          <w:p w14:paraId="653AA22B">
            <w:pPr>
              <w:pStyle w:val="11"/>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序号6：合同支付方式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为系统模版，具体内容按以下描述为准：</w:t>
            </w:r>
            <w:r>
              <w:rPr>
                <w:rFonts w:hint="eastAsia" w:ascii="宋体" w:hAnsi="宋体" w:eastAsia="宋体" w:cs="宋体"/>
                <w:b w:val="0"/>
                <w:bCs/>
                <w:color w:val="auto"/>
                <w:sz w:val="24"/>
                <w:szCs w:val="24"/>
                <w:highlight w:val="none"/>
              </w:rPr>
              <w:t>本合同服务费用为采购人按实际租赁车辆情况计算结算金额，每服务完一个月，经双方确认上个月任务量，采购人在收到</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开具的合法等额的增值税普通发票后</w:t>
            </w:r>
            <w:r>
              <w:rPr>
                <w:rFonts w:hint="eastAsia" w:ascii="宋体" w:hAnsi="宋体" w:cs="宋体"/>
                <w:b w:val="0"/>
                <w:bCs/>
                <w:color w:val="auto"/>
                <w:sz w:val="24"/>
                <w:szCs w:val="24"/>
                <w:highlight w:val="none"/>
                <w:lang w:val="en-US" w:eastAsia="zh-CN"/>
              </w:rPr>
              <w:t>60日内</w:t>
            </w:r>
            <w:r>
              <w:rPr>
                <w:rFonts w:hint="eastAsia" w:ascii="宋体" w:hAnsi="宋体" w:eastAsia="宋体" w:cs="宋体"/>
                <w:b w:val="0"/>
                <w:bCs/>
                <w:color w:val="auto"/>
                <w:sz w:val="24"/>
                <w:szCs w:val="24"/>
                <w:highlight w:val="none"/>
                <w:lang w:val="en-US" w:eastAsia="zh-CN"/>
              </w:rPr>
              <w:t>支付</w:t>
            </w:r>
            <w:r>
              <w:rPr>
                <w:rFonts w:hint="eastAsia" w:ascii="宋体" w:hAnsi="宋体" w:eastAsia="宋体" w:cs="宋体"/>
                <w:b w:val="0"/>
                <w:bCs/>
                <w:color w:val="auto"/>
                <w:sz w:val="24"/>
                <w:szCs w:val="24"/>
                <w:highlight w:val="none"/>
              </w:rPr>
              <w:t>上一个月</w:t>
            </w:r>
            <w:r>
              <w:rPr>
                <w:rFonts w:hint="eastAsia" w:ascii="宋体" w:hAnsi="宋体" w:eastAsia="宋体" w:cs="宋体"/>
                <w:color w:val="auto"/>
                <w:kern w:val="0"/>
                <w:sz w:val="24"/>
                <w:szCs w:val="24"/>
                <w:highlight w:val="none"/>
                <w:lang w:val="en-US" w:eastAsia="zh-CN" w:bidi="ar"/>
              </w:rPr>
              <w:t>实际产生费用的100%</w:t>
            </w:r>
            <w:r>
              <w:rPr>
                <w:rFonts w:hint="eastAsia" w:ascii="宋体" w:hAnsi="宋体" w:eastAsia="宋体" w:cs="宋体"/>
                <w:b w:val="0"/>
                <w:bCs w:val="0"/>
                <w:color w:val="auto"/>
                <w:sz w:val="24"/>
                <w:szCs w:val="24"/>
                <w:highlight w:val="none"/>
                <w:lang w:val="en-US" w:eastAsia="zh-CN"/>
              </w:rPr>
              <w:t>。</w:t>
            </w:r>
          </w:p>
        </w:tc>
      </w:tr>
    </w:tbl>
    <w:p w14:paraId="156ED749">
      <w:pPr>
        <w:pStyle w:val="11"/>
        <w:spacing w:line="360" w:lineRule="auto"/>
        <w:jc w:val="left"/>
        <w:rPr>
          <w:b w:val="0"/>
          <w:bCs/>
          <w:color w:val="auto"/>
          <w:sz w:val="24"/>
          <w:szCs w:val="24"/>
          <w:highlight w:val="none"/>
        </w:rPr>
      </w:pPr>
      <w:r>
        <w:rPr>
          <w:b w:val="0"/>
          <w:bCs/>
          <w:color w:val="auto"/>
          <w:sz w:val="24"/>
          <w:szCs w:val="24"/>
          <w:highlight w:val="none"/>
        </w:rPr>
        <w:t>其他商务要求：</w:t>
      </w:r>
    </w:p>
    <w:p w14:paraId="6CD9C212">
      <w:pPr>
        <w:pStyle w:val="11"/>
        <w:spacing w:line="360" w:lineRule="auto"/>
        <w:jc w:val="left"/>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val="en-US" w:eastAsia="zh-CN"/>
        </w:rPr>
        <w:t>9、</w:t>
      </w:r>
      <w:r>
        <w:rPr>
          <w:rFonts w:hint="eastAsia" w:ascii="宋体" w:hAnsi="宋体" w:eastAsia="宋体" w:cs="宋体"/>
          <w:b/>
          <w:bCs w:val="0"/>
          <w:color w:val="auto"/>
          <w:sz w:val="24"/>
          <w:szCs w:val="24"/>
          <w:highlight w:val="none"/>
          <w:lang w:eastAsia="zh-CN"/>
        </w:rPr>
        <w:t>违约责任</w:t>
      </w:r>
    </w:p>
    <w:p w14:paraId="3389954D">
      <w:pPr>
        <w:pStyle w:val="11"/>
        <w:spacing w:line="360" w:lineRule="auto"/>
        <w:ind w:firstLine="48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9.1、</w:t>
      </w:r>
      <w:r>
        <w:rPr>
          <w:rFonts w:hint="eastAsia" w:ascii="宋体" w:hAnsi="宋体" w:eastAsia="宋体" w:cs="宋体"/>
          <w:b w:val="0"/>
          <w:bCs/>
          <w:color w:val="auto"/>
          <w:sz w:val="24"/>
          <w:szCs w:val="24"/>
          <w:highlight w:val="none"/>
        </w:rPr>
        <w:t>若因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原因发生事故延误</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时间延误等情况</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因不可抗力因素造成的损失除外</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每发现一次中标人需支付违约金1000元</w:t>
      </w:r>
      <w:r>
        <w:rPr>
          <w:rFonts w:hint="eastAsia" w:ascii="宋体" w:hAnsi="宋体" w:eastAsia="宋体" w:cs="宋体"/>
          <w:b w:val="0"/>
          <w:bCs/>
          <w:color w:val="auto"/>
          <w:sz w:val="24"/>
          <w:szCs w:val="24"/>
          <w:highlight w:val="none"/>
        </w:rPr>
        <w:t>。</w:t>
      </w:r>
    </w:p>
    <w:p w14:paraId="7B952E4B">
      <w:pPr>
        <w:pStyle w:val="11"/>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9.2</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如未按照</w:t>
      </w:r>
      <w:r>
        <w:rPr>
          <w:rFonts w:hint="eastAsia" w:ascii="宋体" w:hAnsi="宋体" w:eastAsia="宋体" w:cs="宋体"/>
          <w:b w:val="0"/>
          <w:bCs/>
          <w:color w:val="auto"/>
          <w:sz w:val="24"/>
          <w:szCs w:val="24"/>
          <w:highlight w:val="none"/>
          <w:lang w:val="en-US" w:eastAsia="zh-CN"/>
        </w:rPr>
        <w:t>采购人</w:t>
      </w:r>
      <w:r>
        <w:rPr>
          <w:rFonts w:hint="eastAsia" w:ascii="宋体" w:hAnsi="宋体" w:eastAsia="宋体" w:cs="宋体"/>
          <w:b w:val="0"/>
          <w:bCs/>
          <w:color w:val="auto"/>
          <w:sz w:val="24"/>
          <w:szCs w:val="24"/>
          <w:highlight w:val="none"/>
        </w:rPr>
        <w:t>规定的接送时间、线路（如未指定线路，需以最短时间线路为准）、站点做好接送工作或未按合同</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招投标文件的要求</w:t>
      </w:r>
      <w:r>
        <w:rPr>
          <w:rFonts w:hint="eastAsia" w:ascii="宋体" w:hAnsi="宋体" w:eastAsia="宋体" w:cs="宋体"/>
          <w:b w:val="0"/>
          <w:bCs/>
          <w:color w:val="auto"/>
          <w:sz w:val="24"/>
          <w:szCs w:val="24"/>
          <w:highlight w:val="none"/>
        </w:rPr>
        <w:t>保障采购人用车，按每部车</w:t>
      </w:r>
      <w:r>
        <w:rPr>
          <w:rFonts w:hint="eastAsia" w:ascii="宋体" w:hAnsi="宋体" w:eastAsia="宋体" w:cs="宋体"/>
          <w:b w:val="0"/>
          <w:bCs/>
          <w:color w:val="auto"/>
          <w:sz w:val="24"/>
          <w:szCs w:val="24"/>
          <w:highlight w:val="none"/>
          <w:lang w:val="en-US" w:eastAsia="zh-CN"/>
        </w:rPr>
        <w:t>每次</w:t>
      </w:r>
      <w:r>
        <w:rPr>
          <w:rFonts w:hint="eastAsia" w:ascii="宋体" w:hAnsi="宋体" w:eastAsia="宋体" w:cs="宋体"/>
          <w:b w:val="0"/>
          <w:bCs/>
          <w:color w:val="auto"/>
          <w:sz w:val="24"/>
          <w:szCs w:val="24"/>
          <w:highlight w:val="none"/>
        </w:rPr>
        <w:t>支付违约金1000元</w:t>
      </w:r>
      <w:r>
        <w:rPr>
          <w:rFonts w:hint="eastAsia" w:ascii="宋体" w:hAnsi="宋体" w:eastAsia="宋体" w:cs="宋体"/>
          <w:b w:val="0"/>
          <w:bCs/>
          <w:color w:val="auto"/>
          <w:sz w:val="24"/>
          <w:szCs w:val="24"/>
          <w:highlight w:val="none"/>
          <w:lang w:val="en-US" w:eastAsia="zh-CN"/>
        </w:rPr>
        <w:t>的标准</w:t>
      </w:r>
      <w:r>
        <w:rPr>
          <w:rFonts w:hint="eastAsia" w:ascii="宋体" w:hAnsi="宋体" w:eastAsia="宋体" w:cs="宋体"/>
          <w:b w:val="0"/>
          <w:bCs/>
          <w:color w:val="auto"/>
          <w:sz w:val="24"/>
          <w:szCs w:val="24"/>
          <w:highlight w:val="none"/>
        </w:rPr>
        <w:t>赔付给采购人。</w:t>
      </w:r>
      <w:r>
        <w:rPr>
          <w:rFonts w:hint="eastAsia" w:ascii="宋体" w:hAnsi="宋体" w:eastAsia="宋体" w:cs="宋体"/>
          <w:b w:val="0"/>
          <w:bCs/>
          <w:color w:val="auto"/>
          <w:sz w:val="24"/>
          <w:szCs w:val="24"/>
          <w:highlight w:val="none"/>
          <w:lang w:val="en-US" w:eastAsia="zh-CN"/>
        </w:rPr>
        <w:t>若</w:t>
      </w:r>
      <w:r>
        <w:rPr>
          <w:rFonts w:hint="eastAsia" w:ascii="宋体" w:hAnsi="宋体" w:eastAsia="宋体" w:cs="宋体"/>
          <w:b w:val="0"/>
          <w:bCs/>
          <w:color w:val="auto"/>
          <w:sz w:val="24"/>
          <w:szCs w:val="24"/>
          <w:highlight w:val="none"/>
        </w:rPr>
        <w:t>由此</w:t>
      </w:r>
      <w:r>
        <w:rPr>
          <w:rFonts w:hint="eastAsia" w:ascii="宋体" w:hAnsi="宋体" w:eastAsia="宋体" w:cs="宋体"/>
          <w:b w:val="0"/>
          <w:bCs/>
          <w:color w:val="auto"/>
          <w:sz w:val="24"/>
          <w:szCs w:val="24"/>
          <w:highlight w:val="none"/>
          <w:lang w:val="en-US" w:eastAsia="zh-CN"/>
        </w:rPr>
        <w:t>给采购人</w:t>
      </w:r>
      <w:r>
        <w:rPr>
          <w:rFonts w:hint="eastAsia" w:ascii="宋体" w:hAnsi="宋体" w:eastAsia="宋体" w:cs="宋体"/>
          <w:b w:val="0"/>
          <w:bCs/>
          <w:color w:val="auto"/>
          <w:sz w:val="24"/>
          <w:szCs w:val="24"/>
          <w:highlight w:val="none"/>
        </w:rPr>
        <w:t>造成</w:t>
      </w:r>
      <w:r>
        <w:rPr>
          <w:rFonts w:hint="eastAsia" w:ascii="宋体" w:hAnsi="宋体" w:eastAsia="宋体" w:cs="宋体"/>
          <w:b w:val="0"/>
          <w:bCs/>
          <w:color w:val="auto"/>
          <w:sz w:val="24"/>
          <w:szCs w:val="24"/>
          <w:highlight w:val="none"/>
          <w:lang w:val="en-US" w:eastAsia="zh-CN"/>
        </w:rPr>
        <w:t>其他</w:t>
      </w:r>
      <w:r>
        <w:rPr>
          <w:rFonts w:hint="eastAsia" w:ascii="宋体" w:hAnsi="宋体" w:eastAsia="宋体" w:cs="宋体"/>
          <w:b w:val="0"/>
          <w:bCs/>
          <w:color w:val="auto"/>
          <w:sz w:val="24"/>
          <w:szCs w:val="24"/>
          <w:highlight w:val="none"/>
        </w:rPr>
        <w:t>的</w:t>
      </w:r>
      <w:r>
        <w:rPr>
          <w:rFonts w:hint="eastAsia" w:ascii="宋体" w:hAnsi="宋体" w:eastAsia="宋体" w:cs="宋体"/>
          <w:b w:val="0"/>
          <w:bCs/>
          <w:color w:val="auto"/>
          <w:sz w:val="24"/>
          <w:szCs w:val="24"/>
          <w:highlight w:val="none"/>
          <w:lang w:val="en-US" w:eastAsia="zh-CN"/>
        </w:rPr>
        <w:t>经济</w:t>
      </w:r>
      <w:r>
        <w:rPr>
          <w:rFonts w:hint="eastAsia" w:ascii="宋体" w:hAnsi="宋体" w:eastAsia="宋体" w:cs="宋体"/>
          <w:b w:val="0"/>
          <w:bCs/>
          <w:color w:val="auto"/>
          <w:sz w:val="24"/>
          <w:szCs w:val="24"/>
          <w:highlight w:val="none"/>
        </w:rPr>
        <w:t>损失</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中标人需另行支付。</w:t>
      </w:r>
    </w:p>
    <w:p w14:paraId="323B7A1E">
      <w:pPr>
        <w:pStyle w:val="11"/>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3、</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因服务</w:t>
      </w:r>
      <w:r>
        <w:rPr>
          <w:rFonts w:hint="eastAsia" w:ascii="宋体" w:hAnsi="宋体" w:eastAsia="宋体" w:cs="宋体"/>
          <w:b w:val="0"/>
          <w:bCs/>
          <w:color w:val="auto"/>
          <w:sz w:val="24"/>
          <w:szCs w:val="24"/>
          <w:highlight w:val="none"/>
          <w:lang w:val="en-US" w:eastAsia="zh-CN"/>
        </w:rPr>
        <w:t>质量、服务态度</w:t>
      </w:r>
      <w:r>
        <w:rPr>
          <w:rFonts w:hint="eastAsia" w:ascii="宋体" w:hAnsi="宋体" w:eastAsia="宋体" w:cs="宋体"/>
          <w:b w:val="0"/>
          <w:bCs/>
          <w:color w:val="auto"/>
          <w:sz w:val="24"/>
          <w:szCs w:val="24"/>
          <w:highlight w:val="none"/>
        </w:rPr>
        <w:t>等不到位</w:t>
      </w:r>
      <w:r>
        <w:rPr>
          <w:rFonts w:hint="eastAsia" w:ascii="宋体" w:hAnsi="宋体" w:eastAsia="宋体" w:cs="宋体"/>
          <w:b w:val="0"/>
          <w:bCs/>
          <w:color w:val="auto"/>
          <w:sz w:val="24"/>
          <w:szCs w:val="24"/>
          <w:highlight w:val="none"/>
          <w:lang w:val="en-US" w:eastAsia="zh-CN"/>
        </w:rPr>
        <w:t>受到</w:t>
      </w:r>
      <w:r>
        <w:rPr>
          <w:rFonts w:hint="eastAsia" w:ascii="宋体" w:hAnsi="宋体" w:eastAsia="宋体" w:cs="宋体"/>
          <w:b w:val="0"/>
          <w:bCs/>
          <w:color w:val="auto"/>
          <w:sz w:val="24"/>
          <w:szCs w:val="24"/>
          <w:highlight w:val="none"/>
        </w:rPr>
        <w:t>采购人使用部门</w:t>
      </w:r>
      <w:r>
        <w:rPr>
          <w:rFonts w:hint="eastAsia" w:ascii="宋体" w:hAnsi="宋体" w:eastAsia="宋体" w:cs="宋体"/>
          <w:b w:val="0"/>
          <w:bCs/>
          <w:color w:val="auto"/>
          <w:sz w:val="24"/>
          <w:szCs w:val="24"/>
          <w:highlight w:val="none"/>
          <w:lang w:val="en-US" w:eastAsia="zh-CN"/>
        </w:rPr>
        <w:t>或使用人员</w:t>
      </w:r>
      <w:r>
        <w:rPr>
          <w:rFonts w:hint="eastAsia" w:ascii="宋体" w:hAnsi="宋体" w:eastAsia="宋体" w:cs="宋体"/>
          <w:b w:val="0"/>
          <w:bCs/>
          <w:color w:val="auto"/>
          <w:sz w:val="24"/>
          <w:szCs w:val="24"/>
          <w:highlight w:val="none"/>
        </w:rPr>
        <w:t>投诉</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rPr>
        <w:t>经核实，</w:t>
      </w:r>
      <w:r>
        <w:rPr>
          <w:rFonts w:hint="eastAsia" w:ascii="宋体" w:hAnsi="宋体" w:eastAsia="宋体" w:cs="宋体"/>
          <w:b w:val="0"/>
          <w:bCs/>
          <w:color w:val="auto"/>
          <w:sz w:val="24"/>
          <w:szCs w:val="24"/>
          <w:highlight w:val="none"/>
          <w:lang w:val="en-US" w:eastAsia="zh-CN"/>
        </w:rPr>
        <w:t>需支付违约金600元/次。</w:t>
      </w:r>
      <w:r>
        <w:rPr>
          <w:rFonts w:hint="eastAsia" w:ascii="宋体" w:hAnsi="宋体" w:eastAsia="宋体" w:cs="宋体"/>
          <w:b w:val="0"/>
          <w:bCs/>
          <w:color w:val="auto"/>
          <w:sz w:val="24"/>
          <w:szCs w:val="24"/>
          <w:highlight w:val="none"/>
        </w:rPr>
        <w:t>如半年内累计投诉次数超过10次的，采购人有权</w:t>
      </w:r>
      <w:r>
        <w:rPr>
          <w:rFonts w:hint="eastAsia" w:ascii="宋体" w:hAnsi="宋体" w:eastAsia="宋体" w:cs="宋体"/>
          <w:b w:val="0"/>
          <w:bCs/>
          <w:color w:val="auto"/>
          <w:sz w:val="24"/>
          <w:szCs w:val="24"/>
          <w:highlight w:val="none"/>
          <w:lang w:eastAsia="zh-CN"/>
        </w:rPr>
        <w:t>单方面</w:t>
      </w:r>
      <w:r>
        <w:rPr>
          <w:rFonts w:hint="eastAsia" w:ascii="宋体" w:hAnsi="宋体" w:eastAsia="宋体" w:cs="宋体"/>
          <w:b w:val="0"/>
          <w:bCs/>
          <w:color w:val="auto"/>
          <w:sz w:val="24"/>
          <w:szCs w:val="24"/>
          <w:highlight w:val="none"/>
          <w:lang w:val="en-US" w:eastAsia="zh-CN"/>
        </w:rPr>
        <w:t>解除</w:t>
      </w:r>
      <w:r>
        <w:rPr>
          <w:rFonts w:hint="eastAsia" w:ascii="宋体" w:hAnsi="宋体" w:eastAsia="宋体" w:cs="宋体"/>
          <w:b w:val="0"/>
          <w:bCs/>
          <w:color w:val="auto"/>
          <w:sz w:val="24"/>
          <w:szCs w:val="24"/>
          <w:highlight w:val="none"/>
        </w:rPr>
        <w:t>合同并不予</w:t>
      </w:r>
      <w:r>
        <w:rPr>
          <w:rFonts w:hint="eastAsia" w:ascii="宋体" w:hAnsi="宋体" w:eastAsia="宋体" w:cs="宋体"/>
          <w:b w:val="0"/>
          <w:bCs/>
          <w:color w:val="auto"/>
          <w:sz w:val="24"/>
          <w:szCs w:val="24"/>
          <w:highlight w:val="none"/>
          <w:lang w:eastAsia="zh-CN"/>
        </w:rPr>
        <w:t>以</w:t>
      </w:r>
      <w:r>
        <w:rPr>
          <w:rFonts w:hint="eastAsia" w:ascii="宋体" w:hAnsi="宋体" w:eastAsia="宋体" w:cs="宋体"/>
          <w:b w:val="0"/>
          <w:bCs/>
          <w:color w:val="auto"/>
          <w:sz w:val="24"/>
          <w:szCs w:val="24"/>
          <w:highlight w:val="none"/>
        </w:rPr>
        <w:t>退还履约保证金。</w:t>
      </w:r>
    </w:p>
    <w:p w14:paraId="2537C643">
      <w:pPr>
        <w:pStyle w:val="11"/>
        <w:spacing w:line="360" w:lineRule="auto"/>
        <w:ind w:firstLine="480" w:firstLineChars="20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4、如同一辆车</w:t>
      </w:r>
      <w:r>
        <w:rPr>
          <w:rFonts w:hint="eastAsia" w:ascii="宋体" w:hAnsi="宋体" w:eastAsia="宋体" w:cs="宋体"/>
          <w:b w:val="0"/>
          <w:bCs/>
          <w:color w:val="auto"/>
          <w:sz w:val="24"/>
          <w:szCs w:val="24"/>
          <w:highlight w:val="none"/>
          <w:lang w:val="en-US" w:eastAsia="zh-CN"/>
        </w:rPr>
        <w:t>在一个月内出现两次</w:t>
      </w:r>
      <w:r>
        <w:rPr>
          <w:rFonts w:hint="eastAsia" w:ascii="宋体" w:hAnsi="宋体" w:eastAsia="宋体" w:cs="宋体"/>
          <w:b w:val="0"/>
          <w:bCs/>
          <w:color w:val="auto"/>
          <w:sz w:val="24"/>
          <w:szCs w:val="24"/>
          <w:highlight w:val="none"/>
        </w:rPr>
        <w:t>及以上故障，采购人有权要求</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更换车辆，如</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lang w:val="en-US" w:eastAsia="zh-CN"/>
        </w:rPr>
        <w:t>不予配合</w:t>
      </w:r>
      <w:r>
        <w:rPr>
          <w:rFonts w:hint="eastAsia" w:ascii="宋体" w:hAnsi="宋体" w:eastAsia="宋体" w:cs="宋体"/>
          <w:b w:val="0"/>
          <w:bCs/>
          <w:color w:val="auto"/>
          <w:sz w:val="24"/>
          <w:szCs w:val="24"/>
          <w:highlight w:val="none"/>
        </w:rPr>
        <w:t>，采购人有权</w:t>
      </w:r>
      <w:r>
        <w:rPr>
          <w:rFonts w:hint="eastAsia" w:ascii="宋体" w:hAnsi="宋体" w:eastAsia="宋体" w:cs="宋体"/>
          <w:b w:val="0"/>
          <w:bCs/>
          <w:color w:val="auto"/>
          <w:sz w:val="24"/>
          <w:szCs w:val="24"/>
          <w:highlight w:val="none"/>
          <w:lang w:eastAsia="zh-CN"/>
        </w:rPr>
        <w:t>单方面</w:t>
      </w:r>
      <w:r>
        <w:rPr>
          <w:rFonts w:hint="eastAsia" w:ascii="宋体" w:hAnsi="宋体" w:eastAsia="宋体" w:cs="宋体"/>
          <w:b w:val="0"/>
          <w:bCs/>
          <w:color w:val="auto"/>
          <w:sz w:val="24"/>
          <w:szCs w:val="24"/>
          <w:highlight w:val="none"/>
          <w:lang w:val="en-US" w:eastAsia="zh-CN"/>
        </w:rPr>
        <w:t>解除</w:t>
      </w:r>
      <w:r>
        <w:rPr>
          <w:rFonts w:hint="eastAsia" w:ascii="宋体" w:hAnsi="宋体" w:eastAsia="宋体" w:cs="宋体"/>
          <w:b w:val="0"/>
          <w:bCs/>
          <w:color w:val="auto"/>
          <w:sz w:val="24"/>
          <w:szCs w:val="24"/>
          <w:highlight w:val="none"/>
        </w:rPr>
        <w:t>合同</w:t>
      </w:r>
      <w:r>
        <w:rPr>
          <w:rFonts w:hint="eastAsia" w:ascii="宋体" w:hAnsi="宋体" w:eastAsia="宋体" w:cs="宋体"/>
          <w:b w:val="0"/>
          <w:bCs/>
          <w:color w:val="auto"/>
          <w:sz w:val="24"/>
          <w:szCs w:val="24"/>
          <w:highlight w:val="none"/>
          <w:lang w:val="en-US" w:eastAsia="zh-CN"/>
        </w:rPr>
        <w:t>并不予以退还履约保证金。</w:t>
      </w:r>
    </w:p>
    <w:p w14:paraId="6F99C882">
      <w:pPr>
        <w:pStyle w:val="11"/>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如</w:t>
      </w:r>
      <w:r>
        <w:rPr>
          <w:rFonts w:hint="eastAsia" w:ascii="宋体" w:hAnsi="宋体" w:eastAsia="宋体" w:cs="宋体"/>
          <w:b w:val="0"/>
          <w:bCs/>
          <w:color w:val="auto"/>
          <w:sz w:val="24"/>
          <w:szCs w:val="24"/>
          <w:highlight w:val="none"/>
          <w:lang w:val="en-US" w:eastAsia="zh-CN"/>
        </w:rPr>
        <w:t>未按</w:t>
      </w:r>
      <w:r>
        <w:rPr>
          <w:rFonts w:hint="eastAsia" w:ascii="宋体" w:hAnsi="宋体" w:eastAsia="宋体" w:cs="宋体"/>
          <w:b w:val="0"/>
          <w:bCs/>
          <w:color w:val="auto"/>
          <w:sz w:val="24"/>
          <w:szCs w:val="24"/>
          <w:highlight w:val="none"/>
        </w:rPr>
        <w:t>合同规定</w:t>
      </w:r>
      <w:r>
        <w:rPr>
          <w:rFonts w:hint="eastAsia" w:ascii="宋体" w:hAnsi="宋体" w:eastAsia="宋体" w:cs="宋体"/>
          <w:b w:val="0"/>
          <w:bCs/>
          <w:color w:val="auto"/>
          <w:sz w:val="24"/>
          <w:szCs w:val="24"/>
          <w:highlight w:val="none"/>
          <w:lang w:val="en-US" w:eastAsia="zh-CN"/>
        </w:rPr>
        <w:t>完成</w:t>
      </w:r>
      <w:r>
        <w:rPr>
          <w:rFonts w:hint="eastAsia" w:ascii="宋体" w:hAnsi="宋体" w:eastAsia="宋体" w:cs="宋体"/>
          <w:b w:val="0"/>
          <w:bCs/>
          <w:color w:val="auto"/>
          <w:sz w:val="24"/>
          <w:szCs w:val="24"/>
          <w:highlight w:val="none"/>
        </w:rPr>
        <w:t>任务或服务质量达不到要求</w:t>
      </w:r>
      <w:r>
        <w:rPr>
          <w:rFonts w:hint="eastAsia" w:ascii="宋体" w:hAnsi="宋体" w:eastAsia="宋体" w:cs="宋体"/>
          <w:b w:val="0"/>
          <w:bCs/>
          <w:color w:val="auto"/>
          <w:sz w:val="24"/>
          <w:szCs w:val="24"/>
          <w:highlight w:val="none"/>
          <w:lang w:val="en-US" w:eastAsia="zh-CN"/>
        </w:rPr>
        <w:t>的</w:t>
      </w:r>
      <w:r>
        <w:rPr>
          <w:rFonts w:hint="eastAsia" w:ascii="宋体" w:hAnsi="宋体" w:eastAsia="宋体" w:cs="宋体"/>
          <w:b w:val="0"/>
          <w:bCs/>
          <w:color w:val="auto"/>
          <w:sz w:val="24"/>
          <w:szCs w:val="24"/>
          <w:highlight w:val="none"/>
        </w:rPr>
        <w:t>，经采购人累计三次提出书面</w:t>
      </w:r>
      <w:r>
        <w:rPr>
          <w:rFonts w:hint="eastAsia" w:ascii="宋体" w:hAnsi="宋体" w:eastAsia="宋体" w:cs="宋体"/>
          <w:b w:val="0"/>
          <w:bCs/>
          <w:color w:val="auto"/>
          <w:sz w:val="24"/>
          <w:szCs w:val="24"/>
          <w:highlight w:val="none"/>
          <w:lang w:val="en-US" w:eastAsia="zh-CN"/>
        </w:rPr>
        <w:t>整改</w:t>
      </w:r>
      <w:r>
        <w:rPr>
          <w:rFonts w:hint="eastAsia" w:ascii="宋体" w:hAnsi="宋体" w:eastAsia="宋体" w:cs="宋体"/>
          <w:b w:val="0"/>
          <w:bCs/>
          <w:color w:val="auto"/>
          <w:sz w:val="24"/>
          <w:szCs w:val="24"/>
          <w:highlight w:val="none"/>
        </w:rPr>
        <w:t>意见后</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仍无改进或改进不力的，采购人有权单方面</w:t>
      </w:r>
      <w:r>
        <w:rPr>
          <w:rFonts w:hint="eastAsia" w:ascii="宋体" w:hAnsi="宋体" w:eastAsia="宋体" w:cs="宋体"/>
          <w:b w:val="0"/>
          <w:bCs/>
          <w:color w:val="auto"/>
          <w:sz w:val="24"/>
          <w:szCs w:val="24"/>
          <w:highlight w:val="none"/>
          <w:lang w:val="en-US" w:eastAsia="zh-CN"/>
        </w:rPr>
        <w:t>解除</w:t>
      </w:r>
      <w:r>
        <w:rPr>
          <w:rFonts w:hint="eastAsia" w:ascii="宋体" w:hAnsi="宋体" w:eastAsia="宋体" w:cs="宋体"/>
          <w:b w:val="0"/>
          <w:bCs/>
          <w:color w:val="auto"/>
          <w:sz w:val="24"/>
          <w:szCs w:val="24"/>
          <w:highlight w:val="none"/>
        </w:rPr>
        <w:t>合同并不予</w:t>
      </w:r>
      <w:r>
        <w:rPr>
          <w:rFonts w:hint="eastAsia" w:ascii="宋体" w:hAnsi="宋体" w:eastAsia="宋体" w:cs="宋体"/>
          <w:b w:val="0"/>
          <w:bCs/>
          <w:color w:val="auto"/>
          <w:sz w:val="24"/>
          <w:szCs w:val="24"/>
          <w:highlight w:val="none"/>
          <w:lang w:eastAsia="zh-CN"/>
        </w:rPr>
        <w:t>以</w:t>
      </w:r>
      <w:r>
        <w:rPr>
          <w:rFonts w:hint="eastAsia" w:ascii="宋体" w:hAnsi="宋体" w:eastAsia="宋体" w:cs="宋体"/>
          <w:b w:val="0"/>
          <w:bCs/>
          <w:color w:val="auto"/>
          <w:sz w:val="24"/>
          <w:szCs w:val="24"/>
          <w:highlight w:val="none"/>
        </w:rPr>
        <w:t>退还履约保证金。</w:t>
      </w:r>
    </w:p>
    <w:p w14:paraId="6EFE2F5C">
      <w:pPr>
        <w:pStyle w:val="11"/>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6、因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原因造成服务合同无法按时签订</w:t>
      </w:r>
      <w:r>
        <w:rPr>
          <w:rFonts w:hint="eastAsia" w:ascii="宋体" w:hAnsi="宋体" w:eastAsia="宋体" w:cs="宋体"/>
          <w:b w:val="0"/>
          <w:bCs/>
          <w:color w:val="auto"/>
          <w:sz w:val="24"/>
          <w:szCs w:val="24"/>
          <w:highlight w:val="none"/>
          <w:lang w:eastAsia="zh-CN"/>
        </w:rPr>
        <w:t>的</w:t>
      </w:r>
      <w:r>
        <w:rPr>
          <w:rFonts w:hint="eastAsia" w:ascii="宋体" w:hAnsi="宋体" w:eastAsia="宋体" w:cs="宋体"/>
          <w:b w:val="0"/>
          <w:bCs/>
          <w:color w:val="auto"/>
          <w:sz w:val="24"/>
          <w:szCs w:val="24"/>
          <w:highlight w:val="none"/>
        </w:rPr>
        <w:t>，视为</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违约，</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违约对采购人造成的损失的，需另行支付相应的赔偿。</w:t>
      </w:r>
    </w:p>
    <w:p w14:paraId="1022E3F5">
      <w:pPr>
        <w:pStyle w:val="11"/>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7、在签定服务合同之后，</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要求解除合同的，视为</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违约，</w:t>
      </w:r>
      <w:r>
        <w:rPr>
          <w:rFonts w:hint="eastAsia" w:ascii="宋体" w:hAnsi="宋体" w:eastAsia="宋体" w:cs="宋体"/>
          <w:b w:val="0"/>
          <w:bCs/>
          <w:color w:val="auto"/>
          <w:sz w:val="24"/>
          <w:szCs w:val="24"/>
          <w:highlight w:val="none"/>
          <w:lang w:val="en-US" w:eastAsia="zh-CN"/>
        </w:rPr>
        <w:t>采购人将不予以退还履约保证金。</w:t>
      </w:r>
      <w:r>
        <w:rPr>
          <w:rFonts w:hint="eastAsia" w:ascii="宋体" w:hAnsi="宋体" w:eastAsia="宋体" w:cs="宋体"/>
          <w:b w:val="0"/>
          <w:bCs/>
          <w:color w:val="auto"/>
          <w:sz w:val="24"/>
          <w:szCs w:val="24"/>
          <w:highlight w:val="none"/>
        </w:rPr>
        <w:t>对采购人造成损失的，</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需支付相应的赔偿。</w:t>
      </w:r>
    </w:p>
    <w:p w14:paraId="6E757680">
      <w:pPr>
        <w:pStyle w:val="11"/>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8、</w:t>
      </w:r>
      <w:r>
        <w:rPr>
          <w:rFonts w:hint="eastAsia" w:ascii="宋体" w:hAnsi="宋体" w:eastAsia="宋体" w:cs="宋体"/>
          <w:b w:val="0"/>
          <w:bCs/>
          <w:color w:val="auto"/>
          <w:sz w:val="24"/>
          <w:szCs w:val="24"/>
          <w:highlight w:val="none"/>
          <w:lang w:val="en-US" w:eastAsia="zh-CN"/>
        </w:rPr>
        <w:t>鉴于采购人工作性质的特殊性，若</w:t>
      </w:r>
      <w:r>
        <w:rPr>
          <w:rFonts w:hint="eastAsia" w:ascii="宋体" w:hAnsi="宋体" w:eastAsia="宋体" w:cs="宋体"/>
          <w:b w:val="0"/>
          <w:bCs/>
          <w:color w:val="auto"/>
          <w:sz w:val="24"/>
          <w:szCs w:val="24"/>
          <w:highlight w:val="none"/>
        </w:rPr>
        <w:t>因</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原因发生重大质量事故，</w:t>
      </w:r>
      <w:r>
        <w:rPr>
          <w:rFonts w:hint="eastAsia" w:ascii="宋体" w:hAnsi="宋体" w:eastAsia="宋体" w:cs="宋体"/>
          <w:b w:val="0"/>
          <w:bCs/>
          <w:color w:val="auto"/>
          <w:sz w:val="24"/>
          <w:szCs w:val="24"/>
          <w:highlight w:val="none"/>
          <w:lang w:val="en-US" w:eastAsia="zh-CN"/>
        </w:rPr>
        <w:t>造成采购人工作开展受到严重影响，中标人</w:t>
      </w:r>
      <w:r>
        <w:rPr>
          <w:rFonts w:hint="eastAsia" w:ascii="宋体" w:hAnsi="宋体" w:eastAsia="宋体" w:cs="宋体"/>
          <w:b w:val="0"/>
          <w:bCs/>
          <w:color w:val="auto"/>
          <w:sz w:val="24"/>
          <w:szCs w:val="24"/>
          <w:highlight w:val="none"/>
        </w:rPr>
        <w:t>除承担</w:t>
      </w:r>
      <w:r>
        <w:rPr>
          <w:rFonts w:hint="eastAsia" w:ascii="宋体" w:hAnsi="宋体" w:eastAsia="宋体" w:cs="宋体"/>
          <w:b w:val="0"/>
          <w:bCs/>
          <w:color w:val="auto"/>
          <w:sz w:val="24"/>
          <w:szCs w:val="24"/>
          <w:highlight w:val="none"/>
          <w:lang w:val="en-US" w:eastAsia="zh-CN"/>
        </w:rPr>
        <w:t>采购人因此造成的损失外，还应支付违约金10000元/次</w:t>
      </w:r>
      <w:r>
        <w:rPr>
          <w:rFonts w:hint="eastAsia" w:ascii="宋体" w:hAnsi="宋体" w:eastAsia="宋体" w:cs="宋体"/>
          <w:b w:val="0"/>
          <w:bCs/>
          <w:color w:val="auto"/>
          <w:sz w:val="24"/>
          <w:szCs w:val="24"/>
          <w:highlight w:val="none"/>
        </w:rPr>
        <w:t>。同时，采购人有权保留</w:t>
      </w:r>
      <w:r>
        <w:rPr>
          <w:rFonts w:hint="eastAsia" w:ascii="宋体" w:hAnsi="宋体" w:eastAsia="宋体" w:cs="宋体"/>
          <w:b w:val="0"/>
          <w:bCs/>
          <w:color w:val="auto"/>
          <w:sz w:val="24"/>
          <w:szCs w:val="24"/>
          <w:highlight w:val="none"/>
          <w:lang w:val="en-US" w:eastAsia="zh-CN"/>
        </w:rPr>
        <w:t>解除合同的</w:t>
      </w:r>
      <w:r>
        <w:rPr>
          <w:rFonts w:hint="eastAsia" w:ascii="宋体" w:hAnsi="宋体" w:eastAsia="宋体" w:cs="宋体"/>
          <w:b w:val="0"/>
          <w:bCs/>
          <w:color w:val="auto"/>
          <w:sz w:val="24"/>
          <w:szCs w:val="24"/>
          <w:highlight w:val="none"/>
        </w:rPr>
        <w:t>权利</w:t>
      </w:r>
      <w:r>
        <w:rPr>
          <w:rFonts w:hint="eastAsia" w:ascii="宋体" w:hAnsi="宋体" w:eastAsia="宋体" w:cs="宋体"/>
          <w:b w:val="0"/>
          <w:bCs/>
          <w:color w:val="auto"/>
          <w:sz w:val="24"/>
          <w:szCs w:val="24"/>
          <w:highlight w:val="none"/>
          <w:lang w:val="en-US" w:eastAsia="zh-CN"/>
        </w:rPr>
        <w:t>并不予退还履约保证金</w:t>
      </w:r>
      <w:r>
        <w:rPr>
          <w:rFonts w:hint="eastAsia" w:ascii="宋体" w:hAnsi="宋体" w:eastAsia="宋体" w:cs="宋体"/>
          <w:b w:val="0"/>
          <w:bCs/>
          <w:color w:val="auto"/>
          <w:sz w:val="24"/>
          <w:szCs w:val="24"/>
          <w:highlight w:val="none"/>
        </w:rPr>
        <w:t>，并报相关行政主管部门处罚。</w:t>
      </w:r>
    </w:p>
    <w:p w14:paraId="7A1420DF">
      <w:pPr>
        <w:pStyle w:val="11"/>
        <w:spacing w:line="360" w:lineRule="auto"/>
        <w:ind w:firstLine="480"/>
        <w:jc w:val="both"/>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9.9</w:t>
      </w:r>
      <w:r>
        <w:rPr>
          <w:rFonts w:hint="eastAsia" w:ascii="宋体" w:hAnsi="宋体" w:eastAsia="宋体" w:cs="宋体"/>
          <w:bCs/>
          <w:color w:val="auto"/>
          <w:sz w:val="24"/>
          <w:szCs w:val="24"/>
          <w:highlight w:val="none"/>
        </w:rPr>
        <w:t>在合同期内，若中标人确需更换项目负责人的，须向采购人提交书面申请，经采购人同意后方可更换。未经采购人同意擅自更换项目负责人的，处以违约金10000元/次，且采购人有权单方面终止合同，给采购人造成损失的，还应承担相应赔偿责任。</w:t>
      </w:r>
    </w:p>
    <w:p w14:paraId="3810DD9C">
      <w:pPr>
        <w:pStyle w:val="11"/>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9.10</w:t>
      </w:r>
      <w:r>
        <w:rPr>
          <w:rFonts w:hint="eastAsia" w:ascii="宋体" w:hAnsi="宋体" w:eastAsia="宋体" w:cs="宋体"/>
          <w:b w:val="0"/>
          <w:bCs/>
          <w:color w:val="auto"/>
          <w:sz w:val="24"/>
          <w:szCs w:val="24"/>
          <w:highlight w:val="none"/>
        </w:rPr>
        <w:t>、若发生重大安全事故或特大安全事故</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死亡安全事故，除按国家有关安全管理规定执行外，并报相关行政主管部门处罚；</w:t>
      </w:r>
      <w:r>
        <w:rPr>
          <w:rFonts w:hint="eastAsia" w:ascii="宋体" w:hAnsi="宋体" w:eastAsia="宋体" w:cs="宋体"/>
          <w:b w:val="0"/>
          <w:bCs/>
          <w:color w:val="auto"/>
          <w:sz w:val="24"/>
          <w:szCs w:val="24"/>
          <w:highlight w:val="none"/>
          <w:lang w:val="en-US" w:eastAsia="zh-CN"/>
        </w:rPr>
        <w:t>同时，</w:t>
      </w:r>
      <w:r>
        <w:rPr>
          <w:rFonts w:hint="eastAsia" w:ascii="宋体" w:hAnsi="宋体" w:eastAsia="宋体" w:cs="宋体"/>
          <w:b w:val="0"/>
          <w:bCs/>
          <w:color w:val="auto"/>
          <w:sz w:val="24"/>
          <w:szCs w:val="24"/>
          <w:highlight w:val="none"/>
        </w:rPr>
        <w:t>采购人有权</w:t>
      </w:r>
      <w:r>
        <w:rPr>
          <w:rFonts w:hint="eastAsia" w:ascii="宋体" w:hAnsi="宋体" w:eastAsia="宋体" w:cs="宋体"/>
          <w:b w:val="0"/>
          <w:bCs/>
          <w:color w:val="auto"/>
          <w:sz w:val="24"/>
          <w:szCs w:val="24"/>
          <w:highlight w:val="none"/>
          <w:lang w:val="en-US" w:eastAsia="zh-CN"/>
        </w:rPr>
        <w:t>解除</w:t>
      </w:r>
      <w:r>
        <w:rPr>
          <w:rFonts w:hint="eastAsia" w:ascii="宋体" w:hAnsi="宋体" w:eastAsia="宋体" w:cs="宋体"/>
          <w:b w:val="0"/>
          <w:bCs/>
          <w:color w:val="auto"/>
          <w:sz w:val="24"/>
          <w:szCs w:val="24"/>
          <w:highlight w:val="none"/>
        </w:rPr>
        <w:t>合同</w:t>
      </w:r>
      <w:r>
        <w:rPr>
          <w:rFonts w:hint="eastAsia" w:ascii="宋体" w:hAnsi="宋体" w:eastAsia="宋体" w:cs="宋体"/>
          <w:b w:val="0"/>
          <w:bCs/>
          <w:color w:val="auto"/>
          <w:sz w:val="24"/>
          <w:szCs w:val="24"/>
          <w:highlight w:val="none"/>
          <w:lang w:val="en-US" w:eastAsia="zh-CN"/>
        </w:rPr>
        <w:t>并不予退还履约保证金</w:t>
      </w:r>
      <w:r>
        <w:rPr>
          <w:rFonts w:hint="eastAsia" w:ascii="宋体" w:hAnsi="宋体" w:eastAsia="宋体" w:cs="宋体"/>
          <w:b w:val="0"/>
          <w:bCs/>
          <w:color w:val="auto"/>
          <w:sz w:val="24"/>
          <w:szCs w:val="24"/>
          <w:highlight w:val="none"/>
        </w:rPr>
        <w:t>，给采购人造成的损失，还应承担</w:t>
      </w:r>
      <w:r>
        <w:rPr>
          <w:rFonts w:hint="eastAsia" w:ascii="宋体" w:hAnsi="宋体" w:eastAsia="宋体" w:cs="宋体"/>
          <w:b w:val="0"/>
          <w:bCs/>
          <w:color w:val="auto"/>
          <w:sz w:val="24"/>
          <w:szCs w:val="24"/>
          <w:highlight w:val="none"/>
          <w:lang w:val="en-US" w:eastAsia="zh-CN"/>
        </w:rPr>
        <w:t>相应的</w:t>
      </w:r>
      <w:r>
        <w:rPr>
          <w:rFonts w:hint="eastAsia" w:ascii="宋体" w:hAnsi="宋体" w:eastAsia="宋体" w:cs="宋体"/>
          <w:b w:val="0"/>
          <w:bCs/>
          <w:color w:val="auto"/>
          <w:sz w:val="24"/>
          <w:szCs w:val="24"/>
          <w:highlight w:val="none"/>
        </w:rPr>
        <w:t>赔偿责任。</w:t>
      </w:r>
    </w:p>
    <w:p w14:paraId="02477FD6">
      <w:pPr>
        <w:pStyle w:val="11"/>
        <w:spacing w:line="360" w:lineRule="auto"/>
        <w:ind w:firstLine="480"/>
        <w:jc w:val="both"/>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、在明确违约责任且双方无异议后，采购人可直接在当月的服务费中直接扣除赔付款、</w:t>
      </w:r>
      <w:r>
        <w:rPr>
          <w:rFonts w:hint="eastAsia" w:ascii="宋体" w:hAnsi="宋体" w:eastAsia="宋体" w:cs="宋体"/>
          <w:b w:val="0"/>
          <w:bCs/>
          <w:color w:val="auto"/>
          <w:sz w:val="24"/>
          <w:szCs w:val="24"/>
          <w:highlight w:val="none"/>
          <w:lang w:val="en-US" w:eastAsia="zh-CN"/>
        </w:rPr>
        <w:t>违约金</w:t>
      </w:r>
      <w:r>
        <w:rPr>
          <w:rFonts w:hint="eastAsia" w:ascii="宋体" w:hAnsi="宋体" w:eastAsia="宋体" w:cs="宋体"/>
          <w:b w:val="0"/>
          <w:bCs/>
          <w:color w:val="auto"/>
          <w:sz w:val="24"/>
          <w:szCs w:val="24"/>
          <w:highlight w:val="none"/>
        </w:rPr>
        <w:t>等；如支付款不足，可从履约保证金中扣除或</w:t>
      </w:r>
      <w:r>
        <w:rPr>
          <w:rFonts w:hint="eastAsia" w:ascii="宋体" w:hAnsi="宋体" w:eastAsia="宋体" w:cs="宋体"/>
          <w:b w:val="0"/>
          <w:bCs/>
          <w:color w:val="auto"/>
          <w:sz w:val="24"/>
          <w:szCs w:val="24"/>
          <w:highlight w:val="none"/>
          <w:lang w:eastAsia="zh-CN"/>
        </w:rPr>
        <w:t>中标人</w:t>
      </w:r>
      <w:r>
        <w:rPr>
          <w:rFonts w:hint="eastAsia" w:ascii="宋体" w:hAnsi="宋体" w:eastAsia="宋体" w:cs="宋体"/>
          <w:b w:val="0"/>
          <w:bCs/>
          <w:color w:val="auto"/>
          <w:sz w:val="24"/>
          <w:szCs w:val="24"/>
          <w:highlight w:val="none"/>
        </w:rPr>
        <w:t>直接支付。</w:t>
      </w:r>
    </w:p>
    <w:p w14:paraId="5A5EB157">
      <w:pPr>
        <w:pStyle w:val="11"/>
        <w:spacing w:line="360" w:lineRule="auto"/>
        <w:jc w:val="left"/>
        <w:rPr>
          <w:b w:val="0"/>
          <w:bCs/>
          <w:color w:val="auto"/>
          <w:sz w:val="24"/>
          <w:szCs w:val="24"/>
          <w:highlight w:val="none"/>
        </w:rPr>
      </w:pPr>
    </w:p>
    <w:p w14:paraId="0189D0FC">
      <w:pPr>
        <w:pStyle w:val="11"/>
        <w:ind w:right="-90"/>
        <w:jc w:val="both"/>
        <w:outlineLvl w:val="2"/>
        <w:rPr>
          <w:rFonts w:hint="eastAsia" w:ascii="宋体" w:hAnsi="宋体" w:eastAsia="宋体" w:cs="宋体"/>
          <w:color w:val="auto"/>
        </w:rPr>
      </w:pPr>
      <w:r>
        <w:rPr>
          <w:rFonts w:hint="eastAsia" w:ascii="宋体" w:hAnsi="宋体" w:eastAsia="宋体" w:cs="宋体"/>
          <w:b/>
          <w:color w:val="auto"/>
          <w:sz w:val="28"/>
        </w:rPr>
        <w:t>四、其他事项</w:t>
      </w:r>
    </w:p>
    <w:p w14:paraId="7449E89B">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14:paraId="112E195C">
      <w:pPr>
        <w:pStyle w:val="11"/>
        <w:ind w:firstLine="480"/>
        <w:jc w:val="both"/>
        <w:rPr>
          <w:rFonts w:hint="eastAsia" w:ascii="宋体" w:hAnsi="宋体" w:eastAsia="宋体" w:cs="宋体"/>
          <w:color w:val="auto"/>
          <w:sz w:val="24"/>
          <w:szCs w:val="24"/>
        </w:rPr>
      </w:pPr>
      <w:r>
        <w:rPr>
          <w:rFonts w:hint="eastAsia" w:ascii="宋体" w:hAnsi="宋体" w:eastAsia="宋体" w:cs="宋体"/>
          <w:color w:val="auto"/>
          <w:sz w:val="24"/>
          <w:szCs w:val="24"/>
        </w:rPr>
        <w:t>2、其他：</w:t>
      </w:r>
    </w:p>
    <w:p w14:paraId="6F44FAA4">
      <w:pPr>
        <w:pStyle w:val="11"/>
        <w:numPr>
          <w:ilvl w:val="0"/>
          <w:numId w:val="0"/>
        </w:numPr>
        <w:spacing w:line="360" w:lineRule="auto"/>
        <w:ind w:firstLine="480" w:firstLineChars="200"/>
        <w:jc w:val="both"/>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2.1</w:t>
      </w:r>
      <w:r>
        <w:rPr>
          <w:rFonts w:hint="eastAsia" w:ascii="宋体" w:hAnsi="宋体" w:eastAsia="宋体" w:cs="宋体"/>
          <w:b w:val="0"/>
          <w:bCs/>
          <w:color w:val="auto"/>
          <w:sz w:val="24"/>
          <w:highlight w:val="none"/>
          <w:lang w:eastAsia="zh-CN"/>
        </w:rPr>
        <w:t>中标人</w:t>
      </w:r>
      <w:r>
        <w:rPr>
          <w:rFonts w:ascii="宋体" w:hAnsi="宋体" w:eastAsia="宋体" w:cs="宋体"/>
          <w:b w:val="0"/>
          <w:bCs/>
          <w:color w:val="auto"/>
          <w:sz w:val="24"/>
          <w:highlight w:val="none"/>
        </w:rPr>
        <w:t>不得转包他人，若发现转包，采购人有权</w:t>
      </w:r>
      <w:r>
        <w:rPr>
          <w:rFonts w:hint="eastAsia" w:ascii="宋体" w:hAnsi="宋体" w:eastAsia="宋体" w:cs="宋体"/>
          <w:b w:val="0"/>
          <w:bCs/>
          <w:color w:val="auto"/>
          <w:sz w:val="24"/>
          <w:highlight w:val="none"/>
          <w:lang w:val="en-US" w:eastAsia="zh-CN"/>
        </w:rPr>
        <w:t>解除</w:t>
      </w:r>
      <w:r>
        <w:rPr>
          <w:rFonts w:ascii="宋体" w:hAnsi="宋体" w:eastAsia="宋体" w:cs="宋体"/>
          <w:b w:val="0"/>
          <w:bCs/>
          <w:color w:val="auto"/>
          <w:sz w:val="24"/>
          <w:highlight w:val="none"/>
        </w:rPr>
        <w:t>合同</w:t>
      </w:r>
      <w:r>
        <w:rPr>
          <w:rFonts w:hint="eastAsia" w:ascii="宋体" w:hAnsi="宋体" w:eastAsia="宋体" w:cs="宋体"/>
          <w:b w:val="0"/>
          <w:bCs/>
          <w:color w:val="auto"/>
          <w:sz w:val="24"/>
          <w:highlight w:val="none"/>
          <w:lang w:val="en-US" w:eastAsia="zh-CN"/>
        </w:rPr>
        <w:t>并不予退还履约保证金</w:t>
      </w:r>
      <w:r>
        <w:rPr>
          <w:rFonts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同时保留</w:t>
      </w:r>
      <w:r>
        <w:rPr>
          <w:rFonts w:ascii="宋体" w:hAnsi="宋体" w:eastAsia="宋体" w:cs="宋体"/>
          <w:b w:val="0"/>
          <w:bCs/>
          <w:color w:val="auto"/>
          <w:sz w:val="24"/>
          <w:highlight w:val="none"/>
        </w:rPr>
        <w:t>追究</w:t>
      </w:r>
      <w:r>
        <w:rPr>
          <w:rFonts w:hint="eastAsia" w:ascii="宋体" w:hAnsi="宋体" w:eastAsia="宋体" w:cs="宋体"/>
          <w:b w:val="0"/>
          <w:bCs/>
          <w:color w:val="auto"/>
          <w:sz w:val="24"/>
          <w:highlight w:val="none"/>
          <w:lang w:val="en-US" w:eastAsia="zh-CN"/>
        </w:rPr>
        <w:t>中标人</w:t>
      </w:r>
      <w:r>
        <w:rPr>
          <w:rFonts w:ascii="宋体" w:hAnsi="宋体" w:eastAsia="宋体" w:cs="宋体"/>
          <w:b w:val="0"/>
          <w:bCs/>
          <w:color w:val="auto"/>
          <w:sz w:val="24"/>
          <w:highlight w:val="none"/>
        </w:rPr>
        <w:t>相应法律责任</w:t>
      </w:r>
      <w:r>
        <w:rPr>
          <w:rFonts w:hint="eastAsia" w:ascii="宋体" w:hAnsi="宋体" w:eastAsia="宋体" w:cs="宋体"/>
          <w:b w:val="0"/>
          <w:bCs/>
          <w:color w:val="auto"/>
          <w:sz w:val="24"/>
          <w:highlight w:val="none"/>
          <w:lang w:val="en-US" w:eastAsia="zh-CN"/>
        </w:rPr>
        <w:t>的权利</w:t>
      </w:r>
      <w:r>
        <w:rPr>
          <w:rFonts w:ascii="宋体" w:hAnsi="宋体" w:eastAsia="宋体" w:cs="宋体"/>
          <w:b w:val="0"/>
          <w:bCs/>
          <w:color w:val="auto"/>
          <w:sz w:val="24"/>
          <w:highlight w:val="none"/>
        </w:rPr>
        <w:t>。</w:t>
      </w:r>
    </w:p>
    <w:p w14:paraId="7B74F6F4">
      <w:pPr>
        <w:pStyle w:val="11"/>
        <w:spacing w:line="360" w:lineRule="auto"/>
        <w:ind w:firstLine="480" w:firstLineChars="200"/>
        <w:jc w:val="both"/>
        <w:rPr>
          <w:b w:val="0"/>
          <w:bCs/>
          <w:color w:val="auto"/>
          <w:highlight w:val="none"/>
        </w:rPr>
      </w:pPr>
      <w:r>
        <w:rPr>
          <w:rFonts w:hint="eastAsia" w:ascii="宋体" w:hAnsi="宋体" w:eastAsia="宋体" w:cs="宋体"/>
          <w:b w:val="0"/>
          <w:bCs/>
          <w:color w:val="auto"/>
          <w:sz w:val="24"/>
          <w:highlight w:val="none"/>
          <w:lang w:val="en-US" w:eastAsia="zh-CN"/>
        </w:rPr>
        <w:t>2.2</w:t>
      </w:r>
      <w:r>
        <w:rPr>
          <w:rFonts w:ascii="宋体" w:hAnsi="宋体" w:eastAsia="宋体" w:cs="宋体"/>
          <w:b w:val="0"/>
          <w:bCs/>
          <w:color w:val="auto"/>
          <w:sz w:val="24"/>
          <w:highlight w:val="none"/>
        </w:rPr>
        <w:t>除</w:t>
      </w:r>
      <w:r>
        <w:rPr>
          <w:rFonts w:hint="eastAsia" w:ascii="宋体" w:hAnsi="宋体" w:eastAsia="宋体" w:cs="宋体"/>
          <w:b w:val="0"/>
          <w:bCs/>
          <w:color w:val="auto"/>
          <w:sz w:val="24"/>
          <w:highlight w:val="none"/>
          <w:lang w:val="en-US" w:eastAsia="zh-CN"/>
        </w:rPr>
        <w:t>招标</w:t>
      </w:r>
      <w:r>
        <w:rPr>
          <w:rFonts w:ascii="宋体" w:hAnsi="宋体" w:eastAsia="宋体" w:cs="宋体"/>
          <w:b w:val="0"/>
          <w:bCs/>
          <w:color w:val="auto"/>
          <w:sz w:val="24"/>
          <w:highlight w:val="none"/>
        </w:rPr>
        <w:t>文件另有规定外，若出现有关法律、法规和规章有强制性规定但</w:t>
      </w:r>
      <w:r>
        <w:rPr>
          <w:rFonts w:hint="eastAsia" w:ascii="宋体" w:hAnsi="宋体" w:eastAsia="宋体" w:cs="宋体"/>
          <w:b w:val="0"/>
          <w:bCs/>
          <w:color w:val="auto"/>
          <w:sz w:val="24"/>
          <w:highlight w:val="none"/>
          <w:lang w:val="en-US" w:eastAsia="zh-CN"/>
        </w:rPr>
        <w:t>招标</w:t>
      </w:r>
      <w:r>
        <w:rPr>
          <w:rFonts w:ascii="宋体" w:hAnsi="宋体" w:eastAsia="宋体" w:cs="宋体"/>
          <w:b w:val="0"/>
          <w:bCs/>
          <w:color w:val="auto"/>
          <w:sz w:val="24"/>
          <w:highlight w:val="none"/>
        </w:rPr>
        <w:t>文件未列明的情形，则投标人应按照有关法律、法规和规章强制性规定执行。</w:t>
      </w:r>
    </w:p>
    <w:p w14:paraId="381EFA42">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6510283E">
      <w:pPr>
        <w:pStyle w:val="11"/>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宋体" w:hAnsi="宋体" w:eastAsia="宋体" w:cs="宋体"/>
          <w:color w:val="auto"/>
        </w:rPr>
      </w:pPr>
      <w:r>
        <w:rPr>
          <w:rFonts w:hint="eastAsia" w:ascii="宋体" w:hAnsi="宋体" w:eastAsia="宋体" w:cs="宋体"/>
          <w:b/>
          <w:color w:val="auto"/>
          <w:sz w:val="36"/>
        </w:rPr>
        <w:t>第六章 政府采购合同</w:t>
      </w:r>
    </w:p>
    <w:p w14:paraId="677E4BC5">
      <w:pPr>
        <w:pStyle w:val="11"/>
        <w:keepNext w:val="0"/>
        <w:keepLines w:val="0"/>
        <w:pageBreakBefore w:val="0"/>
        <w:widowControl/>
        <w:kinsoku/>
        <w:wordWrap/>
        <w:overflowPunct/>
        <w:topLinePunct w:val="0"/>
        <w:autoSpaceDE/>
        <w:autoSpaceDN/>
        <w:bidi w:val="0"/>
        <w:adjustRightInd/>
        <w:snapToGrid/>
        <w:jc w:val="center"/>
        <w:textAlignment w:val="auto"/>
        <w:outlineLvl w:val="2"/>
        <w:rPr>
          <w:rFonts w:hint="eastAsia" w:ascii="宋体" w:hAnsi="宋体" w:eastAsia="宋体" w:cs="宋体"/>
          <w:color w:val="auto"/>
        </w:rPr>
      </w:pPr>
      <w:r>
        <w:rPr>
          <w:rFonts w:hint="eastAsia" w:ascii="宋体" w:hAnsi="宋体" w:eastAsia="宋体" w:cs="宋体"/>
          <w:b/>
          <w:color w:val="auto"/>
          <w:sz w:val="28"/>
        </w:rPr>
        <w:t>参考文本</w:t>
      </w:r>
    </w:p>
    <w:p w14:paraId="1D6BAA2E">
      <w:pPr>
        <w:pStyle w:val="11"/>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合同编号：</w:t>
      </w:r>
    </w:p>
    <w:p w14:paraId="354B909D">
      <w:pPr>
        <w:pStyle w:val="11"/>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宋体" w:hAnsi="宋体" w:eastAsia="宋体" w:cs="宋体"/>
          <w:color w:val="auto"/>
        </w:rPr>
      </w:pPr>
      <w:r>
        <w:rPr>
          <w:rFonts w:hint="eastAsia" w:ascii="宋体" w:hAnsi="宋体" w:eastAsia="宋体" w:cs="宋体"/>
          <w:b/>
          <w:color w:val="auto"/>
          <w:sz w:val="36"/>
        </w:rPr>
        <w:t xml:space="preserve"> 福建省政府采购合同（服务类）</w:t>
      </w:r>
    </w:p>
    <w:p w14:paraId="6A043483">
      <w:pPr>
        <w:pStyle w:val="11"/>
        <w:keepNext w:val="0"/>
        <w:keepLines w:val="0"/>
        <w:pageBreakBefore w:val="0"/>
        <w:widowControl/>
        <w:kinsoku/>
        <w:wordWrap/>
        <w:overflowPunct/>
        <w:topLinePunct w:val="0"/>
        <w:autoSpaceDE/>
        <w:autoSpaceDN/>
        <w:bidi w:val="0"/>
        <w:adjustRightInd/>
        <w:snapToGrid/>
        <w:jc w:val="center"/>
        <w:textAlignment w:val="auto"/>
        <w:outlineLvl w:val="3"/>
        <w:rPr>
          <w:rFonts w:hint="eastAsia" w:ascii="宋体" w:hAnsi="宋体" w:eastAsia="宋体" w:cs="宋体"/>
          <w:color w:val="auto"/>
        </w:rPr>
      </w:pPr>
      <w:r>
        <w:rPr>
          <w:rFonts w:hint="eastAsia" w:ascii="宋体" w:hAnsi="宋体" w:eastAsia="宋体" w:cs="宋体"/>
          <w:b/>
          <w:color w:val="auto"/>
          <w:sz w:val="24"/>
        </w:rPr>
        <w:t>编制说明</w:t>
      </w:r>
    </w:p>
    <w:p w14:paraId="73AEDF06">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1.签订合同应遵守《中华人民共和国政府采购法》及其实施条例、《中华人民共和国民法典》等法律法规及其他有关规定。</w:t>
      </w:r>
    </w:p>
    <w:p w14:paraId="1E192880">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44C7954E">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3.政府有关主管部门对若干合同有规范文本的，可使用相应合同文本。</w:t>
      </w:r>
    </w:p>
    <w:p w14:paraId="6D51B309">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4.本合同范本仅供参考，采购人应当根据采购项目的实际需求对合同条款进行修改、补充。</w:t>
      </w:r>
    </w:p>
    <w:p w14:paraId="45D050A4">
      <w:pPr>
        <w:pStyle w:val="11"/>
        <w:ind w:left="0"/>
        <w:jc w:val="left"/>
        <w:rPr>
          <w:rFonts w:hint="eastAsia" w:ascii="宋体" w:hAnsi="宋体" w:eastAsia="宋体" w:cs="宋体"/>
          <w:color w:val="auto"/>
          <w:sz w:val="24"/>
          <w:szCs w:val="24"/>
        </w:rPr>
      </w:pPr>
      <w:r>
        <w:rPr>
          <w:rFonts w:hint="eastAsia" w:ascii="宋体" w:hAnsi="宋体" w:eastAsia="宋体" w:cs="宋体"/>
          <w:color w:val="auto"/>
          <w:sz w:val="24"/>
          <w:szCs w:val="24"/>
        </w:rPr>
        <w:t>甲方：</w:t>
      </w:r>
    </w:p>
    <w:p w14:paraId="52C8354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住所地：________________</w:t>
      </w:r>
    </w:p>
    <w:p w14:paraId="48FE711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联系人：________________</w:t>
      </w:r>
    </w:p>
    <w:p w14:paraId="49E0741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联系电话：______________</w:t>
      </w:r>
    </w:p>
    <w:p w14:paraId="0E9D7373">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传真：________________</w:t>
      </w:r>
    </w:p>
    <w:p w14:paraId="291B23A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电子邮箱：________________</w:t>
      </w:r>
      <w:r>
        <w:rPr>
          <w:rFonts w:hint="eastAsia" w:ascii="宋体" w:hAnsi="宋体" w:eastAsia="宋体" w:cs="宋体"/>
          <w:color w:val="auto"/>
          <w:sz w:val="24"/>
          <w:szCs w:val="24"/>
        </w:rPr>
        <w:br w:type="textWrapping"/>
      </w:r>
    </w:p>
    <w:p w14:paraId="4ADCD33F">
      <w:pPr>
        <w:pStyle w:val="11"/>
        <w:ind w:left="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乙方： ________________</w:t>
      </w:r>
    </w:p>
    <w:p w14:paraId="3A192D8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住所地： ________________</w:t>
      </w:r>
    </w:p>
    <w:p w14:paraId="283CDD6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联系人：______________</w:t>
      </w:r>
    </w:p>
    <w:p w14:paraId="53D30A8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联系电话：______________</w:t>
      </w:r>
    </w:p>
    <w:p w14:paraId="4DD4593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传真：________________</w:t>
      </w:r>
    </w:p>
    <w:p w14:paraId="20A15CB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电子邮箱：________________</w:t>
      </w:r>
    </w:p>
    <w:p w14:paraId="5E9E69D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根据项目编号为___________ 的 __________项目（以下简称：“本项目”）的采购结果，遵循平等、自愿、公平和诚实信用的原则，双方签署本合同，具体内容如下：</w:t>
      </w:r>
    </w:p>
    <w:p w14:paraId="7BC6FD8C">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一、合同组成部分</w:t>
      </w:r>
    </w:p>
    <w:p w14:paraId="6903E28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1.1本合同条款及附件；</w:t>
      </w:r>
    </w:p>
    <w:p w14:paraId="4BD2329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1.2采购文件及其附件、补充文件；</w:t>
      </w:r>
    </w:p>
    <w:p w14:paraId="65541365">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1.3乙方的响应文件及其附件、补充文件；</w:t>
      </w:r>
    </w:p>
    <w:p w14:paraId="6D7580C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1.4其他文件或材料：</w:t>
      </w:r>
    </w:p>
    <w:p w14:paraId="5B1C766A">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二、合同标的</w:t>
      </w:r>
      <w:r>
        <w:rPr>
          <w:rFonts w:hint="eastAsia" w:ascii="宋体" w:hAnsi="宋体" w:eastAsia="宋体" w:cs="宋体"/>
          <w:color w:val="auto"/>
          <w:sz w:val="24"/>
          <w:szCs w:val="24"/>
        </w:rPr>
        <w:br w:type="textWrapping"/>
      </w:r>
    </w:p>
    <w:p w14:paraId="218AF741">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三、价格形式及合同价款</w:t>
      </w:r>
    </w:p>
    <w:p w14:paraId="284D89FF">
      <w:pPr>
        <w:pStyle w:val="11"/>
        <w:jc w:val="left"/>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3.1价格形式</w:t>
      </w:r>
    </w:p>
    <w:p w14:paraId="2D013E8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固定单价合同。完成约定服务事项的含税合同单价为：人民币（大写）元（￥ _____________元）。</w:t>
      </w:r>
    </w:p>
    <w:p w14:paraId="749D5D01">
      <w:pPr>
        <w:pStyle w:val="11"/>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固定总价合同。完成约定服务事项的含税服务费用为：人民币（大写）元（￥_____________ 元）。</w:t>
      </w:r>
    </w:p>
    <w:p w14:paraId="1874D27E">
      <w:pPr>
        <w:pStyle w:val="11"/>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其他方式。</w:t>
      </w:r>
    </w:p>
    <w:p w14:paraId="603F6266">
      <w:pPr>
        <w:pStyle w:val="11"/>
        <w:spacing w:line="300" w:lineRule="auto"/>
        <w:jc w:val="left"/>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3.2合同价款包含范围</w:t>
      </w:r>
    </w:p>
    <w:p w14:paraId="2DB41521">
      <w:pPr>
        <w:pStyle w:val="11"/>
        <w:jc w:val="left"/>
        <w:outlineLvl w:val="4"/>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3.3其他需说明的事项：</w:t>
      </w:r>
    </w:p>
    <w:p w14:paraId="1FAC039B">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四、合同标的及服务范围、地点和时间</w:t>
      </w:r>
    </w:p>
    <w:p w14:paraId="513B5B1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4.1项目名称： _____________</w:t>
      </w:r>
    </w:p>
    <w:p w14:paraId="66FD87CC">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4.2服务范围：_____________</w:t>
      </w:r>
    </w:p>
    <w:p w14:paraId="1F2AF20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4.3服务地点：_____________</w:t>
      </w:r>
    </w:p>
    <w:p w14:paraId="0978A55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4.4服务完成时间：_____________</w:t>
      </w:r>
    </w:p>
    <w:p w14:paraId="7335A1D8">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五、服务内容、质量标准和要求</w:t>
      </w:r>
    </w:p>
    <w:p w14:paraId="4327921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5.1服务工作量的计量方式：_____________</w:t>
      </w:r>
    </w:p>
    <w:p w14:paraId="65D6AF4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5.2服务内容：_____________</w:t>
      </w:r>
    </w:p>
    <w:p w14:paraId="73463E5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5.3技术保障、服务人员组成、所涉及的货物的质量标准：</w:t>
      </w:r>
    </w:p>
    <w:p w14:paraId="2047AC5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（1）服务技术保障：_____________</w:t>
      </w:r>
    </w:p>
    <w:p w14:paraId="448AB2F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（2）服务人员组成：_____________</w:t>
      </w:r>
    </w:p>
    <w:p w14:paraId="2DD8C12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（3）服务设备及物资投入及质量标准：_____________</w:t>
      </w:r>
    </w:p>
    <w:p w14:paraId="590E805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5.4服务质量标准及要求：</w:t>
      </w:r>
    </w:p>
    <w:p w14:paraId="0525866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FD4ECA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75949AC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5.4.3其他要求：</w:t>
      </w:r>
    </w:p>
    <w:p w14:paraId="48F7473A">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六、服务履约验收或考核</w:t>
      </w:r>
    </w:p>
    <w:p w14:paraId="1F73FEE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AA2B368">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七、甲方的权利与义务</w:t>
      </w:r>
    </w:p>
    <w:p w14:paraId="222F8E7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7.1甲方委派___________为联系人，联系方式 ___________，负责与乙方联系。如甲方联系人发生变更，甲方应书面告知乙方。</w:t>
      </w:r>
    </w:p>
    <w:p w14:paraId="26B6BF1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7.2甲方应为乙方开展服务工作提供必要的工作条件，以及对内对外沟通和配合协助。</w:t>
      </w:r>
    </w:p>
    <w:p w14:paraId="407E252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7.3甲方应于___________之前提供服务所需的全部资料，并对所提供材料真实性、完整性、合法性负责。</w:t>
      </w:r>
    </w:p>
    <w:p w14:paraId="07DEFDC3">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2AE93FB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7.5甲方应按本合同约定及时足额支付服务费用及相关费用。</w:t>
      </w:r>
    </w:p>
    <w:p w14:paraId="2CF5B0A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7.6其他</w:t>
      </w:r>
    </w:p>
    <w:p w14:paraId="0E3F0D60">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八、乙方的权利与义务</w:t>
      </w:r>
    </w:p>
    <w:p w14:paraId="3408031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8.1乙方委派___________为联系人，联系方式 ___________，负责与甲方联系。如乙方联系人发生变更，乙方应书面告知甲方</w:t>
      </w:r>
    </w:p>
    <w:p w14:paraId="6DE0EE0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8.2乙方应国家法律法规和{{乙方的权利与义务-响应要求-福建}}等要求开展{{乙方的权利与义务-开展服务-福建}}服务；</w:t>
      </w:r>
    </w:p>
    <w:p w14:paraId="7D16C5C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8.3乙方及其所委派服务人员应按标准或协议约定方式出具服务成果，并对其真实性和合法性负法律责任；</w:t>
      </w:r>
    </w:p>
    <w:p w14:paraId="7E42FD4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092DEB2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8.5乙方对服务业务应当单独建档，保存完整的工作记录，并对服务过程使用和暂存甲方的文件、材料和财物应当妥善保管。</w:t>
      </w:r>
    </w:p>
    <w:p w14:paraId="2D4241F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8.6服务工作结束后,乙方将根据情况对甲方服务相关的管理制度及其他事项等提出改进意见。</w:t>
      </w:r>
    </w:p>
    <w:p w14:paraId="724422E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8.7乙方完全遵守《中华人民共和国劳动合同法》有关规定和《中华人民共和国妇女权益保障法》中关于“劳动和社会保障权益”的有关要求。</w:t>
      </w:r>
    </w:p>
    <w:p w14:paraId="20E3BC5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8.8其他</w:t>
      </w:r>
    </w:p>
    <w:p w14:paraId="1DB54CCF">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九、资金支付方式、时间和条件</w:t>
      </w:r>
      <w:r>
        <w:rPr>
          <w:rFonts w:hint="eastAsia" w:ascii="宋体" w:hAnsi="宋体" w:eastAsia="宋体" w:cs="宋体"/>
          <w:color w:val="auto"/>
          <w:sz w:val="24"/>
          <w:szCs w:val="24"/>
        </w:rPr>
        <w:br w:type="textWrapping"/>
      </w:r>
    </w:p>
    <w:p w14:paraId="1C9A7353">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十、履约保证金</w:t>
      </w:r>
    </w:p>
    <w:p w14:paraId="4E56F37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□有，□无。具体如下：（按照采购文件规定填写）。</w:t>
      </w:r>
    </w:p>
    <w:p w14:paraId="5F3A93F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10.1乙方向甲方缴纳人民币 / 元作为本合同的履约保证金。</w:t>
      </w:r>
    </w:p>
    <w:p w14:paraId="2FF3C7D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10.2履约保证金缴纳形式：支票/汇票/电汇/保函等非现金形式。</w:t>
      </w:r>
    </w:p>
    <w:p w14:paraId="1B4288F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10.3履约保证金合同履行完毕前有效，合同履行完毕后一次性结清退还。</w:t>
      </w:r>
    </w:p>
    <w:p w14:paraId="60F57ACB">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十一、合同期限</w:t>
      </w:r>
      <w:r>
        <w:rPr>
          <w:rFonts w:hint="eastAsia" w:ascii="宋体" w:hAnsi="宋体" w:eastAsia="宋体" w:cs="宋体"/>
          <w:color w:val="auto"/>
          <w:sz w:val="24"/>
          <w:szCs w:val="24"/>
        </w:rPr>
        <w:br w:type="textWrapping"/>
      </w:r>
    </w:p>
    <w:p w14:paraId="5768948A">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十二、保密条款</w:t>
      </w:r>
    </w:p>
    <w:p w14:paraId="19B752E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12.1对于在采购和合同履行过程中所获悉的属于保密的内容，甲、乙双方均负有保密义务。</w:t>
      </w:r>
    </w:p>
    <w:p w14:paraId="4CA01B5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12.2其他</w:t>
      </w:r>
    </w:p>
    <w:p w14:paraId="3AF769B6">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十三、违约责任</w:t>
      </w:r>
    </w:p>
    <w:p w14:paraId="4A94716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13.1甲方违约责任</w:t>
      </w:r>
    </w:p>
    <w:p w14:paraId="69EC6DEC">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（1）甲方无正当理由拒绝乙方提供合格服务的，甲方应向乙方偿付所拒收合同总价________的违约金</w:t>
      </w:r>
    </w:p>
    <w:p w14:paraId="5E99C84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（2）甲方无故逾期验收和办理合同款项支付手续的,甲方应按逾期付款总额每日________向乙方支付违约金。</w:t>
      </w:r>
    </w:p>
    <w:p w14:paraId="79B972C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（3）其他违约情形</w:t>
      </w:r>
    </w:p>
    <w:p w14:paraId="15CB7A6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13.2乙方违约责任</w:t>
      </w:r>
    </w:p>
    <w:p w14:paraId="3821CBA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30B8CC7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（2）乙方所履行的服务不符合合同规定及《采购文件》规定标准的，甲方有权拒绝，乙方愿意整改但逾期履行的，按乙方逾期履行处理。乙方拒绝整改的，视为“乙方不按合同约定履约”</w:t>
      </w:r>
    </w:p>
    <w:p w14:paraId="2F058EC3">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（3）乙方不按合同约定履约的，甲方可以解除采购合同，并对乙方已缴纳的履约保证金作“不予退还”处理。同时，乙方须按以下约定向甲方支付违约金：</w:t>
      </w:r>
    </w:p>
    <w:p w14:paraId="0763EE7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（4）其他违约情形</w:t>
      </w:r>
    </w:p>
    <w:p w14:paraId="5B95A3AF">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十四、不可抗力事件处理</w:t>
      </w:r>
    </w:p>
    <w:p w14:paraId="71338F5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609D05FD">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十五、解决争议的方法</w:t>
      </w:r>
    </w:p>
    <w:p w14:paraId="260E86E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15.1甲、乙双方协商解决。</w:t>
      </w:r>
    </w:p>
    <w:p w14:paraId="31376F2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15.2若协商解决不成，双方明确按以下第_种方式解决：</w:t>
      </w:r>
    </w:p>
    <w:p w14:paraId="3B17177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1、提交仲裁委员会仲裁，具体如下：</w:t>
      </w:r>
    </w:p>
    <w:p w14:paraId="77AE8D46">
      <w:pPr>
        <w:pStyle w:val="11"/>
        <w:spacing w:line="30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2、向人民法院提起诉讼。</w:t>
      </w:r>
    </w:p>
    <w:p w14:paraId="685DBF9C">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十六、合同其他条款</w:t>
      </w:r>
      <w:r>
        <w:rPr>
          <w:rFonts w:hint="eastAsia" w:ascii="宋体" w:hAnsi="宋体" w:eastAsia="宋体" w:cs="宋体"/>
          <w:color w:val="auto"/>
          <w:sz w:val="24"/>
          <w:szCs w:val="24"/>
        </w:rPr>
        <w:br w:type="textWrapping"/>
      </w:r>
    </w:p>
    <w:p w14:paraId="75822E68">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十七、其他约定</w:t>
      </w:r>
    </w:p>
    <w:p w14:paraId="2B55AB7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17.1合同文件与本合同具有同等法律效力。</w:t>
      </w:r>
    </w:p>
    <w:p w14:paraId="494DC8E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84ABCC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17.3本合同未尽事宜，遵照《中华人民共和国民法典》有关条文执行。</w:t>
      </w:r>
    </w:p>
    <w:p w14:paraId="05E6B9E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17.4本合同正本一式_______份，具有同等法律效力，甲方、乙方各执_______份；副本_______份，_______</w:t>
      </w:r>
    </w:p>
    <w:p w14:paraId="1927AC2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17.5本合同已用于政府采购合同融资，为本项目提供合同融资的金融机构为：_______，甲方应及时将资金支付到本合同乙方账号。</w:t>
      </w:r>
    </w:p>
    <w:p w14:paraId="331DF3C0">
      <w:pPr>
        <w:pStyle w:val="11"/>
        <w:jc w:val="left"/>
        <w:rPr>
          <w:rFonts w:hint="eastAsia" w:ascii="宋体" w:hAnsi="宋体" w:eastAsia="宋体" w:cs="宋体"/>
          <w:color w:val="auto"/>
          <w:spacing w:val="-11"/>
          <w:sz w:val="24"/>
          <w:szCs w:val="24"/>
        </w:rPr>
      </w:pPr>
      <w:r>
        <w:rPr>
          <w:rFonts w:hint="eastAsia" w:ascii="宋体" w:hAnsi="宋体" w:eastAsia="宋体" w:cs="宋体"/>
          <w:color w:val="auto"/>
          <w:spacing w:val="-11"/>
          <w:sz w:val="24"/>
          <w:szCs w:val="24"/>
        </w:rPr>
        <w:t>中标（成交）供应商应于采购合同签订之日起_______内，向发放政采贷的金融机构提交政府采购中标（成交）通知书和政府采购合同，贷款金额以政府采购合同金额为限。</w:t>
      </w:r>
    </w:p>
    <w:p w14:paraId="23A91E0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17.6其他</w:t>
      </w:r>
    </w:p>
    <w:p w14:paraId="5306977B">
      <w:pPr>
        <w:pStyle w:val="11"/>
        <w:jc w:val="left"/>
        <w:outlineLvl w:val="3"/>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十八、合同附件</w:t>
      </w:r>
    </w:p>
    <w:p w14:paraId="088B967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甲方（采购人）：</w:t>
      </w:r>
    </w:p>
    <w:p w14:paraId="230B563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法定（授权）代表人：</w:t>
      </w:r>
    </w:p>
    <w:p w14:paraId="27504D1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纳税人识别号：</w:t>
      </w:r>
    </w:p>
    <w:p w14:paraId="3FA9C9D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开户银行：</w:t>
      </w:r>
    </w:p>
    <w:p w14:paraId="3C7CEC3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账号：</w:t>
      </w:r>
    </w:p>
    <w:p w14:paraId="43CB8A3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乙方（中标或成交人）：</w:t>
      </w:r>
    </w:p>
    <w:p w14:paraId="527FD98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法定（授权）代表人：</w:t>
      </w:r>
    </w:p>
    <w:p w14:paraId="02B49D3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纳税人识别号：</w:t>
      </w:r>
    </w:p>
    <w:p w14:paraId="2D186443">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开户银行：</w:t>
      </w:r>
    </w:p>
    <w:p w14:paraId="25C6C7D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账号：</w:t>
      </w:r>
    </w:p>
    <w:p w14:paraId="2A914AF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签订地点：_____________</w:t>
      </w:r>
    </w:p>
    <w:p w14:paraId="700A980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签订日期：____年___月___日</w:t>
      </w:r>
    </w:p>
    <w:p w14:paraId="01B2D9AB">
      <w:pPr>
        <w:pStyle w:val="11"/>
        <w:jc w:val="center"/>
        <w:rPr>
          <w:rFonts w:hint="eastAsia" w:ascii="宋体" w:hAnsi="宋体" w:eastAsia="宋体" w:cs="宋体"/>
          <w:color w:val="auto"/>
        </w:rPr>
      </w:pPr>
      <w:r>
        <w:rPr>
          <w:rFonts w:hint="eastAsia" w:ascii="宋体" w:hAnsi="宋体" w:eastAsia="宋体" w:cs="宋体"/>
          <w:b/>
          <w:color w:val="auto"/>
          <w:sz w:val="36"/>
        </w:rPr>
        <w:t>第七章 电子投标文件格式</w:t>
      </w:r>
    </w:p>
    <w:p w14:paraId="53E60F69">
      <w:pPr>
        <w:pStyle w:val="11"/>
        <w:jc w:val="center"/>
        <w:outlineLvl w:val="2"/>
        <w:rPr>
          <w:rFonts w:hint="eastAsia" w:ascii="宋体" w:hAnsi="宋体" w:eastAsia="宋体" w:cs="宋体"/>
          <w:color w:val="auto"/>
        </w:rPr>
      </w:pPr>
      <w:r>
        <w:rPr>
          <w:rFonts w:hint="eastAsia" w:ascii="宋体" w:hAnsi="宋体" w:eastAsia="宋体" w:cs="宋体"/>
          <w:b/>
          <w:color w:val="auto"/>
          <w:sz w:val="28"/>
        </w:rPr>
        <w:t>编制说明</w:t>
      </w:r>
    </w:p>
    <w:p w14:paraId="50DF3EB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1、除招标文件另有规定外，本章中：</w:t>
      </w:r>
    </w:p>
    <w:p w14:paraId="26BFC00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1.1涉及投标人的“全称”：</w:t>
      </w:r>
    </w:p>
    <w:p w14:paraId="5CB7B28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（1）不接受联合体投标的，指投标人的全称。</w:t>
      </w:r>
    </w:p>
    <w:p w14:paraId="66D96906">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（2）接受联合体投标且投标人为联合体的，指牵头方的全称并加注（联合体牵头方），即应表述为：“牵头方的全称（联合体牵头方）”。</w:t>
      </w:r>
    </w:p>
    <w:p w14:paraId="48E3253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1.2涉及投标人“加盖单位公章”：</w:t>
      </w:r>
    </w:p>
    <w:p w14:paraId="391B034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（1）不接受联合体投标的，指加盖投标人的单位公章。</w:t>
      </w:r>
    </w:p>
    <w:p w14:paraId="6C4A655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（2）接受联合体投标且投标人为联合体的，指加盖联合体牵头方的单位公章。</w:t>
      </w:r>
    </w:p>
    <w:p w14:paraId="79BBDF3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1.3涉及“投标人代表签字”：</w:t>
      </w:r>
    </w:p>
    <w:p w14:paraId="2715A69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（1）不接受联合体投标的，指由投标人的单位负责人或其授权的委托代理人签字，由委托代理人签字的，应提供“单位授权书”。</w:t>
      </w:r>
    </w:p>
    <w:p w14:paraId="17752F1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（2）接受联合体投标且投标人为联合体的，指由联合体牵头方的单位负责人或其授权的委托代理人签字，由委托代理人签字的，应提供“单位授权书”。</w:t>
      </w:r>
    </w:p>
    <w:p w14:paraId="1068E03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1.4“其他组织”指合伙企业、非企业专业服务机构、个体工商户、农村承包经营户等。</w:t>
      </w:r>
    </w:p>
    <w:p w14:paraId="10A4211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1.5“自然人”指具有完全民事行为能力、能够承担民事责任和义务的中国公民。</w:t>
      </w:r>
    </w:p>
    <w:p w14:paraId="75A2B8C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2、除招标文件另有规定外，本章中“投标人的资格及资信证明文件”：</w:t>
      </w:r>
    </w:p>
    <w:p w14:paraId="275E9CA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2.1投标人应按照招标文件第四章第1.3条第（2）款规定及本章规定进行编制，如有必要，可增加附页，附页作为资格及资信文件的组成部分。</w:t>
      </w:r>
    </w:p>
    <w:p w14:paraId="09A3655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2.2接受联合体投标且投标人为联合体的，联合体中的各方均应按照本章第2.1条规定提交相应的全部资料。</w:t>
      </w:r>
    </w:p>
    <w:p w14:paraId="1BBC341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3、投标人对电子投标文件的索引应编制页码。</w:t>
      </w:r>
    </w:p>
    <w:p w14:paraId="5A8CDD1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4、本章提供格式仅供参考，投标人应根据自身实际情况制作电子投标文件。</w:t>
      </w:r>
    </w:p>
    <w:p w14:paraId="37116E13">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451582FF">
      <w:pPr>
        <w:pStyle w:val="11"/>
        <w:jc w:val="center"/>
        <w:outlineLvl w:val="2"/>
        <w:rPr>
          <w:rFonts w:hint="eastAsia" w:ascii="宋体" w:hAnsi="宋体" w:eastAsia="宋体" w:cs="宋体"/>
          <w:color w:val="auto"/>
        </w:rPr>
      </w:pPr>
      <w:r>
        <w:rPr>
          <w:rFonts w:hint="eastAsia" w:ascii="宋体" w:hAnsi="宋体" w:eastAsia="宋体" w:cs="宋体"/>
          <w:b/>
          <w:color w:val="auto"/>
          <w:sz w:val="28"/>
        </w:rPr>
        <w:t>封面格式(资格及资信证明部分)</w:t>
      </w:r>
    </w:p>
    <w:p w14:paraId="27630A08">
      <w:pPr>
        <w:pStyle w:val="11"/>
        <w:jc w:val="center"/>
        <w:outlineLvl w:val="0"/>
        <w:rPr>
          <w:rFonts w:hint="eastAsia" w:ascii="宋体" w:hAnsi="宋体" w:eastAsia="宋体" w:cs="宋体"/>
          <w:color w:val="auto"/>
        </w:rPr>
      </w:pPr>
      <w:r>
        <w:rPr>
          <w:rFonts w:hint="eastAsia" w:ascii="宋体" w:hAnsi="宋体" w:eastAsia="宋体" w:cs="宋体"/>
          <w:b/>
          <w:color w:val="auto"/>
          <w:sz w:val="48"/>
        </w:rPr>
        <w:t>福建省政府采购投标文件</w:t>
      </w:r>
    </w:p>
    <w:p w14:paraId="13864330">
      <w:pPr>
        <w:pStyle w:val="11"/>
        <w:jc w:val="center"/>
        <w:outlineLvl w:val="0"/>
        <w:rPr>
          <w:rFonts w:hint="eastAsia" w:ascii="宋体" w:hAnsi="宋体" w:eastAsia="宋体" w:cs="宋体"/>
          <w:color w:val="auto"/>
        </w:rPr>
      </w:pPr>
      <w:r>
        <w:rPr>
          <w:rFonts w:hint="eastAsia" w:ascii="宋体" w:hAnsi="宋体" w:eastAsia="宋体" w:cs="宋体"/>
          <w:b/>
          <w:color w:val="auto"/>
          <w:sz w:val="48"/>
        </w:rPr>
        <w:t>（资格及资信证明部分）</w:t>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p>
    <w:p w14:paraId="1C4F63DC">
      <w:pPr>
        <w:pStyle w:val="11"/>
        <w:jc w:val="center"/>
        <w:outlineLvl w:val="1"/>
        <w:rPr>
          <w:rFonts w:hint="eastAsia" w:ascii="宋体" w:hAnsi="宋体" w:eastAsia="宋体" w:cs="宋体"/>
          <w:color w:val="auto"/>
        </w:rPr>
      </w:pPr>
      <w:r>
        <w:rPr>
          <w:rFonts w:hint="eastAsia" w:ascii="宋体" w:hAnsi="宋体" w:eastAsia="宋体" w:cs="宋体"/>
          <w:b/>
          <w:color w:val="auto"/>
          <w:sz w:val="36"/>
        </w:rPr>
        <w:t>（填写正本或副本）</w:t>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p>
    <w:p w14:paraId="0BF9E7BE">
      <w:pPr>
        <w:pStyle w:val="11"/>
        <w:jc w:val="center"/>
        <w:outlineLvl w:val="2"/>
        <w:rPr>
          <w:rFonts w:hint="eastAsia" w:ascii="宋体" w:hAnsi="宋体" w:eastAsia="宋体" w:cs="宋体"/>
          <w:color w:val="auto"/>
        </w:rPr>
      </w:pPr>
      <w:r>
        <w:rPr>
          <w:rFonts w:hint="eastAsia" w:ascii="宋体" w:hAnsi="宋体" w:eastAsia="宋体" w:cs="宋体"/>
          <w:b/>
          <w:color w:val="auto"/>
          <w:sz w:val="28"/>
        </w:rPr>
        <w:t>（项目名称：（由投标人填写）</w:t>
      </w:r>
    </w:p>
    <w:p w14:paraId="056AEA01">
      <w:pPr>
        <w:pStyle w:val="11"/>
        <w:jc w:val="center"/>
        <w:outlineLvl w:val="2"/>
        <w:rPr>
          <w:rFonts w:hint="eastAsia" w:ascii="宋体" w:hAnsi="宋体" w:eastAsia="宋体" w:cs="宋体"/>
          <w:color w:val="auto"/>
        </w:rPr>
      </w:pPr>
      <w:r>
        <w:rPr>
          <w:rFonts w:hint="eastAsia" w:ascii="宋体" w:hAnsi="宋体" w:eastAsia="宋体" w:cs="宋体"/>
          <w:b/>
          <w:color w:val="auto"/>
          <w:sz w:val="28"/>
        </w:rPr>
        <w:t>（备案编号：（由投标人填写）</w:t>
      </w:r>
    </w:p>
    <w:p w14:paraId="7E12D895">
      <w:pPr>
        <w:pStyle w:val="11"/>
        <w:jc w:val="center"/>
        <w:outlineLvl w:val="2"/>
        <w:rPr>
          <w:rFonts w:hint="eastAsia" w:ascii="宋体" w:hAnsi="宋体" w:eastAsia="宋体" w:cs="宋体"/>
          <w:color w:val="auto"/>
        </w:rPr>
      </w:pPr>
      <w:r>
        <w:rPr>
          <w:rFonts w:hint="eastAsia" w:ascii="宋体" w:hAnsi="宋体" w:eastAsia="宋体" w:cs="宋体"/>
          <w:b/>
          <w:color w:val="auto"/>
          <w:sz w:val="28"/>
        </w:rPr>
        <w:t>（项目编号：（由投标人填写）</w:t>
      </w:r>
    </w:p>
    <w:p w14:paraId="257DD15E">
      <w:pPr>
        <w:pStyle w:val="11"/>
        <w:jc w:val="center"/>
        <w:outlineLvl w:val="2"/>
        <w:rPr>
          <w:rFonts w:hint="eastAsia" w:ascii="宋体" w:hAnsi="宋体" w:eastAsia="宋体" w:cs="宋体"/>
          <w:color w:val="auto"/>
        </w:rPr>
      </w:pPr>
      <w:r>
        <w:rPr>
          <w:rFonts w:hint="eastAsia" w:ascii="宋体" w:hAnsi="宋体" w:eastAsia="宋体" w:cs="宋体"/>
          <w:b/>
          <w:color w:val="auto"/>
          <w:sz w:val="28"/>
        </w:rPr>
        <w:t>（所投采购包：（由投标人填写）</w:t>
      </w:r>
      <w:r>
        <w:rPr>
          <w:rFonts w:hint="eastAsia" w:ascii="宋体" w:hAnsi="宋体" w:eastAsia="宋体" w:cs="宋体"/>
          <w:color w:val="auto"/>
        </w:rPr>
        <w:br w:type="textWrapping"/>
      </w:r>
      <w:r>
        <w:rPr>
          <w:rFonts w:hint="eastAsia" w:ascii="宋体" w:hAnsi="宋体" w:eastAsia="宋体" w:cs="宋体"/>
          <w:color w:val="auto"/>
        </w:rPr>
        <w:br w:type="textWrapping"/>
      </w:r>
    </w:p>
    <w:p w14:paraId="23BC6190">
      <w:pPr>
        <w:pStyle w:val="11"/>
        <w:jc w:val="center"/>
        <w:outlineLvl w:val="2"/>
        <w:rPr>
          <w:rFonts w:hint="eastAsia" w:ascii="宋体" w:hAnsi="宋体" w:eastAsia="宋体" w:cs="宋体"/>
          <w:color w:val="auto"/>
        </w:rPr>
      </w:pPr>
      <w:r>
        <w:rPr>
          <w:rFonts w:hint="eastAsia" w:ascii="宋体" w:hAnsi="宋体" w:eastAsia="宋体" w:cs="宋体"/>
          <w:b/>
          <w:color w:val="auto"/>
          <w:sz w:val="28"/>
        </w:rPr>
        <w:t>投标人：（填写“全称”）</w:t>
      </w:r>
    </w:p>
    <w:p w14:paraId="3B99F630">
      <w:pPr>
        <w:pStyle w:val="11"/>
        <w:jc w:val="center"/>
        <w:outlineLvl w:val="2"/>
        <w:rPr>
          <w:rFonts w:hint="eastAsia" w:ascii="宋体" w:hAnsi="宋体" w:eastAsia="宋体" w:cs="宋体"/>
          <w:color w:val="auto"/>
        </w:rPr>
      </w:pPr>
      <w:r>
        <w:rPr>
          <w:rFonts w:hint="eastAsia" w:ascii="宋体" w:hAnsi="宋体" w:eastAsia="宋体" w:cs="宋体"/>
          <w:b/>
          <w:color w:val="auto"/>
          <w:sz w:val="28"/>
        </w:rPr>
        <w:t>（由投标人填写）年（由投标人填写）月</w:t>
      </w:r>
    </w:p>
    <w:p w14:paraId="4F27406C">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26BF92B4">
      <w:pPr>
        <w:pStyle w:val="11"/>
        <w:jc w:val="center"/>
        <w:outlineLvl w:val="2"/>
        <w:rPr>
          <w:rFonts w:hint="eastAsia" w:ascii="宋体" w:hAnsi="宋体" w:eastAsia="宋体" w:cs="宋体"/>
          <w:color w:val="auto"/>
        </w:rPr>
      </w:pPr>
      <w:r>
        <w:rPr>
          <w:rFonts w:hint="eastAsia" w:ascii="宋体" w:hAnsi="宋体" w:eastAsia="宋体" w:cs="宋体"/>
          <w:b/>
          <w:color w:val="auto"/>
          <w:sz w:val="28"/>
        </w:rPr>
        <w:t>索引</w:t>
      </w:r>
    </w:p>
    <w:p w14:paraId="11C5CFC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一、投标函</w:t>
      </w:r>
    </w:p>
    <w:p w14:paraId="005490C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二、投标人的资格及资信证明文件</w:t>
      </w:r>
    </w:p>
    <w:p w14:paraId="0B717AB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三、投标保证金</w:t>
      </w:r>
    </w:p>
    <w:p w14:paraId="06EFD2D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35DD6A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资格及资信证明部分中不得出现报价部分的全部或部分的投标报价信息（或组成资料），否则资格审查不合格。（联合体协议及分包意向协议中的比例规定，不适用本条款）</w:t>
      </w:r>
    </w:p>
    <w:p w14:paraId="61B86389">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7755C6BE">
      <w:pPr>
        <w:pStyle w:val="11"/>
        <w:jc w:val="center"/>
        <w:outlineLvl w:val="2"/>
        <w:rPr>
          <w:rFonts w:hint="eastAsia" w:ascii="宋体" w:hAnsi="宋体" w:eastAsia="宋体" w:cs="宋体"/>
          <w:color w:val="auto"/>
        </w:rPr>
      </w:pPr>
      <w:r>
        <w:rPr>
          <w:rFonts w:hint="eastAsia" w:ascii="宋体" w:hAnsi="宋体" w:eastAsia="宋体" w:cs="宋体"/>
          <w:b/>
          <w:color w:val="auto"/>
          <w:sz w:val="28"/>
        </w:rPr>
        <w:t>一、投标函</w:t>
      </w:r>
    </w:p>
    <w:p w14:paraId="5644122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5A96EA8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兹收到贵单位关于</w:t>
      </w:r>
      <w:r>
        <w:rPr>
          <w:rFonts w:hint="eastAsia" w:ascii="宋体" w:hAnsi="宋体" w:eastAsia="宋体" w:cs="宋体"/>
          <w:color w:val="auto"/>
          <w:sz w:val="24"/>
          <w:szCs w:val="24"/>
          <w:u w:val="single"/>
        </w:rPr>
        <w:t xml:space="preserve">（填写“项目名称”） </w:t>
      </w:r>
      <w:r>
        <w:rPr>
          <w:rFonts w:hint="eastAsia" w:ascii="宋体" w:hAnsi="宋体" w:eastAsia="宋体" w:cs="宋体"/>
          <w:color w:val="auto"/>
          <w:sz w:val="24"/>
          <w:szCs w:val="24"/>
        </w:rPr>
        <w:t>项目</w:t>
      </w:r>
      <w:r>
        <w:rPr>
          <w:rFonts w:hint="eastAsia" w:ascii="宋体" w:hAnsi="宋体" w:eastAsia="宋体" w:cs="宋体"/>
          <w:color w:val="auto"/>
          <w:sz w:val="24"/>
          <w:szCs w:val="24"/>
          <w:u w:val="single"/>
        </w:rPr>
        <w:t xml:space="preserve">（项目编号：　　　　　） </w:t>
      </w:r>
      <w:r>
        <w:rPr>
          <w:rFonts w:hint="eastAsia" w:ascii="宋体" w:hAnsi="宋体" w:eastAsia="宋体" w:cs="宋体"/>
          <w:color w:val="auto"/>
          <w:sz w:val="24"/>
          <w:szCs w:val="24"/>
        </w:rPr>
        <w:t>的投标邀请，本投标人代表</w:t>
      </w:r>
      <w:r>
        <w:rPr>
          <w:rFonts w:hint="eastAsia" w:ascii="宋体" w:hAnsi="宋体" w:eastAsia="宋体" w:cs="宋体"/>
          <w:color w:val="auto"/>
          <w:sz w:val="24"/>
          <w:szCs w:val="24"/>
          <w:u w:val="single"/>
        </w:rPr>
        <w:t xml:space="preserve">（填写“全名”） </w:t>
      </w:r>
      <w:r>
        <w:rPr>
          <w:rFonts w:hint="eastAsia" w:ascii="宋体" w:hAnsi="宋体" w:eastAsia="宋体" w:cs="宋体"/>
          <w:color w:val="auto"/>
          <w:sz w:val="24"/>
          <w:szCs w:val="24"/>
        </w:rPr>
        <w:t>已获得我方正式授权并代表投标人（填写“全称”）参加投标，并提交电子投标文件。我方提交的全部电子投标文件由下述部分组成：</w:t>
      </w:r>
    </w:p>
    <w:p w14:paraId="0706915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14:paraId="33E4D89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14:paraId="03CF66C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14:paraId="715E92A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14:paraId="18F6A87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14:paraId="38DDDD8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①开标一览表</w:t>
      </w:r>
    </w:p>
    <w:p w14:paraId="2D12A46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②投标分项报价表</w:t>
      </w:r>
    </w:p>
    <w:p w14:paraId="491F562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14:paraId="5C70E04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14:paraId="2A19DF6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14:paraId="14D38BF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14:paraId="1C8FF06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14:paraId="4DAFDE5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14:paraId="4D14FFA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14:paraId="01C6E11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根据本函，本投标人代表宣布我方保证遵守招标文件的全部规定，同时：</w:t>
      </w:r>
    </w:p>
    <w:p w14:paraId="3A79752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1、确认：</w:t>
      </w:r>
    </w:p>
    <w:p w14:paraId="59B7C01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1.1所投采购包的投标报价详见“开标一览表”及“投标分项报价表”。</w:t>
      </w:r>
    </w:p>
    <w:p w14:paraId="29BE4A0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1.2我方已详细审查全部招标文件[包括但不限于：有关附件（若有）、澄清或修改（若有）等]，并自行承担因对全部招标文件理解不正确或误解而产生的相应后果和责任。</w:t>
      </w:r>
    </w:p>
    <w:p w14:paraId="0908D64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2、承诺及声明：</w:t>
      </w:r>
    </w:p>
    <w:p w14:paraId="1A60E4E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2.1我方具备招标文件第一章载明的“投标人的资格要求”且符合招标文件第三章载明的“二、投标人”之规定，否则投标无效。</w:t>
      </w:r>
    </w:p>
    <w:p w14:paraId="2F478FFA">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2.2我方提交的电子投标文件各组成部分的全部内容及资料是不可割离且真实、有效、准确、完整和不具有任何误导性的，否则产生不利后果由我方承担责任。</w:t>
      </w:r>
    </w:p>
    <w:p w14:paraId="2E43174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2.3我方提供的标的价格不高于同期市场价格，否则产生不利后果由我方承担责任。</w:t>
      </w:r>
    </w:p>
    <w:p w14:paraId="53C9736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2.4投标保证金：若出现招标文件第三章规定的不予退还情形，同意贵单位不予退还。</w:t>
      </w:r>
    </w:p>
    <w:p w14:paraId="6AB2D74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2.5投标有效期：按照招标文件第三章规定执行，并在招标文件第二章载明的期限内保持有效。</w:t>
      </w:r>
    </w:p>
    <w:p w14:paraId="3324D96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2.6若中标，将按照招标文件、我方电子投标文件及政府采购合同履行责任和义务。</w:t>
      </w:r>
    </w:p>
    <w:p w14:paraId="31866DA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2.7若贵单位要求，我方同意提供与本项目投标有关的一切资料、数据或文件，并完全理解贵单位不一定要接受最低的投标报价或收到的任何投标。</w:t>
      </w:r>
    </w:p>
    <w:p w14:paraId="6BFFBD3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2.8 我方承诺遵守《中华人民共和国劳动合同法》有关规定和《中华人民共和国妇女权益保障法 》中关于“劳动和社会保障权益”的有关要求。</w:t>
      </w:r>
    </w:p>
    <w:p w14:paraId="768D8D1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2.9我方承诺电子投标文件所提供的全部资料真实可靠，并接受评标委员会、采购人、采购代理机构、监管部门进一步审查其中任何资料真实性的要求。</w:t>
      </w:r>
    </w:p>
    <w:p w14:paraId="3794618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2.10除招标文件另有规定外，对于贵单位按照下述联络方式发出的任何信息或通知，均视为我方已收悉前述信息或通知的全部内容：</w:t>
      </w:r>
    </w:p>
    <w:p w14:paraId="7394665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通信地址：                                        </w:t>
      </w:r>
    </w:p>
    <w:p w14:paraId="26F7DD2A">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邮编：                                           </w:t>
      </w:r>
    </w:p>
    <w:p w14:paraId="031F937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联系方法：（包括但不限于：联系人、联系电话、手机、传真、电子邮箱等）</w:t>
      </w:r>
    </w:p>
    <w:p w14:paraId="31762B8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投标人：（全称并加盖单位公章）</w:t>
      </w:r>
    </w:p>
    <w:p w14:paraId="6B955BC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7AAB3D57">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4758035D">
      <w:pPr>
        <w:pStyle w:val="11"/>
        <w:jc w:val="center"/>
        <w:outlineLvl w:val="2"/>
        <w:rPr>
          <w:rFonts w:hint="eastAsia" w:ascii="宋体" w:hAnsi="宋体" w:eastAsia="宋体" w:cs="宋体"/>
          <w:color w:val="auto"/>
        </w:rPr>
      </w:pPr>
      <w:r>
        <w:rPr>
          <w:rFonts w:hint="eastAsia" w:ascii="宋体" w:hAnsi="宋体" w:eastAsia="宋体" w:cs="宋体"/>
          <w:b/>
          <w:color w:val="auto"/>
          <w:sz w:val="28"/>
        </w:rPr>
        <w:t>二、投标人的资格及资信证明文件</w:t>
      </w:r>
    </w:p>
    <w:p w14:paraId="08531C35">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二-1单位授权书（若有）</w:t>
      </w:r>
    </w:p>
    <w:p w14:paraId="526D5897">
      <w:pPr>
        <w:pStyle w:val="11"/>
        <w:ind w:firstLine="480"/>
        <w:jc w:val="left"/>
        <w:rPr>
          <w:rFonts w:hint="eastAsia" w:ascii="宋体" w:hAnsi="宋体" w:eastAsia="宋体" w:cs="宋体"/>
          <w:color w:val="auto"/>
          <w:sz w:val="24"/>
          <w:szCs w:val="24"/>
        </w:rPr>
      </w:pPr>
    </w:p>
    <w:p w14:paraId="28C5E3C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7162A80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我方的单位负责人</w:t>
      </w:r>
      <w:r>
        <w:rPr>
          <w:rFonts w:hint="eastAsia" w:ascii="宋体" w:hAnsi="宋体" w:eastAsia="宋体" w:cs="宋体"/>
          <w:color w:val="auto"/>
          <w:sz w:val="24"/>
          <w:szCs w:val="24"/>
          <w:u w:val="single"/>
        </w:rPr>
        <w:t>（填写“单位负责人全名”）</w:t>
      </w:r>
      <w:r>
        <w:rPr>
          <w:rFonts w:hint="eastAsia" w:ascii="宋体" w:hAnsi="宋体" w:eastAsia="宋体" w:cs="宋体"/>
          <w:color w:val="auto"/>
          <w:sz w:val="24"/>
          <w:szCs w:val="24"/>
        </w:rPr>
        <w:t>授权</w:t>
      </w:r>
      <w:r>
        <w:rPr>
          <w:rFonts w:hint="eastAsia" w:ascii="宋体" w:hAnsi="宋体" w:eastAsia="宋体" w:cs="宋体"/>
          <w:color w:val="auto"/>
          <w:sz w:val="24"/>
          <w:szCs w:val="24"/>
          <w:u w:val="single"/>
        </w:rPr>
        <w:t>（填写“投标人代表全名”）</w:t>
      </w:r>
      <w:r>
        <w:rPr>
          <w:rFonts w:hint="eastAsia" w:ascii="宋体" w:hAnsi="宋体" w:eastAsia="宋体" w:cs="宋体"/>
          <w:color w:val="auto"/>
          <w:sz w:val="24"/>
          <w:szCs w:val="24"/>
        </w:rPr>
        <w:t>为投标人代表，代表我方参加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71AD331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投标人代表无转委权。特此授权。</w:t>
      </w:r>
    </w:p>
    <w:p w14:paraId="1B50A1B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53AFC59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14:paraId="0EF3B30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投标人代表：</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w:t>
      </w:r>
    </w:p>
    <w:p w14:paraId="6FB7B0A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授权方</w:t>
      </w:r>
    </w:p>
    <w:p w14:paraId="7F3A382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07AF75D">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签署日期： 年 月 日</w:t>
      </w:r>
    </w:p>
    <w:p w14:paraId="490CFD2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附：单位负责人、投标人代表的身份证正反面复印件</w:t>
      </w:r>
    </w:p>
    <w:p w14:paraId="3767A66F">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要求：真实有效且内容完整、清晰、整洁。</w:t>
      </w:r>
    </w:p>
    <w:p w14:paraId="46047F0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7ECA7A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1、企业（银行、保险、石油石化、电力、电信等行业除外）、事业单位和社会团体法人的“单位负责人”指法定代表人，即与实际提交的“营业执照等证明文件”载明的一致。</w:t>
      </w:r>
    </w:p>
    <w:p w14:paraId="3CB9A02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1FB22E0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3、投标人（自然人除外）：若投标人代表为单位授权的委托代理人，应提供本授权书；若投标人代表为单位负责人，应在此项下提交其身份证正反面复印件，可不提供本授权书。</w:t>
      </w:r>
    </w:p>
    <w:p w14:paraId="42A91CE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4、投标人为自然人的，可不填写本授权书。</w:t>
      </w:r>
    </w:p>
    <w:p w14:paraId="273638DB">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2BFB3C13">
      <w:pPr>
        <w:pStyle w:val="11"/>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outlineLvl w:val="3"/>
        <w:rPr>
          <w:rFonts w:hint="eastAsia" w:ascii="宋体" w:hAnsi="宋体" w:eastAsia="宋体" w:cs="宋体"/>
          <w:color w:val="auto"/>
        </w:rPr>
      </w:pPr>
      <w:r>
        <w:rPr>
          <w:rFonts w:hint="eastAsia" w:ascii="宋体" w:hAnsi="宋体" w:eastAsia="宋体" w:cs="宋体"/>
          <w:b/>
          <w:color w:val="auto"/>
          <w:sz w:val="24"/>
        </w:rPr>
        <w:t>二-2 证明材料</w:t>
      </w:r>
    </w:p>
    <w:p w14:paraId="400B30F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DE195F9">
      <w:pPr>
        <w:pStyle w:val="11"/>
        <w:keepNext w:val="0"/>
        <w:keepLines w:val="0"/>
        <w:pageBreakBefore w:val="0"/>
        <w:widowControl/>
        <w:kinsoku/>
        <w:wordWrap/>
        <w:overflowPunct/>
        <w:topLinePunct w:val="0"/>
        <w:autoSpaceDE/>
        <w:autoSpaceDN/>
        <w:bidi w:val="0"/>
        <w:adjustRightInd/>
        <w:snapToGrid/>
        <w:spacing w:before="157" w:beforeLines="50" w:after="157" w:afterLines="50"/>
        <w:ind w:firstLine="958"/>
        <w:jc w:val="center"/>
        <w:textAlignment w:val="auto"/>
        <w:outlineLvl w:val="3"/>
        <w:rPr>
          <w:rFonts w:hint="eastAsia" w:ascii="宋体" w:hAnsi="宋体" w:eastAsia="宋体" w:cs="宋体"/>
          <w:color w:val="auto"/>
        </w:rPr>
      </w:pPr>
      <w:r>
        <w:rPr>
          <w:rFonts w:hint="eastAsia" w:ascii="宋体" w:hAnsi="宋体" w:eastAsia="宋体" w:cs="宋体"/>
          <w:b/>
          <w:color w:val="auto"/>
          <w:sz w:val="24"/>
        </w:rPr>
        <w:t>二-2-1 福建省政府采购供应商资格承诺函</w:t>
      </w:r>
    </w:p>
    <w:p w14:paraId="6943FA2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36C5844F">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单位名称(自然人姓名):</w:t>
      </w:r>
    </w:p>
    <w:p w14:paraId="15EECD88">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统一社会信用代码(自然人身份证号码):</w:t>
      </w:r>
    </w:p>
    <w:p w14:paraId="1745F2DD">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w:t>
      </w:r>
    </w:p>
    <w:p w14:paraId="6019E576">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联系地址和电话:</w:t>
      </w:r>
    </w:p>
    <w:p w14:paraId="04E1E40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我单位(本人)自愿参加本次政府采购活动，严格遵守《中华人民共和国政府采购法》及相关法律法规，坚守公开、公平公正和诚实信用等原则，依法诚信经营，并郑重承诺:</w:t>
      </w:r>
    </w:p>
    <w:p w14:paraId="3592C07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一、我单位(本人)具备采购文件要求以及《中华人民共和国政府采购法》第二十二条规定的条件:</w:t>
      </w:r>
    </w:p>
    <w:p w14:paraId="64E8BDB7">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6E947C42">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6CC17B95">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2B27D742">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348E6ED8">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18EA2A9F">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14:paraId="0D75870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38F16AA">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80C25BE">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名称(单位公章):</w:t>
      </w:r>
    </w:p>
    <w:p w14:paraId="2471195D">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185E5E9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60791765">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1.我单位(本人)专指参加政府采购活动的供应商(含自然人)；</w:t>
      </w:r>
    </w:p>
    <w:p w14:paraId="5D098039">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2.资格承诺的供应商应在投标(响应)文件中按此模板提供承诺函，否则，视为未按照招标文件规定提交投标人的资格及资信文件，按资格审查不通过处理。</w:t>
      </w:r>
    </w:p>
    <w:p w14:paraId="1E61BAD7">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1AE27415">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二-2-2 资格证明材料</w:t>
      </w:r>
    </w:p>
    <w:p w14:paraId="19C10E85">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营业执照等证明文件</w:t>
      </w:r>
    </w:p>
    <w:p w14:paraId="4876E5F9">
      <w:pPr>
        <w:pStyle w:val="11"/>
        <w:ind w:firstLine="480"/>
        <w:jc w:val="left"/>
        <w:rPr>
          <w:rFonts w:hint="eastAsia" w:ascii="宋体" w:hAnsi="宋体" w:eastAsia="宋体" w:cs="宋体"/>
          <w:color w:val="auto"/>
          <w:sz w:val="24"/>
          <w:szCs w:val="24"/>
        </w:rPr>
      </w:pPr>
    </w:p>
    <w:p w14:paraId="43AB944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5764448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）投标人为法人（包括企业、事业单位和社会团体）的</w:t>
      </w:r>
    </w:p>
    <w:p w14:paraId="31E0A7E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签发的我方统一社会信用代码（请填写法人的具体证照名称）复印件，该证明材料真实有效，否则我方负全部责任。</w:t>
      </w:r>
    </w:p>
    <w:p w14:paraId="44B8D73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）投标人为非法人（包括其他组织、自然人）的</w:t>
      </w:r>
    </w:p>
    <w:p w14:paraId="36CE658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签发的我方（请填写非自然人的非法人的具体证照名称）复印件，该证明材料真实有效，否则我方负全部责任。</w:t>
      </w:r>
    </w:p>
    <w:p w14:paraId="3784354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□现附上由</w:t>
      </w:r>
      <w:r>
        <w:rPr>
          <w:rFonts w:hint="eastAsia" w:ascii="宋体" w:hAnsi="宋体" w:eastAsia="宋体" w:cs="宋体"/>
          <w:color w:val="auto"/>
          <w:sz w:val="24"/>
          <w:szCs w:val="24"/>
          <w:u w:val="single"/>
        </w:rPr>
        <w:t>（（填写“签发机关全称”）</w:t>
      </w:r>
      <w:r>
        <w:rPr>
          <w:rFonts w:hint="eastAsia" w:ascii="宋体" w:hAnsi="宋体" w:eastAsia="宋体" w:cs="宋体"/>
          <w:color w:val="auto"/>
          <w:sz w:val="24"/>
          <w:szCs w:val="24"/>
        </w:rPr>
        <w:t>签发的我方（请填写自然人的身份证件名称）复印件，该证明材料真实有效，否则我方负全部责任。</w:t>
      </w:r>
    </w:p>
    <w:p w14:paraId="6047F88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C22A2F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14:paraId="61DD95E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BBA8989">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2F38D554">
      <w:pPr>
        <w:pStyle w:val="11"/>
        <w:ind w:firstLine="480"/>
        <w:jc w:val="right"/>
        <w:rPr>
          <w:rFonts w:hint="eastAsia" w:ascii="宋体" w:hAnsi="宋体" w:eastAsia="宋体" w:cs="宋体"/>
          <w:color w:val="auto"/>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01A05F37">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0316F969">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财务状况报告（财务报告、或资信证明）</w:t>
      </w:r>
    </w:p>
    <w:p w14:paraId="6A998B63">
      <w:pPr>
        <w:pStyle w:val="11"/>
        <w:ind w:firstLine="480"/>
        <w:jc w:val="left"/>
        <w:rPr>
          <w:rFonts w:hint="eastAsia" w:ascii="宋体" w:hAnsi="宋体" w:eastAsia="宋体" w:cs="宋体"/>
          <w:color w:val="auto"/>
        </w:rPr>
      </w:pPr>
    </w:p>
    <w:p w14:paraId="0D9D5D1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7E4970B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）投标人提供财务报告的</w:t>
      </w:r>
    </w:p>
    <w:p w14:paraId="55DE4F2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□企业适用：现附上我方</w:t>
      </w:r>
      <w:r>
        <w:rPr>
          <w:rFonts w:hint="eastAsia" w:ascii="宋体" w:hAnsi="宋体" w:eastAsia="宋体" w:cs="宋体"/>
          <w:color w:val="auto"/>
          <w:sz w:val="24"/>
          <w:szCs w:val="24"/>
          <w:u w:val="single"/>
        </w:rPr>
        <w:t>（填写“具体的年度、或半年度、季度”）</w:t>
      </w:r>
      <w:r>
        <w:rPr>
          <w:rFonts w:hint="eastAsia" w:ascii="宋体" w:hAnsi="宋体" w:eastAsia="宋体" w:cs="宋体"/>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14:paraId="5EC0695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□事业单位适用：现附上我方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14:paraId="4CD1EBC6">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□社会团体、民办非企适用：现附上我方</w:t>
      </w:r>
      <w:r>
        <w:rPr>
          <w:rFonts w:hint="eastAsia" w:ascii="宋体" w:hAnsi="宋体" w:eastAsia="宋体" w:cs="宋体"/>
          <w:color w:val="auto"/>
          <w:sz w:val="24"/>
          <w:szCs w:val="24"/>
          <w:u w:val="single"/>
        </w:rPr>
        <w:t>（填写“具体的年度、或半年度、或季度”）</w:t>
      </w:r>
      <w:r>
        <w:rPr>
          <w:rFonts w:hint="eastAsia" w:ascii="宋体" w:hAnsi="宋体" w:eastAsia="宋体" w:cs="宋体"/>
          <w:color w:val="auto"/>
          <w:sz w:val="24"/>
          <w:szCs w:val="24"/>
        </w:rPr>
        <w:t>财务报告复印件，包括资产负债表、业务活动表、现金流量表、会计师事务所营业执照和注册会计师资格证书，上述证明材料真实有效，否则我方负全部责任。</w:t>
      </w:r>
    </w:p>
    <w:p w14:paraId="1507AD9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）投标人提供资信证明的</w:t>
      </w:r>
    </w:p>
    <w:p w14:paraId="03A7EA9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□非自然人适用（包括企业、事业单位、社会团体和其他组织）：现附上我方银行：</w:t>
      </w:r>
      <w:r>
        <w:rPr>
          <w:rFonts w:hint="eastAsia" w:ascii="宋体" w:hAnsi="宋体" w:eastAsia="宋体" w:cs="宋体"/>
          <w:color w:val="auto"/>
          <w:sz w:val="24"/>
          <w:szCs w:val="24"/>
          <w:u w:val="single"/>
        </w:rPr>
        <w:t>（填写“开户银行全称”）</w:t>
      </w:r>
      <w:r>
        <w:rPr>
          <w:rFonts w:hint="eastAsia" w:ascii="宋体" w:hAnsi="宋体" w:eastAsia="宋体" w:cs="宋体"/>
          <w:color w:val="auto"/>
          <w:sz w:val="24"/>
          <w:szCs w:val="24"/>
        </w:rPr>
        <w:t>出具的资信证明复印件，上述证明材料真实有效，否则我方负全部责任。</w:t>
      </w:r>
    </w:p>
    <w:p w14:paraId="207921F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□自然人适用：现附上我方银行</w:t>
      </w:r>
      <w:r>
        <w:rPr>
          <w:rFonts w:hint="eastAsia" w:ascii="宋体" w:hAnsi="宋体" w:eastAsia="宋体" w:cs="宋体"/>
          <w:color w:val="auto"/>
          <w:sz w:val="24"/>
          <w:szCs w:val="24"/>
          <w:u w:val="single"/>
        </w:rPr>
        <w:t>：（填写自然人的“个人账户的开户银行全称”）</w:t>
      </w:r>
      <w:r>
        <w:rPr>
          <w:rFonts w:hint="eastAsia" w:ascii="宋体" w:hAnsi="宋体" w:eastAsia="宋体" w:cs="宋体"/>
          <w:color w:val="auto"/>
          <w:sz w:val="24"/>
          <w:szCs w:val="24"/>
        </w:rPr>
        <w:t>出具的资信证明复印件，上述证明材料真实有效，否则我方负全部责任。</w:t>
      </w:r>
    </w:p>
    <w:p w14:paraId="4E96567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802005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1、请投标人按照实际情况编制填写，在相应的（）中打“√”并选择相应的“□”（若有）后，再按照本格式的要求提供相应证明材料的复印件。</w:t>
      </w:r>
    </w:p>
    <w:p w14:paraId="476F459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2、投标人提供的财务报告复印件（成立年限按照投标截止时间推算）应符合下列规定：</w:t>
      </w:r>
    </w:p>
    <w:p w14:paraId="55201F3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2.1成立年限满1年及以上的投标人，提供经审计的招标文件规定的年度财务报告。</w:t>
      </w:r>
    </w:p>
    <w:p w14:paraId="3FAD9F5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2.2成立年限满半年但不足1年的投标人，提供该半年度中任一季度的季度财务报告或该半年度的半年度财务报告。</w:t>
      </w:r>
    </w:p>
    <w:p w14:paraId="3C16216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72B63D2E">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3660230">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AD893BA">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58430C23">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依法缴纳税收证明材料</w:t>
      </w:r>
    </w:p>
    <w:p w14:paraId="47A037DD">
      <w:pPr>
        <w:pStyle w:val="11"/>
        <w:ind w:firstLine="480"/>
        <w:jc w:val="left"/>
        <w:rPr>
          <w:rFonts w:hint="eastAsia" w:ascii="宋体" w:hAnsi="宋体" w:eastAsia="宋体" w:cs="宋体"/>
          <w:color w:val="auto"/>
        </w:rPr>
      </w:pPr>
    </w:p>
    <w:p w14:paraId="58532CA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5F98103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1、依法缴纳税收的投标人</w:t>
      </w:r>
    </w:p>
    <w:p w14:paraId="20A44B3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1382B56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62DA22DA">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31F641D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期间我方缴纳（包括但不限于税务机关出具的专用收据、税收缴纳证明或税收代缴银行的缴款收讫凭证）等税收凭据复印件，上述证明材料真实有效，否则我方负全部责任。</w:t>
      </w:r>
    </w:p>
    <w:p w14:paraId="70CFE63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2、依法免税的投标人</w:t>
      </w:r>
    </w:p>
    <w:p w14:paraId="3F5F9DB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）现附上我方依法免税的证明材料复印件，上述证明材料真实有效，否则我方负全部责任。</w:t>
      </w:r>
    </w:p>
    <w:p w14:paraId="142BBA4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2BDEB69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14:paraId="09ADE52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2、投标人提供的税收缴纳凭据复印件应符合下列规定：</w:t>
      </w:r>
    </w:p>
    <w:p w14:paraId="65BE545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2.1投标截止时间前（不含投标截止时间的当月）已依法缴纳税收的投标人，提供投标截止时间前六个月（不含投标截止时间的当月）中任一月份的税收缴纳凭据复印件。</w:t>
      </w:r>
    </w:p>
    <w:p w14:paraId="1B03FBC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14:paraId="76B824E6">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3、若为依法免税范围的投标人，提供依法免税证明材料的，视同满足本项资格条件要求。</w:t>
      </w:r>
    </w:p>
    <w:p w14:paraId="33F7DF7C">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7173EC26">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3FCD6464">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18156C18">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依法缴纳社会保障资金证明材料</w:t>
      </w:r>
    </w:p>
    <w:p w14:paraId="21A7AEB4">
      <w:pPr>
        <w:pStyle w:val="11"/>
        <w:ind w:firstLine="480"/>
        <w:jc w:val="left"/>
        <w:rPr>
          <w:rFonts w:hint="eastAsia" w:ascii="宋体" w:hAnsi="宋体" w:eastAsia="宋体" w:cs="宋体"/>
          <w:color w:val="auto"/>
        </w:rPr>
      </w:pPr>
    </w:p>
    <w:p w14:paraId="1E9E50D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009183C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1、依法缴纳社会保障资金的投标人</w:t>
      </w:r>
    </w:p>
    <w:p w14:paraId="64E4F20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）法人（包括企业、事业单位和社会团体）的</w:t>
      </w:r>
    </w:p>
    <w:p w14:paraId="7A7E911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现附上自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58EBA9B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）非法人（包括其他组织、自然人）的</w:t>
      </w:r>
    </w:p>
    <w:p w14:paraId="663BB96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自</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年　　月　　日</w:t>
      </w:r>
      <w:r>
        <w:rPr>
          <w:rFonts w:hint="eastAsia" w:ascii="宋体" w:hAnsi="宋体" w:eastAsia="宋体" w:cs="宋体"/>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14:paraId="781BD9D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2、依法不需要缴纳或暂缓缴纳社会保障资金的投标人</w:t>
      </w:r>
    </w:p>
    <w:p w14:paraId="262FA06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）现附上我方依法不需要缴纳或暂缓缴纳社会保障资金证明材料复印件，上述证明材料真实有效，否则我方负全部责任。</w:t>
      </w:r>
    </w:p>
    <w:p w14:paraId="3B01B47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07FED34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1、请投标人按照实际情况编制填写，在相应的（）中打“√”，并按照本格式的要求提供相应证明材料的复印件。</w:t>
      </w:r>
    </w:p>
    <w:p w14:paraId="5BC08E4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2、投标人提供的社会保障资金缴纳凭据复印件应符合下列规定：</w:t>
      </w:r>
    </w:p>
    <w:p w14:paraId="482E35B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14:paraId="1C66503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2.2投标截止时间的当月成立的投标人，视同满足本项资格条件要求。</w:t>
      </w:r>
    </w:p>
    <w:p w14:paraId="0527E87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3、若为依法不需要缴纳或暂缓缴纳社会保障资金的投标人，提供依法不需要缴纳或暂缓缴纳社会保障资金证明材料的，视同满足本项资格条件要求。</w:t>
      </w:r>
    </w:p>
    <w:p w14:paraId="58AB7865">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5E695B8">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4E61526">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5A521A7C">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具备履行合同所必需设备和专业技术能力的声明函（若有）</w:t>
      </w:r>
    </w:p>
    <w:p w14:paraId="181858A8">
      <w:pPr>
        <w:pStyle w:val="11"/>
        <w:ind w:firstLine="480"/>
        <w:jc w:val="left"/>
        <w:rPr>
          <w:rFonts w:hint="eastAsia" w:ascii="宋体" w:hAnsi="宋体" w:eastAsia="宋体" w:cs="宋体"/>
          <w:color w:val="auto"/>
        </w:rPr>
      </w:pPr>
    </w:p>
    <w:p w14:paraId="00081C8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0AE2F40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我方具备履行合同所必需的设备和专业技术能力，否则产生不利后果由我方承担责任。</w:t>
      </w:r>
    </w:p>
    <w:p w14:paraId="0DE3477A">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46E261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D40565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1、招标文件未要求投标人提供“具备履行合同所必需的设备和专业技术能力专项证明材料”的，投标人应提供本声明函。</w:t>
      </w:r>
    </w:p>
    <w:p w14:paraId="6C431E3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2、招标文件要求投标人提供“具备履行合同所必需的设备和专业技术能力专项证明材料”的，投标人可不提供本声明函。</w:t>
      </w:r>
    </w:p>
    <w:p w14:paraId="789AFE3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3、请投标人根据实际情况如实声明，否则视为提供虚假材料。</w:t>
      </w:r>
    </w:p>
    <w:p w14:paraId="0BCC7522">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02A6D357">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66408C50">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p>
    <w:p w14:paraId="32D432D6">
      <w:pPr>
        <w:pStyle w:val="11"/>
        <w:ind w:firstLine="960"/>
        <w:jc w:val="center"/>
        <w:outlineLvl w:val="3"/>
        <w:rPr>
          <w:rFonts w:hint="eastAsia" w:ascii="宋体" w:hAnsi="宋体" w:eastAsia="宋体" w:cs="宋体"/>
          <w:b/>
          <w:color w:val="auto"/>
          <w:sz w:val="24"/>
        </w:rPr>
      </w:pPr>
    </w:p>
    <w:p w14:paraId="20549130">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参加采购活动前三年内在经营活动中没有重大违法记录书面声明</w:t>
      </w:r>
    </w:p>
    <w:p w14:paraId="62C50B94">
      <w:pPr>
        <w:pStyle w:val="11"/>
        <w:ind w:firstLine="480"/>
        <w:jc w:val="left"/>
        <w:rPr>
          <w:rFonts w:hint="eastAsia" w:ascii="宋体" w:hAnsi="宋体" w:eastAsia="宋体" w:cs="宋体"/>
          <w:color w:val="auto"/>
          <w:sz w:val="24"/>
          <w:szCs w:val="24"/>
        </w:rPr>
      </w:pPr>
    </w:p>
    <w:p w14:paraId="64074A3A">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14:paraId="10400D8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14:paraId="18F1F704">
      <w:pPr>
        <w:pStyle w:val="11"/>
        <w:ind w:firstLine="960"/>
        <w:jc w:val="left"/>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0C88AE5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776CDC5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BAD907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请投标人根据实际情况如实声明，否则视为提供虚假材料。</w:t>
      </w:r>
    </w:p>
    <w:p w14:paraId="42BA3E15">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40681A3">
      <w:pPr>
        <w:pStyle w:val="11"/>
        <w:ind w:firstLine="480"/>
        <w:jc w:val="right"/>
        <w:rPr>
          <w:rFonts w:hint="eastAsia" w:ascii="宋体" w:hAnsi="宋体" w:eastAsia="宋体" w:cs="宋体"/>
          <w:color w:val="auto"/>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9505524">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p>
    <w:p w14:paraId="38E9BAB6">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二-3信用记录查询提示</w:t>
      </w:r>
    </w:p>
    <w:p w14:paraId="1425C2BC">
      <w:pPr>
        <w:pStyle w:val="11"/>
        <w:ind w:firstLine="480"/>
        <w:jc w:val="left"/>
        <w:rPr>
          <w:rFonts w:hint="eastAsia" w:ascii="宋体" w:hAnsi="宋体" w:eastAsia="宋体" w:cs="宋体"/>
          <w:color w:val="auto"/>
          <w:sz w:val="24"/>
          <w:szCs w:val="24"/>
        </w:rPr>
      </w:pPr>
    </w:p>
    <w:p w14:paraId="69EC4F3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1、由资格审查小组通过网站查询并打印投标人的信用记录。</w:t>
      </w:r>
    </w:p>
    <w:p w14:paraId="753262A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43798966">
      <w:pPr>
        <w:pStyle w:val="11"/>
        <w:ind w:firstLine="480"/>
        <w:jc w:val="left"/>
        <w:rPr>
          <w:rFonts w:hint="eastAsia" w:ascii="宋体" w:hAnsi="宋体" w:eastAsia="宋体" w:cs="宋体"/>
          <w:color w:val="auto"/>
        </w:rPr>
      </w:pPr>
      <w:r>
        <w:rPr>
          <w:rFonts w:hint="eastAsia" w:ascii="宋体" w:hAnsi="宋体" w:eastAsia="宋体" w:cs="宋体"/>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925F60F">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二-4中小企业声明函</w:t>
      </w:r>
    </w:p>
    <w:p w14:paraId="27B1C9A3">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（以资格条件落实中小企业扶持政策时适用，若有）</w:t>
      </w:r>
    </w:p>
    <w:p w14:paraId="59C74977">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中小企业声明函（货物）</w:t>
      </w:r>
    </w:p>
    <w:p w14:paraId="1929D421">
      <w:pPr>
        <w:pStyle w:val="11"/>
        <w:ind w:firstLine="480"/>
        <w:jc w:val="left"/>
        <w:rPr>
          <w:rFonts w:hint="eastAsia" w:ascii="宋体" w:hAnsi="宋体" w:eastAsia="宋体" w:cs="宋体"/>
          <w:color w:val="auto"/>
          <w:sz w:val="24"/>
          <w:szCs w:val="24"/>
        </w:rPr>
      </w:pPr>
    </w:p>
    <w:p w14:paraId="39FCC77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7FFC411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万元¹，属于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44BFA6E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3D2D77C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445AF46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62AECA3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36695FE5">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150C900">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735A364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B99161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03CD2BD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1B24A2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71B0AD4">
      <w:pPr>
        <w:pStyle w:val="11"/>
        <w:ind w:firstLine="960"/>
        <w:jc w:val="left"/>
        <w:rPr>
          <w:rFonts w:hint="eastAsia" w:ascii="宋体" w:hAnsi="宋体" w:eastAsia="宋体" w:cs="宋体"/>
          <w:color w:val="auto"/>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rPr>
        <w:br w:type="textWrapping"/>
      </w:r>
      <w:r>
        <w:rPr>
          <w:rFonts w:hint="eastAsia" w:ascii="宋体" w:hAnsi="宋体" w:eastAsia="宋体" w:cs="宋体"/>
          <w:color w:val="auto"/>
        </w:rPr>
        <w:br w:type="page"/>
      </w:r>
    </w:p>
    <w:p w14:paraId="3BCAA235">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中小企业声明函（工程、服务）</w:t>
      </w:r>
    </w:p>
    <w:p w14:paraId="34434F3C">
      <w:pPr>
        <w:pStyle w:val="11"/>
        <w:ind w:firstLine="480"/>
        <w:jc w:val="left"/>
        <w:rPr>
          <w:rFonts w:hint="eastAsia" w:ascii="宋体" w:hAnsi="宋体" w:eastAsia="宋体" w:cs="宋体"/>
          <w:color w:val="auto"/>
        </w:rPr>
      </w:pPr>
    </w:p>
    <w:p w14:paraId="26F76B2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4C85400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万元¹，属于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7F75222A">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73F42D2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E28249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02569BB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70162434">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B4AD19D">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1BC5C6E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395479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339AE59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35FB13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A73596">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32C2693D">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残疾人福利性单位声明函</w:t>
      </w:r>
    </w:p>
    <w:p w14:paraId="58DF6D09">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（以资格条件落实中小企业扶持政策时适用，若有）</w:t>
      </w:r>
    </w:p>
    <w:p w14:paraId="73F31BDF">
      <w:pPr>
        <w:pStyle w:val="11"/>
        <w:ind w:firstLine="480"/>
        <w:jc w:val="left"/>
        <w:rPr>
          <w:rFonts w:hint="eastAsia" w:ascii="宋体" w:hAnsi="宋体" w:eastAsia="宋体" w:cs="宋体"/>
          <w:color w:val="auto"/>
        </w:rPr>
      </w:pPr>
    </w:p>
    <w:p w14:paraId="4EF3A2F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FC1A64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C1AD3A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14:paraId="0EACA43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14:paraId="729A6FE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14:paraId="4696DE6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39DF014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14:paraId="35862E9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14:paraId="7575FE17">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08CEE11">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05605D0D">
      <w:pPr>
        <w:pStyle w:val="11"/>
        <w:ind w:firstLine="480"/>
        <w:jc w:val="left"/>
        <w:rPr>
          <w:rFonts w:hint="eastAsia" w:ascii="宋体" w:hAnsi="宋体" w:eastAsia="宋体" w:cs="宋体"/>
          <w:color w:val="auto"/>
          <w:sz w:val="24"/>
          <w:szCs w:val="24"/>
        </w:rPr>
      </w:pPr>
    </w:p>
    <w:p w14:paraId="54BFAE5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2E36954D">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监狱企业证明材料</w:t>
      </w:r>
    </w:p>
    <w:p w14:paraId="1FBBA78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2477F84A">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13F7AC49">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二-5联合体协议（若有）</w:t>
      </w:r>
    </w:p>
    <w:p w14:paraId="10A2361C">
      <w:pPr>
        <w:pStyle w:val="11"/>
        <w:ind w:firstLine="480"/>
        <w:jc w:val="left"/>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（采购人或采购代理机构）</w:t>
      </w:r>
    </w:p>
    <w:p w14:paraId="3845D2E9">
      <w:pPr>
        <w:pStyle w:val="11"/>
        <w:ind w:firstLine="480"/>
        <w:jc w:val="left"/>
        <w:rPr>
          <w:rFonts w:hint="eastAsia" w:ascii="宋体" w:hAnsi="宋体" w:eastAsia="宋体" w:cs="宋体"/>
          <w:color w:val="auto"/>
        </w:rPr>
      </w:pPr>
      <w:r>
        <w:rPr>
          <w:rFonts w:hint="eastAsia" w:ascii="宋体" w:hAnsi="宋体" w:eastAsia="宋体" w:cs="宋体"/>
          <w:color w:val="auto"/>
        </w:rPr>
        <w:t>兹有</w:t>
      </w:r>
      <w:r>
        <w:rPr>
          <w:rFonts w:hint="eastAsia" w:ascii="宋体" w:hAnsi="宋体" w:eastAsia="宋体" w:cs="宋体"/>
          <w:color w:val="auto"/>
          <w:u w:val="single"/>
        </w:rPr>
        <w:t>（填写“联合体中各方的全称”，各方的全称之间请用“、”分割）</w:t>
      </w:r>
      <w:r>
        <w:rPr>
          <w:rFonts w:hint="eastAsia" w:ascii="宋体" w:hAnsi="宋体" w:eastAsia="宋体" w:cs="宋体"/>
          <w:color w:val="auto"/>
        </w:rPr>
        <w:t>自愿组成联合体，共同参加</w:t>
      </w:r>
      <w:r>
        <w:rPr>
          <w:rFonts w:hint="eastAsia" w:ascii="宋体" w:hAnsi="宋体" w:eastAsia="宋体" w:cs="宋体"/>
          <w:color w:val="auto"/>
          <w:u w:val="single"/>
        </w:rPr>
        <w:t>（填写“项目名称”）</w:t>
      </w:r>
      <w:r>
        <w:rPr>
          <w:rFonts w:hint="eastAsia" w:ascii="宋体" w:hAnsi="宋体" w:eastAsia="宋体" w:cs="宋体"/>
          <w:color w:val="auto"/>
        </w:rPr>
        <w:t xml:space="preserve"> 项目（项目编号：</w:t>
      </w:r>
      <w:r>
        <w:rPr>
          <w:rFonts w:hint="eastAsia" w:ascii="宋体" w:hAnsi="宋体" w:eastAsia="宋体" w:cs="宋体"/>
          <w:color w:val="auto"/>
          <w:u w:val="single"/>
        </w:rPr>
        <w:t>　　　　　　</w:t>
      </w:r>
      <w:r>
        <w:rPr>
          <w:rFonts w:hint="eastAsia" w:ascii="宋体" w:hAnsi="宋体" w:eastAsia="宋体" w:cs="宋体"/>
          <w:color w:val="auto"/>
        </w:rPr>
        <w:t>）的投标。现就联合体参加本项目投标的有关事宜达成下列协议：</w:t>
      </w:r>
    </w:p>
    <w:p w14:paraId="5849AC62">
      <w:pPr>
        <w:pStyle w:val="11"/>
        <w:ind w:firstLine="480"/>
        <w:jc w:val="left"/>
        <w:rPr>
          <w:rFonts w:hint="eastAsia" w:ascii="宋体" w:hAnsi="宋体" w:eastAsia="宋体" w:cs="宋体"/>
          <w:color w:val="auto"/>
        </w:rPr>
      </w:pPr>
      <w:r>
        <w:rPr>
          <w:rFonts w:hint="eastAsia" w:ascii="宋体" w:hAnsi="宋体" w:eastAsia="宋体" w:cs="宋体"/>
          <w:color w:val="auto"/>
        </w:rPr>
        <w:t>一、联合体各方应承担的工作和义务具体如下：</w:t>
      </w:r>
    </w:p>
    <w:p w14:paraId="3445C8CD">
      <w:pPr>
        <w:pStyle w:val="11"/>
        <w:ind w:firstLine="480"/>
        <w:jc w:val="left"/>
        <w:rPr>
          <w:rFonts w:hint="eastAsia" w:ascii="宋体" w:hAnsi="宋体" w:eastAsia="宋体" w:cs="宋体"/>
          <w:color w:val="auto"/>
        </w:rPr>
      </w:pPr>
      <w:r>
        <w:rPr>
          <w:rFonts w:hint="eastAsia" w:ascii="宋体" w:hAnsi="宋体" w:eastAsia="宋体" w:cs="宋体"/>
          <w:color w:val="auto"/>
        </w:rPr>
        <w:t>1、牵头方（全称）：</w:t>
      </w:r>
      <w:r>
        <w:rPr>
          <w:rFonts w:hint="eastAsia" w:ascii="宋体" w:hAnsi="宋体" w:eastAsia="宋体" w:cs="宋体"/>
          <w:color w:val="auto"/>
          <w:u w:val="single"/>
        </w:rPr>
        <w:t xml:space="preserve">（填写“工作及义务的具体内容”） </w:t>
      </w:r>
      <w:r>
        <w:rPr>
          <w:rFonts w:hint="eastAsia" w:ascii="宋体" w:hAnsi="宋体" w:eastAsia="宋体" w:cs="宋体"/>
          <w:color w:val="auto"/>
        </w:rPr>
        <w:t>；</w:t>
      </w:r>
    </w:p>
    <w:p w14:paraId="21329A75">
      <w:pPr>
        <w:pStyle w:val="11"/>
        <w:ind w:firstLine="480"/>
        <w:jc w:val="left"/>
        <w:rPr>
          <w:rFonts w:hint="eastAsia" w:ascii="宋体" w:hAnsi="宋体" w:eastAsia="宋体" w:cs="宋体"/>
          <w:color w:val="auto"/>
        </w:rPr>
      </w:pPr>
      <w:r>
        <w:rPr>
          <w:rFonts w:hint="eastAsia" w:ascii="宋体" w:hAnsi="宋体" w:eastAsia="宋体" w:cs="宋体"/>
          <w:color w:val="auto"/>
        </w:rPr>
        <w:t>2、成员方：</w:t>
      </w:r>
    </w:p>
    <w:p w14:paraId="7A467449">
      <w:pPr>
        <w:pStyle w:val="11"/>
        <w:ind w:firstLine="480"/>
        <w:jc w:val="left"/>
        <w:rPr>
          <w:rFonts w:hint="eastAsia" w:ascii="宋体" w:hAnsi="宋体" w:eastAsia="宋体" w:cs="宋体"/>
          <w:color w:val="auto"/>
        </w:rPr>
      </w:pPr>
      <w:r>
        <w:rPr>
          <w:rFonts w:hint="eastAsia" w:ascii="宋体" w:hAnsi="宋体" w:eastAsia="宋体" w:cs="宋体"/>
          <w:color w:val="auto"/>
        </w:rPr>
        <w:t>2.1（成员一的全称）：</w:t>
      </w:r>
      <w:r>
        <w:rPr>
          <w:rFonts w:hint="eastAsia" w:ascii="宋体" w:hAnsi="宋体" w:eastAsia="宋体" w:cs="宋体"/>
          <w:color w:val="auto"/>
          <w:u w:val="single"/>
        </w:rPr>
        <w:t>（填写“工作及义务的具体内容”）</w:t>
      </w:r>
      <w:r>
        <w:rPr>
          <w:rFonts w:hint="eastAsia" w:ascii="宋体" w:hAnsi="宋体" w:eastAsia="宋体" w:cs="宋体"/>
          <w:color w:val="auto"/>
        </w:rPr>
        <w:t xml:space="preserve"> ；</w:t>
      </w:r>
    </w:p>
    <w:p w14:paraId="1CB4E2ED">
      <w:pPr>
        <w:pStyle w:val="11"/>
        <w:ind w:firstLine="480"/>
        <w:jc w:val="left"/>
        <w:rPr>
          <w:rFonts w:hint="eastAsia" w:ascii="宋体" w:hAnsi="宋体" w:eastAsia="宋体" w:cs="宋体"/>
          <w:color w:val="auto"/>
        </w:rPr>
      </w:pPr>
      <w:r>
        <w:rPr>
          <w:rFonts w:hint="eastAsia" w:ascii="宋体" w:hAnsi="宋体" w:eastAsia="宋体" w:cs="宋体"/>
          <w:color w:val="auto"/>
        </w:rPr>
        <w:t>……</w:t>
      </w:r>
    </w:p>
    <w:p w14:paraId="45A9B3D3">
      <w:pPr>
        <w:pStyle w:val="11"/>
        <w:ind w:firstLine="480"/>
        <w:jc w:val="left"/>
        <w:rPr>
          <w:rFonts w:hint="eastAsia" w:ascii="宋体" w:hAnsi="宋体" w:eastAsia="宋体" w:cs="宋体"/>
          <w:color w:val="auto"/>
        </w:rPr>
      </w:pPr>
      <w:r>
        <w:rPr>
          <w:rFonts w:hint="eastAsia" w:ascii="宋体" w:hAnsi="宋体" w:eastAsia="宋体" w:cs="宋体"/>
          <w:color w:val="auto"/>
        </w:rPr>
        <w:t>二、联合体各方的合同金额占比，具体如下：</w:t>
      </w:r>
    </w:p>
    <w:p w14:paraId="7A979106">
      <w:pPr>
        <w:pStyle w:val="11"/>
        <w:ind w:firstLine="480"/>
        <w:jc w:val="left"/>
        <w:rPr>
          <w:rFonts w:hint="eastAsia" w:ascii="宋体" w:hAnsi="宋体" w:eastAsia="宋体" w:cs="宋体"/>
          <w:color w:val="auto"/>
        </w:rPr>
      </w:pPr>
      <w:r>
        <w:rPr>
          <w:rFonts w:hint="eastAsia" w:ascii="宋体" w:hAnsi="宋体" w:eastAsia="宋体" w:cs="宋体"/>
          <w:color w:val="auto"/>
        </w:rPr>
        <w:t>1.牵头方（</w:t>
      </w:r>
      <w:r>
        <w:rPr>
          <w:rFonts w:hint="eastAsia" w:ascii="宋体" w:hAnsi="宋体" w:eastAsia="宋体" w:cs="宋体"/>
          <w:color w:val="auto"/>
          <w:u w:val="single"/>
        </w:rPr>
        <w:t xml:space="preserve"> 全称</w:t>
      </w:r>
      <w:r>
        <w:rPr>
          <w:rFonts w:hint="eastAsia" w:ascii="宋体" w:hAnsi="宋体" w:eastAsia="宋体" w:cs="宋体"/>
          <w:color w:val="auto"/>
        </w:rPr>
        <w:t xml:space="preserve"> ）的合同金额占合同总额的</w:t>
      </w:r>
      <w:r>
        <w:rPr>
          <w:rFonts w:hint="eastAsia" w:ascii="宋体" w:hAnsi="宋体" w:eastAsia="宋体" w:cs="宋体"/>
          <w:color w:val="auto"/>
          <w:u w:val="single"/>
        </w:rPr>
        <w:t>　　</w:t>
      </w:r>
      <w:r>
        <w:rPr>
          <w:rFonts w:hint="eastAsia" w:ascii="宋体" w:hAnsi="宋体" w:eastAsia="宋体" w:cs="宋体"/>
          <w:color w:val="auto"/>
        </w:rPr>
        <w:t>%；</w:t>
      </w:r>
    </w:p>
    <w:p w14:paraId="028DDC5C">
      <w:pPr>
        <w:pStyle w:val="11"/>
        <w:ind w:firstLine="480"/>
        <w:jc w:val="left"/>
        <w:rPr>
          <w:rFonts w:hint="eastAsia" w:ascii="宋体" w:hAnsi="宋体" w:eastAsia="宋体" w:cs="宋体"/>
          <w:color w:val="auto"/>
        </w:rPr>
      </w:pPr>
      <w:r>
        <w:rPr>
          <w:rFonts w:hint="eastAsia" w:ascii="宋体" w:hAnsi="宋体" w:eastAsia="宋体" w:cs="宋体"/>
          <w:color w:val="auto"/>
        </w:rPr>
        <w:t>2.成员方：</w:t>
      </w:r>
    </w:p>
    <w:p w14:paraId="75A460C7">
      <w:pPr>
        <w:pStyle w:val="11"/>
        <w:ind w:firstLine="480"/>
        <w:jc w:val="left"/>
        <w:rPr>
          <w:rFonts w:hint="eastAsia" w:ascii="宋体" w:hAnsi="宋体" w:eastAsia="宋体" w:cs="宋体"/>
          <w:color w:val="auto"/>
        </w:rPr>
      </w:pPr>
      <w:r>
        <w:rPr>
          <w:rFonts w:hint="eastAsia" w:ascii="宋体" w:hAnsi="宋体" w:eastAsia="宋体" w:cs="宋体"/>
          <w:color w:val="auto"/>
        </w:rPr>
        <w:t>2.1（</w:t>
      </w:r>
      <w:r>
        <w:rPr>
          <w:rFonts w:hint="eastAsia" w:ascii="宋体" w:hAnsi="宋体" w:eastAsia="宋体" w:cs="宋体"/>
          <w:color w:val="auto"/>
          <w:u w:val="single"/>
        </w:rPr>
        <w:t xml:space="preserve"> 成员1的全称 </w:t>
      </w:r>
      <w:r>
        <w:rPr>
          <w:rFonts w:hint="eastAsia" w:ascii="宋体" w:hAnsi="宋体" w:eastAsia="宋体" w:cs="宋体"/>
          <w:color w:val="auto"/>
        </w:rPr>
        <w:t>）的合同金额占合同总额的</w:t>
      </w:r>
      <w:r>
        <w:rPr>
          <w:rFonts w:hint="eastAsia" w:ascii="宋体" w:hAnsi="宋体" w:eastAsia="宋体" w:cs="宋体"/>
          <w:color w:val="auto"/>
          <w:u w:val="single"/>
        </w:rPr>
        <w:t>　　</w:t>
      </w:r>
      <w:r>
        <w:rPr>
          <w:rFonts w:hint="eastAsia" w:ascii="宋体" w:hAnsi="宋体" w:eastAsia="宋体" w:cs="宋体"/>
          <w:color w:val="auto"/>
        </w:rPr>
        <w:t>%；</w:t>
      </w:r>
    </w:p>
    <w:p w14:paraId="00B5AFCB">
      <w:pPr>
        <w:pStyle w:val="11"/>
        <w:ind w:firstLine="480"/>
        <w:jc w:val="left"/>
        <w:rPr>
          <w:rFonts w:hint="eastAsia" w:ascii="宋体" w:hAnsi="宋体" w:eastAsia="宋体" w:cs="宋体"/>
          <w:color w:val="auto"/>
        </w:rPr>
      </w:pPr>
      <w:r>
        <w:rPr>
          <w:rFonts w:hint="eastAsia" w:ascii="宋体" w:hAnsi="宋体" w:eastAsia="宋体" w:cs="宋体"/>
          <w:color w:val="auto"/>
        </w:rPr>
        <w:t>……</w:t>
      </w:r>
    </w:p>
    <w:p w14:paraId="38DFBB1B">
      <w:pPr>
        <w:pStyle w:val="11"/>
        <w:ind w:firstLine="480"/>
        <w:jc w:val="left"/>
        <w:rPr>
          <w:rFonts w:hint="eastAsia" w:ascii="宋体" w:hAnsi="宋体" w:eastAsia="宋体" w:cs="宋体"/>
          <w:color w:val="auto"/>
        </w:rPr>
      </w:pPr>
      <w:r>
        <w:rPr>
          <w:rFonts w:hint="eastAsia" w:ascii="宋体" w:hAnsi="宋体" w:eastAsia="宋体" w:cs="宋体"/>
          <w:color w:val="auto"/>
        </w:rPr>
        <w:t>三、联合体各方约定：</w:t>
      </w:r>
    </w:p>
    <w:p w14:paraId="57EE3367">
      <w:pPr>
        <w:pStyle w:val="11"/>
        <w:ind w:firstLine="480"/>
        <w:jc w:val="left"/>
        <w:rPr>
          <w:rFonts w:hint="eastAsia" w:ascii="宋体" w:hAnsi="宋体" w:eastAsia="宋体" w:cs="宋体"/>
          <w:color w:val="auto"/>
        </w:rPr>
      </w:pPr>
      <w:r>
        <w:rPr>
          <w:rFonts w:hint="eastAsia" w:ascii="宋体" w:hAnsi="宋体" w:eastAsia="宋体" w:cs="宋体"/>
          <w:color w:val="auto"/>
        </w:rPr>
        <w:t>1、由</w:t>
      </w:r>
      <w:r>
        <w:rPr>
          <w:rFonts w:hint="eastAsia" w:ascii="宋体" w:hAnsi="宋体" w:eastAsia="宋体" w:cs="宋体"/>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BA59884">
      <w:pPr>
        <w:pStyle w:val="11"/>
        <w:ind w:firstLine="480"/>
        <w:jc w:val="left"/>
        <w:rPr>
          <w:rFonts w:hint="eastAsia" w:ascii="宋体" w:hAnsi="宋体" w:eastAsia="宋体" w:cs="宋体"/>
          <w:color w:val="auto"/>
        </w:rPr>
      </w:pPr>
      <w:r>
        <w:rPr>
          <w:rFonts w:hint="eastAsia" w:ascii="宋体" w:hAnsi="宋体" w:eastAsia="宋体" w:cs="宋体"/>
          <w:color w:val="auto"/>
        </w:rPr>
        <w:t>2、联合体各方约定由</w:t>
      </w:r>
      <w:r>
        <w:rPr>
          <w:rFonts w:hint="eastAsia" w:ascii="宋体" w:hAnsi="宋体" w:eastAsia="宋体" w:cs="宋体"/>
          <w:color w:val="auto"/>
          <w:u w:val="single"/>
        </w:rPr>
        <w:t>（填写“牵头方的全称”）代表联合体办理投标保证金事宜。</w:t>
      </w:r>
    </w:p>
    <w:p w14:paraId="30F1E295">
      <w:pPr>
        <w:pStyle w:val="11"/>
        <w:ind w:firstLine="480"/>
        <w:jc w:val="left"/>
        <w:rPr>
          <w:rFonts w:hint="eastAsia" w:ascii="宋体" w:hAnsi="宋体" w:eastAsia="宋体" w:cs="宋体"/>
          <w:color w:val="auto"/>
        </w:rPr>
      </w:pPr>
      <w:r>
        <w:rPr>
          <w:rFonts w:hint="eastAsia" w:ascii="宋体" w:hAnsi="宋体" w:eastAsia="宋体" w:cs="宋体"/>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151854B">
      <w:pPr>
        <w:pStyle w:val="11"/>
        <w:ind w:firstLine="480"/>
        <w:jc w:val="left"/>
        <w:rPr>
          <w:rFonts w:hint="eastAsia" w:ascii="宋体" w:hAnsi="宋体" w:eastAsia="宋体" w:cs="宋体"/>
          <w:color w:val="auto"/>
        </w:rPr>
      </w:pPr>
      <w:r>
        <w:rPr>
          <w:rFonts w:hint="eastAsia" w:ascii="宋体" w:hAnsi="宋体" w:eastAsia="宋体" w:cs="宋体"/>
          <w:color w:val="auto"/>
        </w:rPr>
        <w:t>四、若中标，牵头方将代表联合体与采购人就合同签订事宜进行协商；若协商一致，则联合体各方将共同与采购人签订政府采购合同，并就政府采购合同约定的事项对采购人承担连带责任。</w:t>
      </w:r>
    </w:p>
    <w:p w14:paraId="7E710175">
      <w:pPr>
        <w:pStyle w:val="11"/>
        <w:ind w:firstLine="480"/>
        <w:jc w:val="left"/>
        <w:rPr>
          <w:rFonts w:hint="eastAsia" w:ascii="宋体" w:hAnsi="宋体" w:eastAsia="宋体" w:cs="宋体"/>
          <w:color w:val="auto"/>
        </w:rPr>
      </w:pPr>
      <w:r>
        <w:rPr>
          <w:rFonts w:hint="eastAsia" w:ascii="宋体" w:hAnsi="宋体" w:eastAsia="宋体" w:cs="宋体"/>
          <w:color w:val="auto"/>
        </w:rPr>
        <w:t>五、本协议自签署之日起生效，政府采购合同履行完毕后自动失效。</w:t>
      </w:r>
    </w:p>
    <w:p w14:paraId="26D7992B">
      <w:pPr>
        <w:pStyle w:val="11"/>
        <w:ind w:firstLine="480"/>
        <w:jc w:val="left"/>
        <w:rPr>
          <w:rFonts w:hint="eastAsia" w:ascii="宋体" w:hAnsi="宋体" w:eastAsia="宋体" w:cs="宋体"/>
          <w:color w:val="auto"/>
        </w:rPr>
      </w:pPr>
      <w:r>
        <w:rPr>
          <w:rFonts w:hint="eastAsia" w:ascii="宋体" w:hAnsi="宋体" w:eastAsia="宋体" w:cs="宋体"/>
          <w:color w:val="auto"/>
        </w:rPr>
        <w:t>六、本协议一式</w:t>
      </w:r>
      <w:r>
        <w:rPr>
          <w:rFonts w:hint="eastAsia" w:ascii="宋体" w:hAnsi="宋体" w:eastAsia="宋体" w:cs="宋体"/>
          <w:color w:val="auto"/>
          <w:u w:val="single"/>
        </w:rPr>
        <w:t>（填写具体份数）</w:t>
      </w:r>
      <w:r>
        <w:rPr>
          <w:rFonts w:hint="eastAsia" w:ascii="宋体" w:hAnsi="宋体" w:eastAsia="宋体" w:cs="宋体"/>
          <w:color w:val="auto"/>
        </w:rPr>
        <w:t>份，联合体各方各执一份，电子投标文件中提交一份。</w:t>
      </w:r>
    </w:p>
    <w:p w14:paraId="7F68CFED">
      <w:pPr>
        <w:pStyle w:val="11"/>
        <w:ind w:firstLine="480"/>
        <w:jc w:val="left"/>
        <w:rPr>
          <w:rFonts w:hint="eastAsia" w:ascii="宋体" w:hAnsi="宋体" w:eastAsia="宋体" w:cs="宋体"/>
          <w:color w:val="auto"/>
        </w:rPr>
      </w:pPr>
      <w:r>
        <w:rPr>
          <w:rFonts w:hint="eastAsia" w:ascii="宋体" w:hAnsi="宋体" w:eastAsia="宋体" w:cs="宋体"/>
          <w:color w:val="auto"/>
        </w:rPr>
        <w:t>（以下无正文）</w:t>
      </w:r>
    </w:p>
    <w:p w14:paraId="7DCA531B">
      <w:pPr>
        <w:pStyle w:val="11"/>
        <w:ind w:firstLine="480"/>
        <w:jc w:val="left"/>
        <w:rPr>
          <w:rFonts w:hint="eastAsia" w:ascii="宋体" w:hAnsi="宋体" w:eastAsia="宋体" w:cs="宋体"/>
          <w:color w:val="auto"/>
        </w:rPr>
      </w:pPr>
      <w:r>
        <w:rPr>
          <w:rFonts w:hint="eastAsia" w:ascii="宋体" w:hAnsi="宋体" w:eastAsia="宋体" w:cs="宋体"/>
          <w:color w:val="auto"/>
        </w:rPr>
        <w:t>牵头方：</w:t>
      </w:r>
      <w:r>
        <w:rPr>
          <w:rFonts w:hint="eastAsia" w:ascii="宋体" w:hAnsi="宋体" w:eastAsia="宋体" w:cs="宋体"/>
          <w:color w:val="auto"/>
          <w:u w:val="single"/>
        </w:rPr>
        <w:t>（全称并加盖单位公章）</w:t>
      </w:r>
    </w:p>
    <w:p w14:paraId="5B864ABD">
      <w:pPr>
        <w:pStyle w:val="11"/>
        <w:ind w:firstLine="480"/>
        <w:jc w:val="left"/>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xml:space="preserve"> （签字或盖章）</w:t>
      </w:r>
    </w:p>
    <w:p w14:paraId="30F5BE84">
      <w:pPr>
        <w:pStyle w:val="11"/>
        <w:ind w:firstLine="480"/>
        <w:jc w:val="left"/>
        <w:rPr>
          <w:rFonts w:hint="eastAsia" w:ascii="宋体" w:hAnsi="宋体" w:eastAsia="宋体" w:cs="宋体"/>
          <w:color w:val="auto"/>
        </w:rPr>
      </w:pPr>
      <w:r>
        <w:rPr>
          <w:rFonts w:hint="eastAsia" w:ascii="宋体" w:hAnsi="宋体" w:eastAsia="宋体" w:cs="宋体"/>
          <w:color w:val="auto"/>
        </w:rPr>
        <w:t>成员一：</w:t>
      </w:r>
      <w:r>
        <w:rPr>
          <w:rFonts w:hint="eastAsia" w:ascii="宋体" w:hAnsi="宋体" w:eastAsia="宋体" w:cs="宋体"/>
          <w:color w:val="auto"/>
          <w:u w:val="single"/>
        </w:rPr>
        <w:t>（全称并加盖成员一的单位公章）</w:t>
      </w:r>
    </w:p>
    <w:p w14:paraId="0A2108B6">
      <w:pPr>
        <w:pStyle w:val="11"/>
        <w:ind w:firstLine="480"/>
        <w:jc w:val="left"/>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xml:space="preserve"> （签字或盖章）</w:t>
      </w:r>
    </w:p>
    <w:p w14:paraId="7FD4D09E">
      <w:pPr>
        <w:pStyle w:val="11"/>
        <w:ind w:firstLine="480"/>
        <w:jc w:val="left"/>
        <w:rPr>
          <w:rFonts w:hint="eastAsia" w:ascii="宋体" w:hAnsi="宋体" w:eastAsia="宋体" w:cs="宋体"/>
          <w:color w:val="auto"/>
        </w:rPr>
      </w:pPr>
      <w:r>
        <w:rPr>
          <w:rFonts w:hint="eastAsia" w:ascii="宋体" w:hAnsi="宋体" w:eastAsia="宋体" w:cs="宋体"/>
          <w:color w:val="auto"/>
        </w:rPr>
        <w:t>……</w:t>
      </w:r>
    </w:p>
    <w:p w14:paraId="29ED070C">
      <w:pPr>
        <w:pStyle w:val="11"/>
        <w:ind w:firstLine="480"/>
        <w:jc w:val="left"/>
        <w:rPr>
          <w:rFonts w:hint="eastAsia" w:ascii="宋体" w:hAnsi="宋体" w:eastAsia="宋体" w:cs="宋体"/>
          <w:color w:val="auto"/>
        </w:rPr>
      </w:pPr>
      <w:r>
        <w:rPr>
          <w:rFonts w:hint="eastAsia" w:ascii="宋体" w:hAnsi="宋体" w:eastAsia="宋体" w:cs="宋体"/>
          <w:color w:val="auto"/>
        </w:rPr>
        <w:t>成员**：</w:t>
      </w:r>
      <w:r>
        <w:rPr>
          <w:rFonts w:hint="eastAsia" w:ascii="宋体" w:hAnsi="宋体" w:eastAsia="宋体" w:cs="宋体"/>
          <w:color w:val="auto"/>
          <w:u w:val="single"/>
        </w:rPr>
        <w:t>（全称并加盖成员**的单位公章）</w:t>
      </w:r>
    </w:p>
    <w:p w14:paraId="73B19AB2">
      <w:pPr>
        <w:pStyle w:val="11"/>
        <w:ind w:firstLine="480"/>
        <w:jc w:val="left"/>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xml:space="preserve"> （签字或盖章）</w:t>
      </w:r>
    </w:p>
    <w:p w14:paraId="5A299453">
      <w:pPr>
        <w:pStyle w:val="11"/>
        <w:ind w:firstLine="480"/>
        <w:jc w:val="right"/>
        <w:rPr>
          <w:rFonts w:hint="eastAsia" w:ascii="宋体" w:hAnsi="宋体" w:eastAsia="宋体" w:cs="宋体"/>
          <w:color w:val="auto"/>
        </w:rPr>
      </w:pPr>
      <w:r>
        <w:rPr>
          <w:rFonts w:hint="eastAsia" w:ascii="宋体" w:hAnsi="宋体" w:eastAsia="宋体" w:cs="宋体"/>
          <w:color w:val="auto"/>
        </w:rPr>
        <w:t>签署日期：</w:t>
      </w:r>
      <w:r>
        <w:rPr>
          <w:rFonts w:hint="eastAsia" w:ascii="宋体" w:hAnsi="宋体" w:eastAsia="宋体" w:cs="宋体"/>
          <w:color w:val="auto"/>
          <w:u w:val="single"/>
        </w:rPr>
        <w:t>　　年　　月　　日</w:t>
      </w:r>
    </w:p>
    <w:p w14:paraId="5166FFF0">
      <w:pPr>
        <w:pStyle w:val="11"/>
        <w:ind w:firstLine="480"/>
        <w:jc w:val="left"/>
        <w:rPr>
          <w:rFonts w:hint="eastAsia" w:ascii="宋体" w:hAnsi="宋体" w:eastAsia="宋体" w:cs="宋体"/>
          <w:color w:val="auto"/>
        </w:rPr>
      </w:pPr>
      <w:r>
        <w:rPr>
          <w:rFonts w:hint="eastAsia" w:ascii="宋体" w:hAnsi="宋体" w:eastAsia="宋体" w:cs="宋体"/>
          <w:color w:val="auto"/>
        </w:rPr>
        <w:t>※注意：</w:t>
      </w:r>
    </w:p>
    <w:p w14:paraId="0399B305">
      <w:pPr>
        <w:pStyle w:val="11"/>
        <w:ind w:firstLine="480"/>
        <w:jc w:val="left"/>
        <w:rPr>
          <w:rFonts w:hint="eastAsia" w:ascii="宋体" w:hAnsi="宋体" w:eastAsia="宋体" w:cs="宋体"/>
          <w:color w:val="auto"/>
        </w:rPr>
      </w:pPr>
      <w:r>
        <w:rPr>
          <w:rFonts w:hint="eastAsia" w:ascii="宋体" w:hAnsi="宋体" w:eastAsia="宋体" w:cs="宋体"/>
          <w:color w:val="auto"/>
        </w:rPr>
        <w:t>1、招标文件接受联合体投标且投标人为联合体的，投标人应提供本协议；否则无须提供。</w:t>
      </w:r>
    </w:p>
    <w:p w14:paraId="391FEDB6">
      <w:pPr>
        <w:pStyle w:val="11"/>
        <w:ind w:firstLine="480"/>
        <w:jc w:val="left"/>
        <w:rPr>
          <w:rFonts w:hint="eastAsia" w:ascii="宋体" w:hAnsi="宋体" w:eastAsia="宋体" w:cs="宋体"/>
          <w:color w:val="auto"/>
        </w:rPr>
      </w:pPr>
      <w:r>
        <w:rPr>
          <w:rFonts w:hint="eastAsia" w:ascii="宋体" w:hAnsi="宋体" w:eastAsia="宋体" w:cs="宋体"/>
          <w:color w:val="auto"/>
        </w:rPr>
        <w:t>2、本协议由委托代理人签字或盖章的，应按照本章载明的格式提供“单位授权书”。</w:t>
      </w:r>
    </w:p>
    <w:p w14:paraId="714F5BF9">
      <w:pPr>
        <w:pStyle w:val="11"/>
        <w:ind w:firstLine="480"/>
        <w:jc w:val="left"/>
        <w:rPr>
          <w:rFonts w:hint="eastAsia" w:ascii="宋体" w:hAnsi="宋体" w:eastAsia="宋体" w:cs="宋体"/>
          <w:color w:val="auto"/>
        </w:rPr>
      </w:pPr>
      <w:r>
        <w:rPr>
          <w:rFonts w:hint="eastAsia" w:ascii="宋体" w:hAnsi="宋体" w:eastAsia="宋体" w:cs="宋体"/>
          <w:color w:val="auto"/>
        </w:rPr>
        <w:t>3、在以联合体形式落实中小企业预留份额项目中，投标人除了要提供《中小企业声明函》，还需提供本协议。</w:t>
      </w:r>
    </w:p>
    <w:p w14:paraId="0E84207A">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0679E773">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二-6分包意向协议（若有）</w:t>
      </w:r>
    </w:p>
    <w:p w14:paraId="2A09CE7D">
      <w:pPr>
        <w:pStyle w:val="11"/>
        <w:ind w:firstLine="480"/>
        <w:jc w:val="left"/>
        <w:rPr>
          <w:rFonts w:hint="eastAsia" w:ascii="宋体" w:hAnsi="宋体" w:eastAsia="宋体" w:cs="宋体"/>
          <w:color w:val="auto"/>
          <w:sz w:val="24"/>
          <w:szCs w:val="24"/>
        </w:rPr>
      </w:pPr>
    </w:p>
    <w:p w14:paraId="00C66F6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甲方（总包方）：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（即本项目的投标人）</w:t>
      </w:r>
    </w:p>
    <w:p w14:paraId="112EFB0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乙方（分包方）：</w:t>
      </w:r>
      <w:r>
        <w:rPr>
          <w:rFonts w:hint="eastAsia" w:ascii="宋体" w:hAnsi="宋体" w:eastAsia="宋体" w:cs="宋体"/>
          <w:color w:val="auto"/>
          <w:sz w:val="24"/>
          <w:szCs w:val="24"/>
          <w:u w:val="single"/>
        </w:rPr>
        <w:t>　　　　　　　</w:t>
      </w:r>
    </w:p>
    <w:p w14:paraId="23EAF9D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兹有甲方参加</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 xml:space="preserve"> 项目（项目编号：</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）的政府采购活动。甲方期望将采购项目的部分采购标的分包给乙方完成，而乙方保证能够向甲方提供本协议项下的采购标的，甲、乙双方就合同分包的有关事宜达成下列协议：</w:t>
      </w:r>
    </w:p>
    <w:p w14:paraId="7AD1684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一、分包标的</w:t>
      </w:r>
    </w:p>
    <w:p w14:paraId="7CE3A8B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（根据双方的意向填写，可以是表格或文字描述）。</w:t>
      </w:r>
    </w:p>
    <w:p w14:paraId="30A8F8C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二、分包合同金额占比</w:t>
      </w:r>
    </w:p>
    <w:p w14:paraId="797995F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分包合同价占投标总价的比例：</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36D6A3B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三、其他条款</w:t>
      </w:r>
    </w:p>
    <w:p w14:paraId="0560524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3B9A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CFA61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甲方：</w:t>
            </w:r>
          </w:p>
        </w:tc>
        <w:tc>
          <w:tcPr>
            <w:tcW w:w="4153" w:type="dxa"/>
          </w:tcPr>
          <w:p w14:paraId="61969DA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乙方：</w:t>
            </w:r>
          </w:p>
        </w:tc>
      </w:tr>
      <w:tr w14:paraId="32927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E633F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c>
          <w:tcPr>
            <w:tcW w:w="4153" w:type="dxa"/>
          </w:tcPr>
          <w:p w14:paraId="654F9A8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住所：</w:t>
            </w:r>
          </w:p>
        </w:tc>
      </w:tr>
      <w:tr w14:paraId="2D613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5ECB9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c>
          <w:tcPr>
            <w:tcW w:w="4153" w:type="dxa"/>
          </w:tcPr>
          <w:p w14:paraId="5BCE8CB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单位负责人或委托代理人：</w:t>
            </w:r>
          </w:p>
        </w:tc>
      </w:tr>
      <w:tr w14:paraId="4B0AC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AD48A1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c>
          <w:tcPr>
            <w:tcW w:w="4153" w:type="dxa"/>
          </w:tcPr>
          <w:p w14:paraId="3F9120DC">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联系方法：</w:t>
            </w:r>
          </w:p>
        </w:tc>
      </w:tr>
      <w:tr w14:paraId="2D5393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8C291CC">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4153" w:type="dxa"/>
          </w:tcPr>
          <w:p w14:paraId="3F468395">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r>
      <w:tr w14:paraId="52F111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FA426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4153" w:type="dxa"/>
          </w:tcPr>
          <w:p w14:paraId="0FA8018C">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r>
      <w:tr w14:paraId="67BBEC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72ABB0F">
            <w:pPr>
              <w:pStyle w:val="11"/>
              <w:ind w:firstLine="960"/>
              <w:jc w:val="right"/>
              <w:rPr>
                <w:rFonts w:hint="eastAsia" w:ascii="宋体" w:hAnsi="宋体" w:eastAsia="宋体" w:cs="宋体"/>
                <w:color w:val="auto"/>
                <w:sz w:val="24"/>
                <w:szCs w:val="24"/>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14:paraId="6D48C10F">
            <w:pPr>
              <w:pStyle w:val="11"/>
              <w:ind w:firstLine="960"/>
              <w:jc w:val="right"/>
              <w:rPr>
                <w:rFonts w:hint="eastAsia" w:ascii="宋体" w:hAnsi="宋体" w:eastAsia="宋体" w:cs="宋体"/>
                <w:color w:val="auto"/>
                <w:sz w:val="24"/>
                <w:szCs w:val="24"/>
              </w:rPr>
            </w:pPr>
            <w:r>
              <w:rPr>
                <w:rFonts w:hint="eastAsia" w:ascii="宋体" w:hAnsi="宋体" w:eastAsia="宋体" w:cs="宋体"/>
                <w:color w:val="auto"/>
                <w:sz w:val="24"/>
                <w:szCs w:val="24"/>
              </w:rPr>
              <w:t>签约日期：</w:t>
            </w:r>
            <w:r>
              <w:rPr>
                <w:rFonts w:hint="eastAsia" w:ascii="宋体" w:hAnsi="宋体" w:eastAsia="宋体" w:cs="宋体"/>
                <w:color w:val="auto"/>
                <w:sz w:val="24"/>
                <w:szCs w:val="24"/>
                <w:u w:val="single"/>
              </w:rPr>
              <w:t>　　年　　月　　日</w:t>
            </w:r>
          </w:p>
        </w:tc>
      </w:tr>
    </w:tbl>
    <w:p w14:paraId="7EEA7AA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6A2890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1.招标文件接受合同分包且投标人拟将合同分包的，应提供本协议；否则无须提供。</w:t>
      </w:r>
    </w:p>
    <w:p w14:paraId="7208032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2.本协议由委托代理人签字或盖章的，应按照本章载明的格式提供“单位授权书”。</w:t>
      </w:r>
    </w:p>
    <w:p w14:paraId="52D6AF8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3.在以合同分包形式落实中小企业预留份额项目中，投标人除了要提供《中小企业声明函》，还需提供本协议。</w:t>
      </w:r>
    </w:p>
    <w:p w14:paraId="7F0F8EA8">
      <w:pPr>
        <w:pStyle w:val="11"/>
        <w:ind w:firstLine="96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054452C6">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二-7其他资格证明文件（若有）</w:t>
      </w:r>
    </w:p>
    <w:p w14:paraId="79FF3ED6">
      <w:pPr>
        <w:pStyle w:val="11"/>
        <w:ind w:firstLine="960"/>
        <w:jc w:val="center"/>
        <w:outlineLvl w:val="3"/>
        <w:rPr>
          <w:rFonts w:hint="eastAsia" w:ascii="宋体" w:hAnsi="宋体" w:eastAsia="宋体" w:cs="宋体"/>
          <w:color w:val="auto"/>
        </w:rPr>
      </w:pPr>
      <w:r>
        <w:rPr>
          <w:rFonts w:hint="eastAsia" w:ascii="宋体" w:hAnsi="宋体" w:eastAsia="宋体" w:cs="宋体"/>
          <w:b/>
          <w:color w:val="auto"/>
          <w:sz w:val="24"/>
        </w:rPr>
        <w:t>二-7-①招标文件规定的其他资格证明文件（若有）</w:t>
      </w:r>
    </w:p>
    <w:p w14:paraId="57308F51">
      <w:pPr>
        <w:pStyle w:val="11"/>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1474B6F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除招标文件另有规定外，招标文件要求提交的除前述资格证明文件外的其他资格证明文件（若有）加盖投标人的单位公章后应在此项下提交。</w:t>
      </w:r>
    </w:p>
    <w:p w14:paraId="3D8138F0">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3263124B">
      <w:pPr>
        <w:pStyle w:val="11"/>
        <w:jc w:val="center"/>
        <w:outlineLvl w:val="2"/>
        <w:rPr>
          <w:rFonts w:hint="eastAsia" w:ascii="宋体" w:hAnsi="宋体" w:eastAsia="宋体" w:cs="宋体"/>
          <w:color w:val="auto"/>
        </w:rPr>
      </w:pPr>
      <w:r>
        <w:rPr>
          <w:rFonts w:hint="eastAsia" w:ascii="宋体" w:hAnsi="宋体" w:eastAsia="宋体" w:cs="宋体"/>
          <w:b/>
          <w:color w:val="auto"/>
          <w:sz w:val="28"/>
        </w:rPr>
        <w:t>三、投标保证金</w:t>
      </w:r>
    </w:p>
    <w:p w14:paraId="51C8BFFE">
      <w:pPr>
        <w:pStyle w:val="11"/>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1108F75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1、在此项下提交的“投标保证金”材料可使用转账凭证复印件或从福建省政府采购网上公开信息系统中下载的有关原始页面的打印件。</w:t>
      </w:r>
    </w:p>
    <w:p w14:paraId="2511FE66">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2、投标保证金是否已提交的认定按照招标文件第三章规定执行。</w:t>
      </w:r>
    </w:p>
    <w:p w14:paraId="4DEFFE00">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17D9F799">
      <w:pPr>
        <w:pStyle w:val="11"/>
        <w:jc w:val="center"/>
        <w:outlineLvl w:val="2"/>
        <w:rPr>
          <w:rFonts w:hint="eastAsia" w:ascii="宋体" w:hAnsi="宋体" w:eastAsia="宋体" w:cs="宋体"/>
          <w:color w:val="auto"/>
        </w:rPr>
      </w:pPr>
      <w:r>
        <w:rPr>
          <w:rFonts w:hint="eastAsia" w:ascii="宋体" w:hAnsi="宋体" w:eastAsia="宋体" w:cs="宋体"/>
          <w:b/>
          <w:color w:val="auto"/>
          <w:sz w:val="28"/>
        </w:rPr>
        <w:t>封面格式(报价部分)</w:t>
      </w:r>
    </w:p>
    <w:p w14:paraId="5E6C703C">
      <w:pPr>
        <w:pStyle w:val="11"/>
        <w:jc w:val="center"/>
        <w:outlineLvl w:val="0"/>
        <w:rPr>
          <w:rFonts w:hint="eastAsia" w:ascii="宋体" w:hAnsi="宋体" w:eastAsia="宋体" w:cs="宋体"/>
          <w:color w:val="auto"/>
        </w:rPr>
      </w:pPr>
      <w:r>
        <w:rPr>
          <w:rFonts w:hint="eastAsia" w:ascii="宋体" w:hAnsi="宋体" w:eastAsia="宋体" w:cs="宋体"/>
          <w:b/>
          <w:color w:val="auto"/>
          <w:sz w:val="48"/>
        </w:rPr>
        <w:t>福建省政府采购投标文件</w:t>
      </w:r>
    </w:p>
    <w:p w14:paraId="47EEA583">
      <w:pPr>
        <w:pStyle w:val="11"/>
        <w:jc w:val="center"/>
        <w:outlineLvl w:val="0"/>
        <w:rPr>
          <w:rFonts w:hint="eastAsia" w:ascii="宋体" w:hAnsi="宋体" w:eastAsia="宋体" w:cs="宋体"/>
          <w:color w:val="auto"/>
        </w:rPr>
      </w:pPr>
      <w:r>
        <w:rPr>
          <w:rFonts w:hint="eastAsia" w:ascii="宋体" w:hAnsi="宋体" w:eastAsia="宋体" w:cs="宋体"/>
          <w:b/>
          <w:color w:val="auto"/>
          <w:sz w:val="48"/>
        </w:rPr>
        <w:t>（报价部分）</w:t>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p>
    <w:p w14:paraId="58F6D426">
      <w:pPr>
        <w:pStyle w:val="11"/>
        <w:jc w:val="center"/>
        <w:outlineLvl w:val="1"/>
        <w:rPr>
          <w:rFonts w:hint="eastAsia" w:ascii="宋体" w:hAnsi="宋体" w:eastAsia="宋体" w:cs="宋体"/>
          <w:color w:val="auto"/>
        </w:rPr>
      </w:pPr>
      <w:r>
        <w:rPr>
          <w:rFonts w:hint="eastAsia" w:ascii="宋体" w:hAnsi="宋体" w:eastAsia="宋体" w:cs="宋体"/>
          <w:b/>
          <w:color w:val="auto"/>
          <w:sz w:val="36"/>
        </w:rPr>
        <w:t>（填写正本或副本）</w:t>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p>
    <w:p w14:paraId="317A3925">
      <w:pPr>
        <w:pStyle w:val="11"/>
        <w:jc w:val="center"/>
        <w:outlineLvl w:val="2"/>
        <w:rPr>
          <w:rFonts w:hint="eastAsia" w:ascii="宋体" w:hAnsi="宋体" w:eastAsia="宋体" w:cs="宋体"/>
          <w:color w:val="auto"/>
        </w:rPr>
      </w:pPr>
      <w:r>
        <w:rPr>
          <w:rFonts w:hint="eastAsia" w:ascii="宋体" w:hAnsi="宋体" w:eastAsia="宋体" w:cs="宋体"/>
          <w:b/>
          <w:color w:val="auto"/>
          <w:sz w:val="28"/>
        </w:rPr>
        <w:t>（项目名称：（由投标人填写）</w:t>
      </w:r>
    </w:p>
    <w:p w14:paraId="548302B1">
      <w:pPr>
        <w:pStyle w:val="11"/>
        <w:jc w:val="center"/>
        <w:outlineLvl w:val="2"/>
        <w:rPr>
          <w:rFonts w:hint="eastAsia" w:ascii="宋体" w:hAnsi="宋体" w:eastAsia="宋体" w:cs="宋体"/>
          <w:color w:val="auto"/>
        </w:rPr>
      </w:pPr>
      <w:r>
        <w:rPr>
          <w:rFonts w:hint="eastAsia" w:ascii="宋体" w:hAnsi="宋体" w:eastAsia="宋体" w:cs="宋体"/>
          <w:b/>
          <w:color w:val="auto"/>
          <w:sz w:val="28"/>
        </w:rPr>
        <w:t>（备案编号：（由投标人填写）</w:t>
      </w:r>
    </w:p>
    <w:p w14:paraId="5EC298BB">
      <w:pPr>
        <w:pStyle w:val="11"/>
        <w:jc w:val="center"/>
        <w:outlineLvl w:val="2"/>
        <w:rPr>
          <w:rFonts w:hint="eastAsia" w:ascii="宋体" w:hAnsi="宋体" w:eastAsia="宋体" w:cs="宋体"/>
          <w:color w:val="auto"/>
        </w:rPr>
      </w:pPr>
      <w:r>
        <w:rPr>
          <w:rFonts w:hint="eastAsia" w:ascii="宋体" w:hAnsi="宋体" w:eastAsia="宋体" w:cs="宋体"/>
          <w:b/>
          <w:color w:val="auto"/>
          <w:sz w:val="28"/>
        </w:rPr>
        <w:t>（项目编号：（由投标人填写）</w:t>
      </w:r>
    </w:p>
    <w:p w14:paraId="0F3432C7">
      <w:pPr>
        <w:pStyle w:val="11"/>
        <w:jc w:val="center"/>
        <w:outlineLvl w:val="2"/>
        <w:rPr>
          <w:rFonts w:hint="eastAsia" w:ascii="宋体" w:hAnsi="宋体" w:eastAsia="宋体" w:cs="宋体"/>
          <w:color w:val="auto"/>
        </w:rPr>
      </w:pPr>
      <w:r>
        <w:rPr>
          <w:rFonts w:hint="eastAsia" w:ascii="宋体" w:hAnsi="宋体" w:eastAsia="宋体" w:cs="宋体"/>
          <w:b/>
          <w:color w:val="auto"/>
          <w:sz w:val="28"/>
        </w:rPr>
        <w:t>（所投采购包：（由投标人填写）</w:t>
      </w:r>
      <w:r>
        <w:rPr>
          <w:rFonts w:hint="eastAsia" w:ascii="宋体" w:hAnsi="宋体" w:eastAsia="宋体" w:cs="宋体"/>
          <w:color w:val="auto"/>
        </w:rPr>
        <w:br w:type="textWrapping"/>
      </w:r>
      <w:r>
        <w:rPr>
          <w:rFonts w:hint="eastAsia" w:ascii="宋体" w:hAnsi="宋体" w:eastAsia="宋体" w:cs="宋体"/>
          <w:color w:val="auto"/>
        </w:rPr>
        <w:br w:type="textWrapping"/>
      </w:r>
    </w:p>
    <w:p w14:paraId="7D7F55DB">
      <w:pPr>
        <w:pStyle w:val="11"/>
        <w:jc w:val="center"/>
        <w:outlineLvl w:val="2"/>
        <w:rPr>
          <w:rFonts w:hint="eastAsia" w:ascii="宋体" w:hAnsi="宋体" w:eastAsia="宋体" w:cs="宋体"/>
          <w:color w:val="auto"/>
        </w:rPr>
      </w:pPr>
      <w:r>
        <w:rPr>
          <w:rFonts w:hint="eastAsia" w:ascii="宋体" w:hAnsi="宋体" w:eastAsia="宋体" w:cs="宋体"/>
          <w:b/>
          <w:color w:val="auto"/>
          <w:sz w:val="28"/>
        </w:rPr>
        <w:t>投标人：（填写“全称”）</w:t>
      </w:r>
    </w:p>
    <w:p w14:paraId="1352FA29">
      <w:pPr>
        <w:pStyle w:val="11"/>
        <w:jc w:val="center"/>
        <w:outlineLvl w:val="2"/>
        <w:rPr>
          <w:rFonts w:hint="eastAsia" w:ascii="宋体" w:hAnsi="宋体" w:eastAsia="宋体" w:cs="宋体"/>
          <w:color w:val="auto"/>
        </w:rPr>
      </w:pPr>
      <w:r>
        <w:rPr>
          <w:rFonts w:hint="eastAsia" w:ascii="宋体" w:hAnsi="宋体" w:eastAsia="宋体" w:cs="宋体"/>
          <w:b/>
          <w:color w:val="auto"/>
          <w:sz w:val="28"/>
        </w:rPr>
        <w:t>（由投标人填写）年（由投标人填写）月</w:t>
      </w:r>
    </w:p>
    <w:p w14:paraId="23F0B414">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70B0B4E9">
      <w:pPr>
        <w:pStyle w:val="11"/>
        <w:jc w:val="center"/>
        <w:outlineLvl w:val="2"/>
        <w:rPr>
          <w:rFonts w:hint="eastAsia" w:ascii="宋体" w:hAnsi="宋体" w:eastAsia="宋体" w:cs="宋体"/>
          <w:color w:val="auto"/>
        </w:rPr>
      </w:pPr>
      <w:r>
        <w:rPr>
          <w:rFonts w:hint="eastAsia" w:ascii="宋体" w:hAnsi="宋体" w:eastAsia="宋体" w:cs="宋体"/>
          <w:b/>
          <w:color w:val="auto"/>
          <w:sz w:val="28"/>
        </w:rPr>
        <w:t>索引</w:t>
      </w:r>
    </w:p>
    <w:p w14:paraId="08CCAA2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一、开标（报价）一览表</w:t>
      </w:r>
    </w:p>
    <w:p w14:paraId="4B4E7B5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二、投标（响应）报价明细表</w:t>
      </w:r>
    </w:p>
    <w:p w14:paraId="4561681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三、招标文件规定的价格扣除证明材料（若有）</w:t>
      </w:r>
    </w:p>
    <w:p w14:paraId="2EA85673">
      <w:pPr>
        <w:pStyle w:val="11"/>
        <w:ind w:firstLine="48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604D39A0">
      <w:pPr>
        <w:pStyle w:val="11"/>
        <w:jc w:val="center"/>
        <w:outlineLvl w:val="0"/>
        <w:rPr>
          <w:rFonts w:hint="eastAsia" w:ascii="宋体" w:hAnsi="宋体" w:eastAsia="宋体" w:cs="宋体"/>
          <w:color w:val="auto"/>
        </w:rPr>
      </w:pPr>
      <w:r>
        <w:rPr>
          <w:rFonts w:hint="eastAsia" w:ascii="宋体" w:hAnsi="宋体" w:eastAsia="宋体" w:cs="宋体"/>
          <w:b/>
          <w:color w:val="auto"/>
          <w:sz w:val="48"/>
        </w:rPr>
        <w:t>开标（报价）一览表</w:t>
      </w:r>
    </w:p>
    <w:p w14:paraId="5D49ECA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公司名称：</w:t>
      </w:r>
    </w:p>
    <w:p w14:paraId="31BAA43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包号：1</w:t>
      </w:r>
    </w:p>
    <w:p w14:paraId="514A420E">
      <w:pPr>
        <w:pStyle w:val="11"/>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lang w:val="en-US" w:eastAsia="zh-CN"/>
        </w:rPr>
        <w:t>/</w:t>
      </w:r>
    </w:p>
    <w:p w14:paraId="6245C294">
      <w:pPr>
        <w:pStyle w:val="11"/>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福建医科大学附属第一医院滨海院区2024-2026年职工通勤车租车服务项目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2563"/>
        <w:gridCol w:w="1847"/>
        <w:gridCol w:w="1935"/>
        <w:gridCol w:w="1201"/>
      </w:tblGrid>
      <w:tr w14:paraId="0934A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vAlign w:val="center"/>
          </w:tcPr>
          <w:p w14:paraId="3858CB49">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63" w:type="dxa"/>
            <w:vAlign w:val="center"/>
          </w:tcPr>
          <w:p w14:paraId="725DA784">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报价内容</w:t>
            </w:r>
          </w:p>
        </w:tc>
        <w:tc>
          <w:tcPr>
            <w:tcW w:w="1847" w:type="dxa"/>
            <w:vAlign w:val="center"/>
          </w:tcPr>
          <w:p w14:paraId="2BF8D4E2">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1935" w:type="dxa"/>
            <w:vAlign w:val="center"/>
          </w:tcPr>
          <w:p w14:paraId="2F5832CC">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响应报价</w:t>
            </w:r>
          </w:p>
        </w:tc>
        <w:tc>
          <w:tcPr>
            <w:tcW w:w="1201" w:type="dxa"/>
            <w:vAlign w:val="center"/>
          </w:tcPr>
          <w:p w14:paraId="258D42BB">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价款形式</w:t>
            </w:r>
          </w:p>
        </w:tc>
      </w:tr>
      <w:tr w14:paraId="592A7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vAlign w:val="center"/>
          </w:tcPr>
          <w:p w14:paraId="54A8E45A">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563" w:type="dxa"/>
            <w:vAlign w:val="center"/>
          </w:tcPr>
          <w:p w14:paraId="66B7927F">
            <w:pPr>
              <w:pStyle w:val="11"/>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福建医科大学附属第一医院滨海院区2024-2026年职工通勤车租车服务项目</w:t>
            </w:r>
          </w:p>
        </w:tc>
        <w:tc>
          <w:tcPr>
            <w:tcW w:w="1847" w:type="dxa"/>
            <w:vAlign w:val="center"/>
          </w:tcPr>
          <w:p w14:paraId="52E38275">
            <w:pPr>
              <w:pStyle w:val="11"/>
              <w:jc w:val="center"/>
              <w:rPr>
                <w:rFonts w:hint="eastAsia" w:ascii="宋体" w:hAnsi="宋体" w:eastAsia="宋体" w:cs="宋体"/>
                <w:color w:val="auto"/>
                <w:sz w:val="24"/>
                <w:szCs w:val="24"/>
              </w:rPr>
            </w:pPr>
            <w:r>
              <w:rPr>
                <w:rFonts w:hint="eastAsia" w:ascii="宋体" w:hAnsi="宋体" w:eastAsia="宋体" w:cs="宋体"/>
                <w:b w:val="0"/>
                <w:bCs/>
                <w:color w:val="auto"/>
                <w:sz w:val="24"/>
                <w:szCs w:val="24"/>
                <w:highlight w:val="none"/>
                <w:lang w:val="en-US" w:eastAsia="zh-CN"/>
              </w:rPr>
              <w:t>8754750</w:t>
            </w:r>
            <w:r>
              <w:rPr>
                <w:rFonts w:hint="eastAsia" w:ascii="宋体" w:hAnsi="宋体" w:eastAsia="宋体" w:cs="宋体"/>
                <w:color w:val="auto"/>
                <w:sz w:val="24"/>
                <w:szCs w:val="24"/>
              </w:rPr>
              <w:t>.0000元</w:t>
            </w:r>
          </w:p>
        </w:tc>
        <w:tc>
          <w:tcPr>
            <w:tcW w:w="1935" w:type="dxa"/>
            <w:vAlign w:val="center"/>
          </w:tcPr>
          <w:p w14:paraId="7CB4CBBA">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「汇总引用」 元</w:t>
            </w:r>
          </w:p>
        </w:tc>
        <w:tc>
          <w:tcPr>
            <w:tcW w:w="1201" w:type="dxa"/>
            <w:vAlign w:val="center"/>
          </w:tcPr>
          <w:p w14:paraId="61B4C765">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r>
    </w:tbl>
    <w:p w14:paraId="75046F6A">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备注：无</w:t>
      </w:r>
    </w:p>
    <w:p w14:paraId="3EF5D81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55B5A9DB">
      <w:pPr>
        <w:pStyle w:val="11"/>
        <w:jc w:val="left"/>
        <w:rPr>
          <w:rFonts w:hint="eastAsia" w:ascii="宋体" w:hAnsi="宋体" w:eastAsia="宋体" w:cs="宋体"/>
          <w:color w:val="auto"/>
        </w:rPr>
      </w:pPr>
      <w:r>
        <w:rPr>
          <w:rFonts w:hint="eastAsia" w:ascii="宋体" w:hAnsi="宋体" w:eastAsia="宋体" w:cs="宋体"/>
          <w:color w:val="auto"/>
          <w:sz w:val="24"/>
          <w:szCs w:val="24"/>
        </w:rPr>
        <w:t xml:space="preserve">签章：    </w:t>
      </w:r>
      <w:r>
        <w:rPr>
          <w:rFonts w:hint="eastAsia" w:ascii="宋体" w:hAnsi="宋体" w:eastAsia="宋体" w:cs="宋体"/>
          <w:color w:val="auto"/>
        </w:rPr>
        <w:t xml:space="preserve">                 </w:t>
      </w:r>
    </w:p>
    <w:p w14:paraId="54BF8F50">
      <w:pPr>
        <w:pStyle w:val="11"/>
        <w:jc w:val="center"/>
        <w:outlineLvl w:val="0"/>
        <w:rPr>
          <w:rFonts w:hint="eastAsia" w:ascii="宋体" w:hAnsi="宋体" w:eastAsia="宋体" w:cs="宋体"/>
          <w:color w:val="auto"/>
        </w:rPr>
      </w:pPr>
      <w:r>
        <w:rPr>
          <w:rFonts w:hint="eastAsia" w:ascii="宋体" w:hAnsi="宋体" w:eastAsia="宋体" w:cs="宋体"/>
          <w:b/>
          <w:color w:val="auto"/>
          <w:sz w:val="48"/>
        </w:rPr>
        <w:t>投标（响应）报价明细表</w:t>
      </w:r>
    </w:p>
    <w:p w14:paraId="188BCB7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公司名称：</w:t>
      </w:r>
    </w:p>
    <w:p w14:paraId="0589AEDC">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包号：1</w:t>
      </w:r>
    </w:p>
    <w:p w14:paraId="566FEE75">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项目编号：[350001]CCZB[GK]2024036</w:t>
      </w:r>
    </w:p>
    <w:p w14:paraId="2079DFCD">
      <w:pPr>
        <w:pStyle w:val="11"/>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福建医科大学附属第一医院滨海院区2024-2026年职工通勤车租车服务项目</w:t>
      </w:r>
    </w:p>
    <w:p w14:paraId="20270BCA">
      <w:pPr>
        <w:pStyle w:val="11"/>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福建医科大学附属第一医院滨海院区2024-2026年职工通勤车租车服务项目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4"/>
        <w:gridCol w:w="1296"/>
        <w:gridCol w:w="604"/>
        <w:gridCol w:w="604"/>
        <w:gridCol w:w="604"/>
        <w:gridCol w:w="604"/>
        <w:gridCol w:w="1656"/>
        <w:gridCol w:w="604"/>
        <w:gridCol w:w="936"/>
        <w:gridCol w:w="505"/>
        <w:gridCol w:w="605"/>
      </w:tblGrid>
      <w:tr w14:paraId="712EC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vAlign w:val="center"/>
          </w:tcPr>
          <w:p w14:paraId="10593F00">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755" w:type="dxa"/>
            <w:vAlign w:val="center"/>
          </w:tcPr>
          <w:p w14:paraId="40CC82FD">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服务名称</w:t>
            </w:r>
          </w:p>
        </w:tc>
        <w:tc>
          <w:tcPr>
            <w:tcW w:w="755" w:type="dxa"/>
            <w:vAlign w:val="center"/>
          </w:tcPr>
          <w:p w14:paraId="71840957">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服务范围</w:t>
            </w:r>
          </w:p>
        </w:tc>
        <w:tc>
          <w:tcPr>
            <w:tcW w:w="755" w:type="dxa"/>
            <w:vAlign w:val="center"/>
          </w:tcPr>
          <w:p w14:paraId="09732F55">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服务要求</w:t>
            </w:r>
          </w:p>
        </w:tc>
        <w:tc>
          <w:tcPr>
            <w:tcW w:w="755" w:type="dxa"/>
            <w:vAlign w:val="center"/>
          </w:tcPr>
          <w:p w14:paraId="0B658E42">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755" w:type="dxa"/>
            <w:vAlign w:val="center"/>
          </w:tcPr>
          <w:p w14:paraId="40578B20">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服务标准</w:t>
            </w:r>
          </w:p>
        </w:tc>
        <w:tc>
          <w:tcPr>
            <w:tcW w:w="755" w:type="dxa"/>
            <w:vAlign w:val="center"/>
          </w:tcPr>
          <w:p w14:paraId="21CBC08A">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755" w:type="dxa"/>
            <w:vAlign w:val="center"/>
          </w:tcPr>
          <w:p w14:paraId="4CF1467B">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755" w:type="dxa"/>
            <w:vAlign w:val="center"/>
          </w:tcPr>
          <w:p w14:paraId="129406F6">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755" w:type="dxa"/>
            <w:vAlign w:val="center"/>
          </w:tcPr>
          <w:p w14:paraId="05737A65">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755" w:type="dxa"/>
            <w:vAlign w:val="center"/>
          </w:tcPr>
          <w:p w14:paraId="4D01DAF4">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r>
      <w:tr w14:paraId="19395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vAlign w:val="center"/>
          </w:tcPr>
          <w:p w14:paraId="7FAAC887">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55" w:type="dxa"/>
            <w:vAlign w:val="center"/>
          </w:tcPr>
          <w:p w14:paraId="39593856">
            <w:pPr>
              <w:pStyle w:val="11"/>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福建医科大学附属第一医院滨海院区2024-2026年职工通勤车租车服务项目</w:t>
            </w:r>
          </w:p>
        </w:tc>
        <w:tc>
          <w:tcPr>
            <w:tcW w:w="755" w:type="dxa"/>
            <w:vAlign w:val="center"/>
          </w:tcPr>
          <w:p w14:paraId="36DBA207">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755" w:type="dxa"/>
            <w:vAlign w:val="center"/>
          </w:tcPr>
          <w:p w14:paraId="387202F0">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755" w:type="dxa"/>
            <w:vAlign w:val="center"/>
          </w:tcPr>
          <w:p w14:paraId="6CBBFBB4">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755" w:type="dxa"/>
            <w:vAlign w:val="center"/>
          </w:tcPr>
          <w:p w14:paraId="66B0410C">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{供应商响应}</w:t>
            </w:r>
          </w:p>
        </w:tc>
        <w:tc>
          <w:tcPr>
            <w:tcW w:w="755" w:type="dxa"/>
            <w:vAlign w:val="center"/>
          </w:tcPr>
          <w:p w14:paraId="53100007">
            <w:pPr>
              <w:pStyle w:val="11"/>
              <w:jc w:val="center"/>
              <w:rPr>
                <w:rFonts w:hint="eastAsia" w:ascii="宋体" w:hAnsi="宋体" w:eastAsia="宋体" w:cs="宋体"/>
                <w:color w:val="auto"/>
                <w:sz w:val="24"/>
                <w:szCs w:val="24"/>
              </w:rPr>
            </w:pPr>
            <w:r>
              <w:rPr>
                <w:rFonts w:hint="eastAsia" w:ascii="宋体" w:hAnsi="宋体" w:eastAsia="宋体" w:cs="宋体"/>
                <w:b w:val="0"/>
                <w:bCs/>
                <w:color w:val="auto"/>
                <w:sz w:val="24"/>
                <w:szCs w:val="24"/>
                <w:highlight w:val="none"/>
                <w:lang w:val="en-US" w:eastAsia="zh-CN"/>
              </w:rPr>
              <w:t>8754750</w:t>
            </w:r>
            <w:r>
              <w:rPr>
                <w:rFonts w:hint="eastAsia" w:ascii="宋体" w:hAnsi="宋体" w:eastAsia="宋体" w:cs="宋体"/>
                <w:color w:val="auto"/>
                <w:sz w:val="24"/>
                <w:szCs w:val="24"/>
              </w:rPr>
              <w:t>.0000  元</w:t>
            </w:r>
          </w:p>
        </w:tc>
        <w:tc>
          <w:tcPr>
            <w:tcW w:w="755" w:type="dxa"/>
            <w:vAlign w:val="center"/>
          </w:tcPr>
          <w:p w14:paraId="3D4C40BA">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{=总价/数量}  元</w:t>
            </w:r>
          </w:p>
        </w:tc>
        <w:tc>
          <w:tcPr>
            <w:tcW w:w="755" w:type="dxa"/>
            <w:vAlign w:val="center"/>
          </w:tcPr>
          <w:p w14:paraId="67B0869F">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1.0000</w:t>
            </w:r>
          </w:p>
        </w:tc>
        <w:tc>
          <w:tcPr>
            <w:tcW w:w="755" w:type="dxa"/>
            <w:vAlign w:val="center"/>
          </w:tcPr>
          <w:p w14:paraId="2FF8DEA5">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项</w:t>
            </w:r>
          </w:p>
        </w:tc>
        <w:tc>
          <w:tcPr>
            <w:tcW w:w="755" w:type="dxa"/>
            <w:vAlign w:val="center"/>
          </w:tcPr>
          <w:p w14:paraId="5D08C09F">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{供应商响应}  元</w:t>
            </w:r>
          </w:p>
        </w:tc>
      </w:tr>
    </w:tbl>
    <w:p w14:paraId="47B0BA6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合计：</w:t>
      </w:r>
    </w:p>
    <w:p w14:paraId="17D1B5D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备注：无</w:t>
      </w:r>
    </w:p>
    <w:p w14:paraId="768E922C">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时间：     年     月     日</w:t>
      </w:r>
    </w:p>
    <w:p w14:paraId="0DF6B7B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签章：                     </w:t>
      </w:r>
    </w:p>
    <w:p w14:paraId="49313BC7">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20CC7423">
      <w:pPr>
        <w:pStyle w:val="11"/>
        <w:jc w:val="center"/>
        <w:outlineLvl w:val="2"/>
        <w:rPr>
          <w:rFonts w:hint="eastAsia" w:ascii="宋体" w:hAnsi="宋体" w:eastAsia="宋体" w:cs="宋体"/>
          <w:color w:val="auto"/>
        </w:rPr>
      </w:pPr>
      <w:r>
        <w:rPr>
          <w:rFonts w:hint="eastAsia" w:ascii="宋体" w:hAnsi="宋体" w:eastAsia="宋体" w:cs="宋体"/>
          <w:b/>
          <w:color w:val="auto"/>
          <w:sz w:val="28"/>
        </w:rPr>
        <w:t>三、招标文件规定的价格扣除证明材料（若有）</w:t>
      </w:r>
    </w:p>
    <w:p w14:paraId="4114BA7D">
      <w:pPr>
        <w:pStyle w:val="11"/>
        <w:jc w:val="center"/>
        <w:outlineLvl w:val="3"/>
        <w:rPr>
          <w:rFonts w:hint="eastAsia" w:ascii="宋体" w:hAnsi="宋体" w:eastAsia="宋体" w:cs="宋体"/>
          <w:color w:val="auto"/>
        </w:rPr>
      </w:pPr>
      <w:r>
        <w:rPr>
          <w:rFonts w:hint="eastAsia" w:ascii="宋体" w:hAnsi="宋体" w:eastAsia="宋体" w:cs="宋体"/>
          <w:b/>
          <w:color w:val="auto"/>
          <w:sz w:val="24"/>
        </w:rPr>
        <w:t>三-1优先类节能产品、环境标志产品价格扣除证明材料（若有）</w:t>
      </w:r>
    </w:p>
    <w:p w14:paraId="56333904">
      <w:pPr>
        <w:pStyle w:val="11"/>
        <w:jc w:val="center"/>
        <w:outlineLvl w:val="3"/>
        <w:rPr>
          <w:rFonts w:hint="eastAsia" w:ascii="宋体" w:hAnsi="宋体" w:eastAsia="宋体" w:cs="宋体"/>
          <w:color w:val="auto"/>
        </w:rPr>
      </w:pPr>
      <w:r>
        <w:rPr>
          <w:rFonts w:hint="eastAsia" w:ascii="宋体" w:hAnsi="宋体" w:eastAsia="宋体" w:cs="宋体"/>
          <w:b/>
          <w:color w:val="auto"/>
          <w:sz w:val="24"/>
        </w:rPr>
        <w:t>三-1-①优先类节能产品、环境标志产品统计表（价格扣除适用，若有）</w:t>
      </w:r>
    </w:p>
    <w:p w14:paraId="4B9FAF6D">
      <w:pPr>
        <w:pStyle w:val="11"/>
        <w:ind w:firstLine="480"/>
        <w:jc w:val="left"/>
        <w:rPr>
          <w:rFonts w:hint="eastAsia" w:ascii="宋体" w:hAnsi="宋体" w:eastAsia="宋体" w:cs="宋体"/>
          <w:color w:val="auto"/>
          <w:sz w:val="24"/>
          <w:szCs w:val="24"/>
        </w:rPr>
      </w:pPr>
    </w:p>
    <w:p w14:paraId="7F9A1B6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623C5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2615225">
            <w:pPr>
              <w:rPr>
                <w:rFonts w:hint="eastAsia" w:ascii="宋体" w:hAnsi="宋体" w:eastAsia="宋体" w:cs="宋体"/>
                <w:color w:val="auto"/>
                <w:sz w:val="24"/>
                <w:szCs w:val="24"/>
              </w:rPr>
            </w:pPr>
          </w:p>
        </w:tc>
        <w:tc>
          <w:tcPr>
            <w:tcW w:w="7122" w:type="dxa"/>
            <w:gridSpan w:val="3"/>
          </w:tcPr>
          <w:p w14:paraId="4728FA6E">
            <w:pPr>
              <w:pStyle w:val="11"/>
              <w:jc w:val="center"/>
              <w:rPr>
                <w:rFonts w:hint="eastAsia" w:ascii="宋体" w:hAnsi="宋体" w:eastAsia="宋体" w:cs="宋体"/>
                <w:color w:val="auto"/>
                <w:sz w:val="24"/>
                <w:szCs w:val="24"/>
              </w:rPr>
            </w:pPr>
            <w:r>
              <w:rPr>
                <w:rFonts w:hint="eastAsia" w:ascii="宋体" w:hAnsi="宋体" w:eastAsia="宋体" w:cs="宋体"/>
                <w:color w:val="auto"/>
                <w:sz w:val="24"/>
                <w:szCs w:val="24"/>
              </w:rPr>
              <w:t>本采购包内属于节能、环境标志产品情况</w:t>
            </w:r>
          </w:p>
        </w:tc>
      </w:tr>
      <w:tr w14:paraId="7B4E7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6C9715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187" w:type="dxa"/>
          </w:tcPr>
          <w:p w14:paraId="691F281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187" w:type="dxa"/>
          </w:tcPr>
          <w:p w14:paraId="707E7BD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产品名称</w:t>
            </w:r>
          </w:p>
        </w:tc>
        <w:tc>
          <w:tcPr>
            <w:tcW w:w="4748" w:type="dxa"/>
          </w:tcPr>
          <w:p w14:paraId="075D32E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认证种类</w:t>
            </w:r>
          </w:p>
        </w:tc>
      </w:tr>
      <w:tr w14:paraId="5F971A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051CDB9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87" w:type="dxa"/>
          </w:tcPr>
          <w:p w14:paraId="4C3C325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7" w:type="dxa"/>
          </w:tcPr>
          <w:p w14:paraId="66FA7DA9">
            <w:pPr>
              <w:rPr>
                <w:rFonts w:hint="eastAsia" w:ascii="宋体" w:hAnsi="宋体" w:eastAsia="宋体" w:cs="宋体"/>
                <w:color w:val="auto"/>
                <w:sz w:val="24"/>
                <w:szCs w:val="24"/>
              </w:rPr>
            </w:pPr>
          </w:p>
        </w:tc>
        <w:tc>
          <w:tcPr>
            <w:tcW w:w="4748" w:type="dxa"/>
          </w:tcPr>
          <w:p w14:paraId="2E1B3AF3">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供应商自行填写种类，并上传证明附件以便评审查看</w:t>
            </w:r>
          </w:p>
        </w:tc>
      </w:tr>
      <w:tr w14:paraId="43FDA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7CDD8B8B">
            <w:pPr>
              <w:rPr>
                <w:rFonts w:hint="eastAsia" w:ascii="宋体" w:hAnsi="宋体" w:eastAsia="宋体" w:cs="宋体"/>
                <w:color w:val="auto"/>
                <w:sz w:val="24"/>
                <w:szCs w:val="24"/>
              </w:rPr>
            </w:pPr>
          </w:p>
        </w:tc>
        <w:tc>
          <w:tcPr>
            <w:tcW w:w="1187" w:type="dxa"/>
          </w:tcPr>
          <w:p w14:paraId="7A51E0C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3C4F0B14">
            <w:pPr>
              <w:pStyle w:val="11"/>
              <w:jc w:val="left"/>
              <w:rPr>
                <w:rFonts w:hint="eastAsia" w:ascii="宋体" w:hAnsi="宋体" w:eastAsia="宋体" w:cs="宋体"/>
                <w:color w:val="auto"/>
                <w:sz w:val="24"/>
                <w:szCs w:val="24"/>
              </w:rPr>
            </w:pPr>
          </w:p>
        </w:tc>
        <w:tc>
          <w:tcPr>
            <w:tcW w:w="1187" w:type="dxa"/>
          </w:tcPr>
          <w:p w14:paraId="5AFFE5E0">
            <w:pPr>
              <w:rPr>
                <w:rFonts w:hint="eastAsia" w:ascii="宋体" w:hAnsi="宋体" w:eastAsia="宋体" w:cs="宋体"/>
                <w:color w:val="auto"/>
                <w:sz w:val="24"/>
                <w:szCs w:val="24"/>
              </w:rPr>
            </w:pPr>
          </w:p>
        </w:tc>
        <w:tc>
          <w:tcPr>
            <w:tcW w:w="4748" w:type="dxa"/>
          </w:tcPr>
          <w:p w14:paraId="2D1AD119">
            <w:pPr>
              <w:rPr>
                <w:rFonts w:hint="eastAsia" w:ascii="宋体" w:hAnsi="宋体" w:eastAsia="宋体" w:cs="宋体"/>
                <w:color w:val="auto"/>
                <w:sz w:val="24"/>
                <w:szCs w:val="24"/>
              </w:rPr>
            </w:pPr>
          </w:p>
        </w:tc>
      </w:tr>
      <w:tr w14:paraId="67BCC5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5E89E9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122" w:type="dxa"/>
            <w:gridSpan w:val="3"/>
          </w:tcPr>
          <w:p w14:paraId="5DEDD507">
            <w:pPr>
              <w:pStyle w:val="11"/>
              <w:jc w:val="left"/>
              <w:rPr>
                <w:rFonts w:hint="eastAsia" w:ascii="宋体" w:hAnsi="宋体" w:eastAsia="宋体" w:cs="宋体"/>
                <w:color w:val="auto"/>
                <w:sz w:val="24"/>
                <w:szCs w:val="24"/>
              </w:rPr>
            </w:pPr>
          </w:p>
        </w:tc>
      </w:tr>
    </w:tbl>
    <w:p w14:paraId="5E6AC24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D2D9D3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1、对节能、环境标志产品计算价格扣除时，只依据电子投标（响应）文件“投标（响应）报价明细表”以及“优先类节能产品、环境标志产品证明材料（价格扣除适用，若有）。</w:t>
      </w:r>
    </w:p>
    <w:p w14:paraId="162F67E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2、本表以采购包为单位，不同采购包请分别填写；同一采购包请按照其品目号顺序分别填写。</w:t>
      </w:r>
    </w:p>
    <w:p w14:paraId="31664A5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3、具体统计、计算：</w:t>
      </w:r>
    </w:p>
    <w:p w14:paraId="0FA6A4AA">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3.1若同一采购包内的单个或多个货物取得或同时取得节能、环境标志产品等两项或多项认证的，均按照单个货物对应一项认证的原则统计、计算1次。</w:t>
      </w:r>
    </w:p>
    <w:p w14:paraId="43DBF3C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3.2计算结果若除不尽，可四舍五入保留到小数点后两位。</w:t>
      </w:r>
    </w:p>
    <w:p w14:paraId="7B9809A6">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3.3投标人(供应商)按照采购文件要求认真统计、计算。</w:t>
      </w:r>
    </w:p>
    <w:p w14:paraId="4D6761C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3.4若无节能、环境标志产品，不填写本表。</w:t>
      </w:r>
    </w:p>
    <w:p w14:paraId="755BD80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3.5强制类节能产品不享受价格扣除。</w:t>
      </w:r>
    </w:p>
    <w:p w14:paraId="09DC550F">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27952344">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EAE158B">
      <w:pPr>
        <w:pStyle w:val="11"/>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78456F75">
      <w:pPr>
        <w:pStyle w:val="11"/>
        <w:jc w:val="center"/>
        <w:outlineLvl w:val="3"/>
        <w:rPr>
          <w:rFonts w:hint="eastAsia" w:ascii="宋体" w:hAnsi="宋体" w:eastAsia="宋体" w:cs="宋体"/>
          <w:color w:val="auto"/>
        </w:rPr>
      </w:pPr>
      <w:r>
        <w:rPr>
          <w:rFonts w:hint="eastAsia" w:ascii="宋体" w:hAnsi="宋体" w:eastAsia="宋体" w:cs="宋体"/>
          <w:b/>
          <w:color w:val="auto"/>
          <w:sz w:val="24"/>
        </w:rPr>
        <w:t>三-1-②优先类节能产品、环境标志产品证明材料（价格扣除适用，若有）</w:t>
      </w:r>
    </w:p>
    <w:p w14:paraId="11E84C78">
      <w:pPr>
        <w:pStyle w:val="11"/>
        <w:jc w:val="center"/>
        <w:outlineLvl w:val="3"/>
        <w:rPr>
          <w:rFonts w:hint="eastAsia" w:ascii="宋体" w:hAnsi="宋体" w:eastAsia="宋体" w:cs="宋体"/>
          <w:color w:val="auto"/>
        </w:rPr>
      </w:pPr>
      <w:r>
        <w:rPr>
          <w:rFonts w:hint="eastAsia" w:ascii="宋体" w:hAnsi="宋体" w:eastAsia="宋体" w:cs="宋体"/>
          <w:b/>
          <w:color w:val="auto"/>
          <w:sz w:val="24"/>
        </w:rPr>
        <w:t>三-2小型、微型企业产品等价格扣除证明材料（若有）</w:t>
      </w:r>
    </w:p>
    <w:p w14:paraId="4D16849F">
      <w:pPr>
        <w:pStyle w:val="11"/>
        <w:jc w:val="center"/>
        <w:outlineLvl w:val="3"/>
        <w:rPr>
          <w:rFonts w:hint="eastAsia" w:ascii="宋体" w:hAnsi="宋体" w:eastAsia="宋体" w:cs="宋体"/>
          <w:color w:val="auto"/>
        </w:rPr>
      </w:pPr>
      <w:r>
        <w:rPr>
          <w:rFonts w:hint="eastAsia" w:ascii="宋体" w:hAnsi="宋体" w:eastAsia="宋体" w:cs="宋体"/>
          <w:b/>
          <w:color w:val="auto"/>
          <w:sz w:val="24"/>
        </w:rPr>
        <w:t>三-2-①中小企业声明函（价格扣除适用，若有）</w:t>
      </w:r>
    </w:p>
    <w:p w14:paraId="5EAC5AF0">
      <w:pPr>
        <w:pStyle w:val="11"/>
        <w:jc w:val="center"/>
        <w:outlineLvl w:val="3"/>
        <w:rPr>
          <w:rFonts w:hint="eastAsia" w:ascii="宋体" w:hAnsi="宋体" w:eastAsia="宋体" w:cs="宋体"/>
          <w:color w:val="auto"/>
        </w:rPr>
      </w:pPr>
      <w:r>
        <w:rPr>
          <w:rFonts w:hint="eastAsia" w:ascii="宋体" w:hAnsi="宋体" w:eastAsia="宋体" w:cs="宋体"/>
          <w:b/>
          <w:color w:val="auto"/>
          <w:sz w:val="24"/>
        </w:rPr>
        <w:t>中小企业声明函（货物）</w:t>
      </w:r>
    </w:p>
    <w:p w14:paraId="0DC6EBDA">
      <w:pPr>
        <w:pStyle w:val="11"/>
        <w:ind w:firstLine="480"/>
        <w:jc w:val="left"/>
        <w:rPr>
          <w:rFonts w:hint="eastAsia" w:ascii="宋体" w:hAnsi="宋体" w:eastAsia="宋体" w:cs="宋体"/>
          <w:color w:val="auto"/>
        </w:rPr>
      </w:pPr>
    </w:p>
    <w:p w14:paraId="77ACD1B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采购活动，提供的货物全部由符合政策要求的中小企业制造。相关企业（含联合体中的中小企业、签订分包意向协议的中小企业）的具体情况如下：</w:t>
      </w:r>
    </w:p>
    <w:p w14:paraId="1CBFE36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45EC7D5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（标的名称） </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行业；制造商为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73EA658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F9F626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6D4E2BB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5626ECAE">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52CAE453">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AF02DE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063330C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6123C51A">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2989E1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17AD542">
      <w:pPr>
        <w:pStyle w:val="11"/>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3E3921DB">
      <w:pPr>
        <w:pStyle w:val="11"/>
        <w:jc w:val="center"/>
        <w:outlineLvl w:val="3"/>
        <w:rPr>
          <w:rFonts w:hint="eastAsia" w:ascii="宋体" w:hAnsi="宋体" w:eastAsia="宋体" w:cs="宋体"/>
          <w:color w:val="auto"/>
        </w:rPr>
      </w:pPr>
      <w:r>
        <w:rPr>
          <w:rFonts w:hint="eastAsia" w:ascii="宋体" w:hAnsi="宋体" w:eastAsia="宋体" w:cs="宋体"/>
          <w:b/>
          <w:color w:val="auto"/>
          <w:sz w:val="24"/>
        </w:rPr>
        <w:t>中小企业声明函（工程、服务）</w:t>
      </w:r>
    </w:p>
    <w:p w14:paraId="4BE053DE">
      <w:pPr>
        <w:pStyle w:val="11"/>
        <w:ind w:firstLine="480"/>
        <w:jc w:val="left"/>
        <w:rPr>
          <w:rFonts w:hint="eastAsia" w:ascii="宋体" w:hAnsi="宋体" w:eastAsia="宋体" w:cs="宋体"/>
          <w:color w:val="auto"/>
        </w:rPr>
      </w:pPr>
    </w:p>
    <w:p w14:paraId="31E5308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 号）的规定，本公司（联合体）参加</w:t>
      </w:r>
      <w:r>
        <w:rPr>
          <w:rFonts w:hint="eastAsia" w:ascii="宋体" w:hAnsi="宋体" w:eastAsia="宋体" w:cs="宋体"/>
          <w:color w:val="auto"/>
          <w:sz w:val="24"/>
          <w:szCs w:val="24"/>
          <w:u w:val="single"/>
        </w:rPr>
        <w:t>（单位名称）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25C0E8F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w:t>
      </w:r>
      <w:r>
        <w:rPr>
          <w:rFonts w:hint="eastAsia" w:ascii="宋体" w:hAnsi="宋体" w:eastAsia="宋体" w:cs="宋体"/>
          <w:color w:val="auto"/>
          <w:sz w:val="24"/>
          <w:szCs w:val="24"/>
          <w:vertAlign w:val="superscript"/>
        </w:rPr>
        <w:t>1</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4194AC8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4470871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1EA05D2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以上企业，不属于大企业的分支机构，不存在控股股东为大企业的情形，也不存在与大企业的负责人为同一人的情形。</w:t>
      </w:r>
    </w:p>
    <w:p w14:paraId="487743D6">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79F1DBFF">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034AF5E6">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61C429F6">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57CD8BE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7601DBD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B40929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F506EA0">
      <w:pPr>
        <w:pStyle w:val="11"/>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05C852C5">
      <w:pPr>
        <w:pStyle w:val="11"/>
        <w:jc w:val="center"/>
        <w:outlineLvl w:val="3"/>
        <w:rPr>
          <w:rFonts w:hint="eastAsia" w:ascii="宋体" w:hAnsi="宋体" w:eastAsia="宋体" w:cs="宋体"/>
          <w:color w:val="auto"/>
        </w:rPr>
      </w:pPr>
      <w:r>
        <w:rPr>
          <w:rFonts w:hint="eastAsia" w:ascii="宋体" w:hAnsi="宋体" w:eastAsia="宋体" w:cs="宋体"/>
          <w:b/>
          <w:color w:val="auto"/>
          <w:sz w:val="24"/>
        </w:rPr>
        <w:t>三-2-②小型、微型企业等证明材料（价格扣除适用，若有）</w:t>
      </w:r>
    </w:p>
    <w:p w14:paraId="450DB481">
      <w:pPr>
        <w:pStyle w:val="11"/>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4E15569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1、投标人为监狱企业的，根据其提供的由省级以上监狱管理局、戒毒管理局（含新疆生产建设兵团）出具的属于监狱企业的证明文件进行认定，监狱企业视同小型、微型企业。</w:t>
      </w:r>
    </w:p>
    <w:p w14:paraId="122FBE3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2、投标人为残疾人福利性单位的，根据其提供的《残疾人福利性单位声明函》（格式附后）进行认定，残疾人福利性单位视同小型、微型企业。残疾人福利性单位属于小型、微型企业的，不重复享受政策。</w:t>
      </w:r>
    </w:p>
    <w:p w14:paraId="556D039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378713A3">
      <w:pPr>
        <w:pStyle w:val="11"/>
        <w:jc w:val="center"/>
        <w:outlineLvl w:val="3"/>
        <w:rPr>
          <w:rFonts w:hint="eastAsia" w:ascii="宋体" w:hAnsi="宋体" w:eastAsia="宋体" w:cs="宋体"/>
          <w:color w:val="auto"/>
        </w:rPr>
      </w:pPr>
      <w:r>
        <w:rPr>
          <w:rFonts w:hint="eastAsia" w:ascii="宋体" w:hAnsi="宋体" w:eastAsia="宋体" w:cs="宋体"/>
          <w:b/>
          <w:color w:val="auto"/>
          <w:sz w:val="24"/>
        </w:rPr>
        <w:t>残疾人福利性单位声明函（价格扣除适用，若有）</w:t>
      </w:r>
    </w:p>
    <w:p w14:paraId="3CD7FC07">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8EADDB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5F3C92C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）由本投标人承建的（填写“所投采购包、品目号”）工程</w:t>
      </w:r>
    </w:p>
    <w:p w14:paraId="2917AE8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）由本投标人承接的（填写“所投采购包、品目号”）服务；</w:t>
      </w:r>
    </w:p>
    <w:p w14:paraId="20BCA61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本投标人对上述声明的真实性负责。如有虚假，将依法承担相应责任。</w:t>
      </w:r>
    </w:p>
    <w:p w14:paraId="3F5C4D1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793B2DD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1、请投标人按照实际情况编制填写本声明函，并在相应的（）中打“√”。</w:t>
      </w:r>
    </w:p>
    <w:p w14:paraId="01585CF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2、若《残疾人福利性单位声明函》内容不真实，视为提供虚假材料。</w:t>
      </w:r>
    </w:p>
    <w:p w14:paraId="775404EE">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19349BF1">
      <w:pPr>
        <w:pStyle w:val="11"/>
        <w:ind w:firstLine="480"/>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13931CD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附：</w:t>
      </w:r>
    </w:p>
    <w:p w14:paraId="37F889B1">
      <w:pPr>
        <w:pStyle w:val="11"/>
        <w:jc w:val="center"/>
        <w:outlineLvl w:val="3"/>
        <w:rPr>
          <w:rFonts w:hint="eastAsia" w:ascii="宋体" w:hAnsi="宋体" w:eastAsia="宋体" w:cs="宋体"/>
          <w:color w:val="auto"/>
        </w:rPr>
      </w:pPr>
      <w:r>
        <w:rPr>
          <w:rFonts w:hint="eastAsia" w:ascii="宋体" w:hAnsi="宋体" w:eastAsia="宋体" w:cs="宋体"/>
          <w:b/>
          <w:color w:val="auto"/>
          <w:sz w:val="24"/>
        </w:rPr>
        <w:t>监狱企业证明材料</w:t>
      </w:r>
    </w:p>
    <w:p w14:paraId="3A92789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投标人为监狱企业，提供本单位制造的货物（承接的服务），并在电子投标文件中提供省级以上监狱管理局、戒毒管理局（含新疆生产建设兵团）出具的属于监狱企业的证明文件。</w:t>
      </w:r>
    </w:p>
    <w:p w14:paraId="659C26B4">
      <w:pPr>
        <w:pStyle w:val="11"/>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1DFE4A52">
      <w:pPr>
        <w:pStyle w:val="11"/>
        <w:jc w:val="center"/>
        <w:outlineLvl w:val="3"/>
        <w:rPr>
          <w:rFonts w:hint="eastAsia" w:ascii="宋体" w:hAnsi="宋体" w:eastAsia="宋体" w:cs="宋体"/>
          <w:color w:val="auto"/>
        </w:rPr>
      </w:pPr>
      <w:r>
        <w:rPr>
          <w:rFonts w:hint="eastAsia" w:ascii="宋体" w:hAnsi="宋体" w:eastAsia="宋体" w:cs="宋体"/>
          <w:b/>
          <w:color w:val="auto"/>
          <w:sz w:val="24"/>
        </w:rPr>
        <w:t>三-3招标文件规定的其他价格扣除证明材料（若有）</w:t>
      </w:r>
    </w:p>
    <w:p w14:paraId="52C5A5E3">
      <w:pPr>
        <w:pStyle w:val="11"/>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6BFFBA3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若投标人可享受招标文件规定的除“节能（非强制类）、环境标志产品价格扣除”及“小型、微型企业产品等价格扣除”外的其他价格扣除优惠，则投标人应按照招标文件要求提供相应证明材料。</w:t>
      </w:r>
    </w:p>
    <w:p w14:paraId="43DB7703">
      <w:pPr>
        <w:pStyle w:val="11"/>
        <w:rPr>
          <w:rFonts w:hint="eastAsia" w:ascii="宋体" w:hAnsi="宋体" w:eastAsia="宋体" w:cs="宋体"/>
          <w:color w:val="auto"/>
        </w:rPr>
      </w:pPr>
      <w:r>
        <w:rPr>
          <w:rFonts w:hint="eastAsia" w:ascii="宋体" w:hAnsi="宋体" w:eastAsia="宋体" w:cs="宋体"/>
          <w:color w:val="auto"/>
          <w:sz w:val="24"/>
          <w:szCs w:val="24"/>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2E031724">
      <w:pPr>
        <w:pStyle w:val="11"/>
        <w:jc w:val="center"/>
        <w:outlineLvl w:val="2"/>
        <w:rPr>
          <w:rFonts w:hint="eastAsia" w:ascii="宋体" w:hAnsi="宋体" w:eastAsia="宋体" w:cs="宋体"/>
          <w:color w:val="auto"/>
        </w:rPr>
      </w:pPr>
      <w:r>
        <w:rPr>
          <w:rFonts w:hint="eastAsia" w:ascii="宋体" w:hAnsi="宋体" w:eastAsia="宋体" w:cs="宋体"/>
          <w:b/>
          <w:color w:val="auto"/>
          <w:sz w:val="28"/>
        </w:rPr>
        <w:t>封面格式(技术商务部分)</w:t>
      </w:r>
    </w:p>
    <w:p w14:paraId="4AC40C12">
      <w:pPr>
        <w:pStyle w:val="11"/>
        <w:jc w:val="center"/>
        <w:outlineLvl w:val="0"/>
        <w:rPr>
          <w:rFonts w:hint="eastAsia" w:ascii="宋体" w:hAnsi="宋体" w:eastAsia="宋体" w:cs="宋体"/>
          <w:color w:val="auto"/>
        </w:rPr>
      </w:pPr>
      <w:r>
        <w:rPr>
          <w:rFonts w:hint="eastAsia" w:ascii="宋体" w:hAnsi="宋体" w:eastAsia="宋体" w:cs="宋体"/>
          <w:b/>
          <w:color w:val="auto"/>
          <w:sz w:val="48"/>
        </w:rPr>
        <w:t>福建省政府采购投标文件</w:t>
      </w:r>
    </w:p>
    <w:p w14:paraId="3BC20FF6">
      <w:pPr>
        <w:pStyle w:val="11"/>
        <w:jc w:val="center"/>
        <w:outlineLvl w:val="0"/>
        <w:rPr>
          <w:rFonts w:hint="eastAsia" w:ascii="宋体" w:hAnsi="宋体" w:eastAsia="宋体" w:cs="宋体"/>
          <w:color w:val="auto"/>
        </w:rPr>
      </w:pPr>
      <w:r>
        <w:rPr>
          <w:rFonts w:hint="eastAsia" w:ascii="宋体" w:hAnsi="宋体" w:eastAsia="宋体" w:cs="宋体"/>
          <w:b/>
          <w:color w:val="auto"/>
          <w:sz w:val="48"/>
        </w:rPr>
        <w:t>（技术商务部分）</w:t>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p>
    <w:p w14:paraId="75F0EEC7">
      <w:pPr>
        <w:pStyle w:val="11"/>
        <w:jc w:val="center"/>
        <w:outlineLvl w:val="1"/>
        <w:rPr>
          <w:rFonts w:hint="eastAsia" w:ascii="宋体" w:hAnsi="宋体" w:eastAsia="宋体" w:cs="宋体"/>
          <w:color w:val="auto"/>
        </w:rPr>
      </w:pPr>
      <w:r>
        <w:rPr>
          <w:rFonts w:hint="eastAsia" w:ascii="宋体" w:hAnsi="宋体" w:eastAsia="宋体" w:cs="宋体"/>
          <w:b/>
          <w:color w:val="auto"/>
          <w:sz w:val="36"/>
        </w:rPr>
        <w:t>（填写正本或副本）</w:t>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r>
        <w:rPr>
          <w:rFonts w:hint="eastAsia" w:ascii="宋体" w:hAnsi="宋体" w:eastAsia="宋体" w:cs="宋体"/>
          <w:color w:val="auto"/>
        </w:rPr>
        <w:br w:type="textWrapping"/>
      </w:r>
    </w:p>
    <w:p w14:paraId="185B00BF">
      <w:pPr>
        <w:pStyle w:val="11"/>
        <w:jc w:val="center"/>
        <w:outlineLvl w:val="2"/>
        <w:rPr>
          <w:rFonts w:hint="eastAsia" w:ascii="宋体" w:hAnsi="宋体" w:eastAsia="宋体" w:cs="宋体"/>
          <w:color w:val="auto"/>
        </w:rPr>
      </w:pPr>
      <w:r>
        <w:rPr>
          <w:rFonts w:hint="eastAsia" w:ascii="宋体" w:hAnsi="宋体" w:eastAsia="宋体" w:cs="宋体"/>
          <w:b/>
          <w:color w:val="auto"/>
          <w:sz w:val="28"/>
        </w:rPr>
        <w:t>（项目名称：（由投标人填写）</w:t>
      </w:r>
    </w:p>
    <w:p w14:paraId="0598F93B">
      <w:pPr>
        <w:pStyle w:val="11"/>
        <w:jc w:val="center"/>
        <w:outlineLvl w:val="2"/>
        <w:rPr>
          <w:rFonts w:hint="eastAsia" w:ascii="宋体" w:hAnsi="宋体" w:eastAsia="宋体" w:cs="宋体"/>
          <w:color w:val="auto"/>
        </w:rPr>
      </w:pPr>
      <w:r>
        <w:rPr>
          <w:rFonts w:hint="eastAsia" w:ascii="宋体" w:hAnsi="宋体" w:eastAsia="宋体" w:cs="宋体"/>
          <w:b/>
          <w:color w:val="auto"/>
          <w:sz w:val="28"/>
        </w:rPr>
        <w:t>（备案编号：（由投标人填写）</w:t>
      </w:r>
    </w:p>
    <w:p w14:paraId="67F49EF6">
      <w:pPr>
        <w:pStyle w:val="11"/>
        <w:jc w:val="center"/>
        <w:outlineLvl w:val="2"/>
        <w:rPr>
          <w:rFonts w:hint="eastAsia" w:ascii="宋体" w:hAnsi="宋体" w:eastAsia="宋体" w:cs="宋体"/>
          <w:color w:val="auto"/>
        </w:rPr>
      </w:pPr>
      <w:r>
        <w:rPr>
          <w:rFonts w:hint="eastAsia" w:ascii="宋体" w:hAnsi="宋体" w:eastAsia="宋体" w:cs="宋体"/>
          <w:b/>
          <w:color w:val="auto"/>
          <w:sz w:val="28"/>
        </w:rPr>
        <w:t>（项目编号：（由投标人填写）</w:t>
      </w:r>
    </w:p>
    <w:p w14:paraId="1D6215CD">
      <w:pPr>
        <w:pStyle w:val="11"/>
        <w:jc w:val="center"/>
        <w:outlineLvl w:val="2"/>
        <w:rPr>
          <w:rFonts w:hint="eastAsia" w:ascii="宋体" w:hAnsi="宋体" w:eastAsia="宋体" w:cs="宋体"/>
          <w:color w:val="auto"/>
        </w:rPr>
      </w:pPr>
      <w:r>
        <w:rPr>
          <w:rFonts w:hint="eastAsia" w:ascii="宋体" w:hAnsi="宋体" w:eastAsia="宋体" w:cs="宋体"/>
          <w:b/>
          <w:color w:val="auto"/>
          <w:sz w:val="28"/>
        </w:rPr>
        <w:t>（所投采购包：（由投标人填写）</w:t>
      </w:r>
      <w:r>
        <w:rPr>
          <w:rFonts w:hint="eastAsia" w:ascii="宋体" w:hAnsi="宋体" w:eastAsia="宋体" w:cs="宋体"/>
          <w:color w:val="auto"/>
        </w:rPr>
        <w:br w:type="textWrapping"/>
      </w:r>
      <w:r>
        <w:rPr>
          <w:rFonts w:hint="eastAsia" w:ascii="宋体" w:hAnsi="宋体" w:eastAsia="宋体" w:cs="宋体"/>
          <w:color w:val="auto"/>
        </w:rPr>
        <w:br w:type="textWrapping"/>
      </w:r>
    </w:p>
    <w:p w14:paraId="42F77648">
      <w:pPr>
        <w:pStyle w:val="11"/>
        <w:jc w:val="center"/>
        <w:outlineLvl w:val="2"/>
        <w:rPr>
          <w:rFonts w:hint="eastAsia" w:ascii="宋体" w:hAnsi="宋体" w:eastAsia="宋体" w:cs="宋体"/>
          <w:color w:val="auto"/>
        </w:rPr>
      </w:pPr>
      <w:r>
        <w:rPr>
          <w:rFonts w:hint="eastAsia" w:ascii="宋体" w:hAnsi="宋体" w:eastAsia="宋体" w:cs="宋体"/>
          <w:b/>
          <w:color w:val="auto"/>
          <w:sz w:val="28"/>
        </w:rPr>
        <w:t>投标人：（填写“全称”）</w:t>
      </w:r>
    </w:p>
    <w:p w14:paraId="1DBA9E13">
      <w:pPr>
        <w:pStyle w:val="11"/>
        <w:jc w:val="center"/>
        <w:outlineLvl w:val="2"/>
        <w:rPr>
          <w:rFonts w:hint="eastAsia" w:ascii="宋体" w:hAnsi="宋体" w:eastAsia="宋体" w:cs="宋体"/>
          <w:color w:val="auto"/>
        </w:rPr>
      </w:pPr>
      <w:r>
        <w:rPr>
          <w:rFonts w:hint="eastAsia" w:ascii="宋体" w:hAnsi="宋体" w:eastAsia="宋体" w:cs="宋体"/>
          <w:b/>
          <w:color w:val="auto"/>
          <w:sz w:val="28"/>
        </w:rPr>
        <w:t>（由投标人填写）年（由投标人填写）月</w:t>
      </w:r>
    </w:p>
    <w:p w14:paraId="1DE3988B">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4FE2BE8E">
      <w:pPr>
        <w:pStyle w:val="11"/>
        <w:jc w:val="center"/>
        <w:outlineLvl w:val="2"/>
        <w:rPr>
          <w:rFonts w:hint="eastAsia" w:ascii="宋体" w:hAnsi="宋体" w:eastAsia="宋体" w:cs="宋体"/>
          <w:color w:val="auto"/>
        </w:rPr>
      </w:pPr>
      <w:r>
        <w:rPr>
          <w:rFonts w:hint="eastAsia" w:ascii="宋体" w:hAnsi="宋体" w:eastAsia="宋体" w:cs="宋体"/>
          <w:b/>
          <w:color w:val="auto"/>
          <w:sz w:val="28"/>
        </w:rPr>
        <w:t>索引</w:t>
      </w:r>
    </w:p>
    <w:p w14:paraId="440D0144">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一、标的说明一览表</w:t>
      </w:r>
    </w:p>
    <w:p w14:paraId="7EBF1E2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二、技术和服务要求响应表</w:t>
      </w:r>
    </w:p>
    <w:p w14:paraId="1958716E">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三、商务条件响应表</w:t>
      </w:r>
    </w:p>
    <w:p w14:paraId="5581080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四、投标人提交的其他资料（若有）</w:t>
      </w:r>
    </w:p>
    <w:p w14:paraId="53DB44AA">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154E6A1D">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技术商务部分中不得出现报价部分的全部或部分的投标报价信息（或组成资料），否则符合性审查不合格。</w:t>
      </w:r>
    </w:p>
    <w:p w14:paraId="7AA6331F">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507C3CB7">
      <w:pPr>
        <w:pStyle w:val="11"/>
        <w:jc w:val="center"/>
        <w:outlineLvl w:val="2"/>
        <w:rPr>
          <w:rFonts w:hint="eastAsia" w:ascii="宋体" w:hAnsi="宋体" w:eastAsia="宋体" w:cs="宋体"/>
          <w:color w:val="auto"/>
        </w:rPr>
      </w:pPr>
      <w:r>
        <w:rPr>
          <w:rFonts w:hint="eastAsia" w:ascii="宋体" w:hAnsi="宋体" w:eastAsia="宋体" w:cs="宋体"/>
          <w:b/>
          <w:color w:val="auto"/>
          <w:sz w:val="28"/>
        </w:rPr>
        <w:t>一、标的说明一览表</w:t>
      </w:r>
    </w:p>
    <w:p w14:paraId="1FA79E2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rPr>
        <w:t>项</w:t>
      </w:r>
      <w:r>
        <w:rPr>
          <w:rFonts w:hint="eastAsia" w:ascii="宋体" w:hAnsi="宋体" w:eastAsia="宋体" w:cs="宋体"/>
          <w:color w:val="auto"/>
          <w:sz w:val="24"/>
          <w:szCs w:val="24"/>
        </w:rPr>
        <w:t>目编号：</w:t>
      </w:r>
      <w:r>
        <w:rPr>
          <w:rFonts w:hint="eastAsia" w:ascii="宋体" w:hAnsi="宋体" w:eastAsia="宋体" w:cs="宋体"/>
          <w:color w:val="auto"/>
          <w:sz w:val="24"/>
          <w:szCs w:val="24"/>
          <w:u w:val="single"/>
        </w:rPr>
        <w:t>　　　　　　　　</w:t>
      </w:r>
    </w:p>
    <w:tbl>
      <w:tblPr>
        <w:tblStyle w:val="6"/>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17"/>
        <w:gridCol w:w="1217"/>
        <w:gridCol w:w="1217"/>
        <w:gridCol w:w="1217"/>
        <w:gridCol w:w="1217"/>
        <w:gridCol w:w="1217"/>
        <w:gridCol w:w="1217"/>
      </w:tblGrid>
      <w:tr w14:paraId="4ECB1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0D04815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714" w:type="pct"/>
          </w:tcPr>
          <w:p w14:paraId="701FED7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714" w:type="pct"/>
          </w:tcPr>
          <w:p w14:paraId="1478284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投标标的</w:t>
            </w:r>
          </w:p>
        </w:tc>
        <w:tc>
          <w:tcPr>
            <w:tcW w:w="714" w:type="pct"/>
          </w:tcPr>
          <w:p w14:paraId="28AF82F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714" w:type="pct"/>
          </w:tcPr>
          <w:p w14:paraId="7FDE699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规格</w:t>
            </w:r>
          </w:p>
        </w:tc>
        <w:tc>
          <w:tcPr>
            <w:tcW w:w="714" w:type="pct"/>
          </w:tcPr>
          <w:p w14:paraId="2DBCBDF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来源地</w:t>
            </w:r>
          </w:p>
        </w:tc>
        <w:tc>
          <w:tcPr>
            <w:tcW w:w="714" w:type="pct"/>
          </w:tcPr>
          <w:p w14:paraId="3162B8A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57EC5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restart"/>
          </w:tcPr>
          <w:p w14:paraId="39A6086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14" w:type="pct"/>
          </w:tcPr>
          <w:p w14:paraId="2602991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14" w:type="pct"/>
          </w:tcPr>
          <w:p w14:paraId="7BFB42D2">
            <w:pPr>
              <w:rPr>
                <w:rFonts w:hint="eastAsia" w:ascii="宋体" w:hAnsi="宋体" w:eastAsia="宋体" w:cs="宋体"/>
                <w:color w:val="auto"/>
                <w:sz w:val="24"/>
                <w:szCs w:val="24"/>
              </w:rPr>
            </w:pPr>
          </w:p>
        </w:tc>
        <w:tc>
          <w:tcPr>
            <w:tcW w:w="714" w:type="pct"/>
          </w:tcPr>
          <w:p w14:paraId="5F2FEE16">
            <w:pPr>
              <w:rPr>
                <w:rFonts w:hint="eastAsia" w:ascii="宋体" w:hAnsi="宋体" w:eastAsia="宋体" w:cs="宋体"/>
                <w:color w:val="auto"/>
                <w:sz w:val="24"/>
                <w:szCs w:val="24"/>
              </w:rPr>
            </w:pPr>
          </w:p>
        </w:tc>
        <w:tc>
          <w:tcPr>
            <w:tcW w:w="714" w:type="pct"/>
          </w:tcPr>
          <w:p w14:paraId="44109B4C">
            <w:pPr>
              <w:rPr>
                <w:rFonts w:hint="eastAsia" w:ascii="宋体" w:hAnsi="宋体" w:eastAsia="宋体" w:cs="宋体"/>
                <w:color w:val="auto"/>
                <w:sz w:val="24"/>
                <w:szCs w:val="24"/>
              </w:rPr>
            </w:pPr>
          </w:p>
        </w:tc>
        <w:tc>
          <w:tcPr>
            <w:tcW w:w="714" w:type="pct"/>
          </w:tcPr>
          <w:p w14:paraId="5BD1A3C3">
            <w:pPr>
              <w:rPr>
                <w:rFonts w:hint="eastAsia" w:ascii="宋体" w:hAnsi="宋体" w:eastAsia="宋体" w:cs="宋体"/>
                <w:color w:val="auto"/>
                <w:sz w:val="24"/>
                <w:szCs w:val="24"/>
              </w:rPr>
            </w:pPr>
          </w:p>
        </w:tc>
        <w:tc>
          <w:tcPr>
            <w:tcW w:w="714" w:type="pct"/>
          </w:tcPr>
          <w:p w14:paraId="6FD4779F">
            <w:pPr>
              <w:rPr>
                <w:rFonts w:hint="eastAsia" w:ascii="宋体" w:hAnsi="宋体" w:eastAsia="宋体" w:cs="宋体"/>
                <w:color w:val="auto"/>
                <w:sz w:val="24"/>
                <w:szCs w:val="24"/>
              </w:rPr>
            </w:pPr>
          </w:p>
        </w:tc>
      </w:tr>
      <w:tr w14:paraId="0A734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vMerge w:val="continue"/>
          </w:tcPr>
          <w:p w14:paraId="2E2AC0A6">
            <w:pPr>
              <w:rPr>
                <w:rFonts w:hint="eastAsia" w:ascii="宋体" w:hAnsi="宋体" w:eastAsia="宋体" w:cs="宋体"/>
                <w:color w:val="auto"/>
                <w:sz w:val="24"/>
                <w:szCs w:val="24"/>
              </w:rPr>
            </w:pPr>
          </w:p>
        </w:tc>
        <w:tc>
          <w:tcPr>
            <w:tcW w:w="714" w:type="pct"/>
          </w:tcPr>
          <w:p w14:paraId="640E33AC">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14" w:type="pct"/>
          </w:tcPr>
          <w:p w14:paraId="1E709C7D">
            <w:pPr>
              <w:rPr>
                <w:rFonts w:hint="eastAsia" w:ascii="宋体" w:hAnsi="宋体" w:eastAsia="宋体" w:cs="宋体"/>
                <w:color w:val="auto"/>
                <w:sz w:val="24"/>
                <w:szCs w:val="24"/>
              </w:rPr>
            </w:pPr>
          </w:p>
        </w:tc>
        <w:tc>
          <w:tcPr>
            <w:tcW w:w="714" w:type="pct"/>
          </w:tcPr>
          <w:p w14:paraId="5B890EB0">
            <w:pPr>
              <w:rPr>
                <w:rFonts w:hint="eastAsia" w:ascii="宋体" w:hAnsi="宋体" w:eastAsia="宋体" w:cs="宋体"/>
                <w:color w:val="auto"/>
                <w:sz w:val="24"/>
                <w:szCs w:val="24"/>
              </w:rPr>
            </w:pPr>
          </w:p>
        </w:tc>
        <w:tc>
          <w:tcPr>
            <w:tcW w:w="714" w:type="pct"/>
          </w:tcPr>
          <w:p w14:paraId="1E1EE0D0">
            <w:pPr>
              <w:rPr>
                <w:rFonts w:hint="eastAsia" w:ascii="宋体" w:hAnsi="宋体" w:eastAsia="宋体" w:cs="宋体"/>
                <w:color w:val="auto"/>
                <w:sz w:val="24"/>
                <w:szCs w:val="24"/>
              </w:rPr>
            </w:pPr>
          </w:p>
        </w:tc>
        <w:tc>
          <w:tcPr>
            <w:tcW w:w="714" w:type="pct"/>
          </w:tcPr>
          <w:p w14:paraId="0C0CFB38">
            <w:pPr>
              <w:rPr>
                <w:rFonts w:hint="eastAsia" w:ascii="宋体" w:hAnsi="宋体" w:eastAsia="宋体" w:cs="宋体"/>
                <w:color w:val="auto"/>
                <w:sz w:val="24"/>
                <w:szCs w:val="24"/>
              </w:rPr>
            </w:pPr>
          </w:p>
        </w:tc>
        <w:tc>
          <w:tcPr>
            <w:tcW w:w="714" w:type="pct"/>
          </w:tcPr>
          <w:p w14:paraId="76C42456">
            <w:pPr>
              <w:rPr>
                <w:rFonts w:hint="eastAsia" w:ascii="宋体" w:hAnsi="宋体" w:eastAsia="宋体" w:cs="宋体"/>
                <w:color w:val="auto"/>
                <w:sz w:val="24"/>
                <w:szCs w:val="24"/>
              </w:rPr>
            </w:pPr>
          </w:p>
        </w:tc>
      </w:tr>
      <w:tr w14:paraId="4C0FBA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4" w:type="pct"/>
          </w:tcPr>
          <w:p w14:paraId="281636D8">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714" w:type="pct"/>
          </w:tcPr>
          <w:p w14:paraId="72A5502D">
            <w:pPr>
              <w:rPr>
                <w:rFonts w:hint="eastAsia" w:ascii="宋体" w:hAnsi="宋体" w:eastAsia="宋体" w:cs="宋体"/>
                <w:color w:val="auto"/>
                <w:sz w:val="24"/>
                <w:szCs w:val="24"/>
              </w:rPr>
            </w:pPr>
          </w:p>
        </w:tc>
        <w:tc>
          <w:tcPr>
            <w:tcW w:w="714" w:type="pct"/>
          </w:tcPr>
          <w:p w14:paraId="0DFE82F7">
            <w:pPr>
              <w:rPr>
                <w:rFonts w:hint="eastAsia" w:ascii="宋体" w:hAnsi="宋体" w:eastAsia="宋体" w:cs="宋体"/>
                <w:color w:val="auto"/>
                <w:sz w:val="24"/>
                <w:szCs w:val="24"/>
              </w:rPr>
            </w:pPr>
          </w:p>
        </w:tc>
        <w:tc>
          <w:tcPr>
            <w:tcW w:w="714" w:type="pct"/>
          </w:tcPr>
          <w:p w14:paraId="61114FFD">
            <w:pPr>
              <w:rPr>
                <w:rFonts w:hint="eastAsia" w:ascii="宋体" w:hAnsi="宋体" w:eastAsia="宋体" w:cs="宋体"/>
                <w:color w:val="auto"/>
                <w:sz w:val="24"/>
                <w:szCs w:val="24"/>
              </w:rPr>
            </w:pPr>
          </w:p>
        </w:tc>
        <w:tc>
          <w:tcPr>
            <w:tcW w:w="714" w:type="pct"/>
          </w:tcPr>
          <w:p w14:paraId="33F6D522">
            <w:pPr>
              <w:rPr>
                <w:rFonts w:hint="eastAsia" w:ascii="宋体" w:hAnsi="宋体" w:eastAsia="宋体" w:cs="宋体"/>
                <w:color w:val="auto"/>
                <w:sz w:val="24"/>
                <w:szCs w:val="24"/>
              </w:rPr>
            </w:pPr>
          </w:p>
        </w:tc>
        <w:tc>
          <w:tcPr>
            <w:tcW w:w="714" w:type="pct"/>
          </w:tcPr>
          <w:p w14:paraId="0D0CA236">
            <w:pPr>
              <w:rPr>
                <w:rFonts w:hint="eastAsia" w:ascii="宋体" w:hAnsi="宋体" w:eastAsia="宋体" w:cs="宋体"/>
                <w:color w:val="auto"/>
                <w:sz w:val="24"/>
                <w:szCs w:val="24"/>
              </w:rPr>
            </w:pPr>
          </w:p>
        </w:tc>
        <w:tc>
          <w:tcPr>
            <w:tcW w:w="714" w:type="pct"/>
          </w:tcPr>
          <w:p w14:paraId="2312A1BF">
            <w:pPr>
              <w:rPr>
                <w:rFonts w:hint="eastAsia" w:ascii="宋体" w:hAnsi="宋体" w:eastAsia="宋体" w:cs="宋体"/>
                <w:color w:val="auto"/>
                <w:sz w:val="24"/>
                <w:szCs w:val="24"/>
              </w:rPr>
            </w:pPr>
          </w:p>
        </w:tc>
      </w:tr>
    </w:tbl>
    <w:p w14:paraId="72B72ADB">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69F50AE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6DA75EA6">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1.1“采购包”、“品目号”、“投标标的”及“数量”应与招标文件《采购标的一览表》中的有关内容（“采购包”、“品目号”、“采购标的”及“数量”）保持一致。</w:t>
      </w:r>
    </w:p>
    <w:p w14:paraId="76EFC57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A18F6D6">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14:paraId="4EA26136">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6C714E1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3、电子投标文件中涉及“投标标的”、“数量”、“规格”、“来源地”的内容若不一致，应以本表为准。</w:t>
      </w:r>
    </w:p>
    <w:p w14:paraId="64B477BA">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3E7C025E">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505587E7">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3E7AAC4A">
      <w:pPr>
        <w:pStyle w:val="11"/>
        <w:jc w:val="center"/>
        <w:outlineLvl w:val="2"/>
        <w:rPr>
          <w:rFonts w:hint="eastAsia" w:ascii="宋体" w:hAnsi="宋体" w:eastAsia="宋体" w:cs="宋体"/>
          <w:color w:val="auto"/>
        </w:rPr>
      </w:pPr>
      <w:r>
        <w:rPr>
          <w:rFonts w:hint="eastAsia" w:ascii="宋体" w:hAnsi="宋体" w:eastAsia="宋体" w:cs="宋体"/>
          <w:b/>
          <w:color w:val="auto"/>
          <w:sz w:val="28"/>
        </w:rPr>
        <w:t>二、技术和服务要求响应表</w:t>
      </w:r>
    </w:p>
    <w:p w14:paraId="49E46BCB">
      <w:pPr>
        <w:pStyle w:val="11"/>
        <w:ind w:firstLine="480"/>
        <w:jc w:val="left"/>
        <w:rPr>
          <w:rFonts w:hint="eastAsia" w:ascii="宋体" w:hAnsi="宋体" w:eastAsia="宋体" w:cs="宋体"/>
          <w:color w:val="auto"/>
          <w:sz w:val="24"/>
          <w:szCs w:val="24"/>
        </w:rPr>
      </w:pPr>
    </w:p>
    <w:p w14:paraId="3982B655">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ADD6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6E96017">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661" w:type="dxa"/>
          </w:tcPr>
          <w:p w14:paraId="1FB7FB5B">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661" w:type="dxa"/>
          </w:tcPr>
          <w:p w14:paraId="200C4466">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技术和服务要求</w:t>
            </w:r>
          </w:p>
        </w:tc>
        <w:tc>
          <w:tcPr>
            <w:tcW w:w="1661" w:type="dxa"/>
          </w:tcPr>
          <w:p w14:paraId="2A2BA580">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661" w:type="dxa"/>
          </w:tcPr>
          <w:p w14:paraId="33D689B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14:paraId="2C9E2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2B7683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12ABDE9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1" w:type="dxa"/>
          </w:tcPr>
          <w:p w14:paraId="76F85D84">
            <w:pPr>
              <w:rPr>
                <w:rFonts w:hint="eastAsia" w:ascii="宋体" w:hAnsi="宋体" w:eastAsia="宋体" w:cs="宋体"/>
                <w:color w:val="auto"/>
                <w:sz w:val="24"/>
                <w:szCs w:val="24"/>
              </w:rPr>
            </w:pPr>
          </w:p>
        </w:tc>
        <w:tc>
          <w:tcPr>
            <w:tcW w:w="1661" w:type="dxa"/>
          </w:tcPr>
          <w:p w14:paraId="62B15662">
            <w:pPr>
              <w:rPr>
                <w:rFonts w:hint="eastAsia" w:ascii="宋体" w:hAnsi="宋体" w:eastAsia="宋体" w:cs="宋体"/>
                <w:color w:val="auto"/>
                <w:sz w:val="24"/>
                <w:szCs w:val="24"/>
              </w:rPr>
            </w:pPr>
          </w:p>
        </w:tc>
        <w:tc>
          <w:tcPr>
            <w:tcW w:w="1661" w:type="dxa"/>
          </w:tcPr>
          <w:p w14:paraId="61C1D081">
            <w:pPr>
              <w:rPr>
                <w:rFonts w:hint="eastAsia" w:ascii="宋体" w:hAnsi="宋体" w:eastAsia="宋体" w:cs="宋体"/>
                <w:color w:val="auto"/>
                <w:sz w:val="24"/>
                <w:szCs w:val="24"/>
              </w:rPr>
            </w:pPr>
          </w:p>
        </w:tc>
      </w:tr>
      <w:tr w14:paraId="0D4F3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E14BB71">
            <w:pPr>
              <w:rPr>
                <w:rFonts w:hint="eastAsia" w:ascii="宋体" w:hAnsi="宋体" w:eastAsia="宋体" w:cs="宋体"/>
                <w:color w:val="auto"/>
                <w:sz w:val="24"/>
                <w:szCs w:val="24"/>
              </w:rPr>
            </w:pPr>
          </w:p>
        </w:tc>
        <w:tc>
          <w:tcPr>
            <w:tcW w:w="1661" w:type="dxa"/>
          </w:tcPr>
          <w:p w14:paraId="1A605674">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7F83F386">
            <w:pPr>
              <w:rPr>
                <w:rFonts w:hint="eastAsia" w:ascii="宋体" w:hAnsi="宋体" w:eastAsia="宋体" w:cs="宋体"/>
                <w:color w:val="auto"/>
                <w:sz w:val="24"/>
                <w:szCs w:val="24"/>
              </w:rPr>
            </w:pPr>
          </w:p>
        </w:tc>
        <w:tc>
          <w:tcPr>
            <w:tcW w:w="1661" w:type="dxa"/>
          </w:tcPr>
          <w:p w14:paraId="7790E8E0">
            <w:pPr>
              <w:rPr>
                <w:rFonts w:hint="eastAsia" w:ascii="宋体" w:hAnsi="宋体" w:eastAsia="宋体" w:cs="宋体"/>
                <w:color w:val="auto"/>
                <w:sz w:val="24"/>
                <w:szCs w:val="24"/>
              </w:rPr>
            </w:pPr>
          </w:p>
        </w:tc>
        <w:tc>
          <w:tcPr>
            <w:tcW w:w="1661" w:type="dxa"/>
          </w:tcPr>
          <w:p w14:paraId="49BEA7AC">
            <w:pPr>
              <w:rPr>
                <w:rFonts w:hint="eastAsia" w:ascii="宋体" w:hAnsi="宋体" w:eastAsia="宋体" w:cs="宋体"/>
                <w:color w:val="auto"/>
                <w:sz w:val="24"/>
                <w:szCs w:val="24"/>
              </w:rPr>
            </w:pPr>
          </w:p>
        </w:tc>
      </w:tr>
      <w:tr w14:paraId="75148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8A9C6D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284701EC">
            <w:pPr>
              <w:rPr>
                <w:rFonts w:hint="eastAsia" w:ascii="宋体" w:hAnsi="宋体" w:eastAsia="宋体" w:cs="宋体"/>
                <w:color w:val="auto"/>
                <w:sz w:val="24"/>
                <w:szCs w:val="24"/>
              </w:rPr>
            </w:pPr>
          </w:p>
        </w:tc>
        <w:tc>
          <w:tcPr>
            <w:tcW w:w="1661" w:type="dxa"/>
          </w:tcPr>
          <w:p w14:paraId="21F852A6">
            <w:pPr>
              <w:rPr>
                <w:rFonts w:hint="eastAsia" w:ascii="宋体" w:hAnsi="宋体" w:eastAsia="宋体" w:cs="宋体"/>
                <w:color w:val="auto"/>
                <w:sz w:val="24"/>
                <w:szCs w:val="24"/>
              </w:rPr>
            </w:pPr>
          </w:p>
        </w:tc>
        <w:tc>
          <w:tcPr>
            <w:tcW w:w="1661" w:type="dxa"/>
          </w:tcPr>
          <w:p w14:paraId="2CDD76C6">
            <w:pPr>
              <w:rPr>
                <w:rFonts w:hint="eastAsia" w:ascii="宋体" w:hAnsi="宋体" w:eastAsia="宋体" w:cs="宋体"/>
                <w:color w:val="auto"/>
                <w:sz w:val="24"/>
                <w:szCs w:val="24"/>
              </w:rPr>
            </w:pPr>
          </w:p>
        </w:tc>
        <w:tc>
          <w:tcPr>
            <w:tcW w:w="1661" w:type="dxa"/>
          </w:tcPr>
          <w:p w14:paraId="08752D22">
            <w:pPr>
              <w:rPr>
                <w:rFonts w:hint="eastAsia" w:ascii="宋体" w:hAnsi="宋体" w:eastAsia="宋体" w:cs="宋体"/>
                <w:color w:val="auto"/>
                <w:sz w:val="24"/>
                <w:szCs w:val="24"/>
              </w:rPr>
            </w:pPr>
          </w:p>
        </w:tc>
      </w:tr>
    </w:tbl>
    <w:p w14:paraId="758EC6FA">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47BEB85C">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5B0CAA9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1.1“技术和服务要求”项下填写的内容应与招标文件第五章“技术和服务要求”的内容保持一致。</w:t>
      </w:r>
    </w:p>
    <w:p w14:paraId="3E7C98B8">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3A26F3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14:paraId="10F143FA">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2E1D7D51">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6C41A220">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699AB6C9">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7DF66D78">
      <w:pPr>
        <w:pStyle w:val="11"/>
        <w:jc w:val="center"/>
        <w:outlineLvl w:val="2"/>
        <w:rPr>
          <w:rFonts w:hint="eastAsia" w:ascii="宋体" w:hAnsi="宋体" w:eastAsia="宋体" w:cs="宋体"/>
          <w:color w:val="auto"/>
        </w:rPr>
      </w:pPr>
      <w:r>
        <w:rPr>
          <w:rFonts w:hint="eastAsia" w:ascii="宋体" w:hAnsi="宋体" w:eastAsia="宋体" w:cs="宋体"/>
          <w:b/>
          <w:color w:val="auto"/>
          <w:sz w:val="28"/>
        </w:rPr>
        <w:t>三、商务条件响应表</w:t>
      </w:r>
    </w:p>
    <w:p w14:paraId="0C2FDCF0">
      <w:pPr>
        <w:pStyle w:val="11"/>
        <w:ind w:firstLine="480"/>
        <w:jc w:val="left"/>
        <w:rPr>
          <w:rFonts w:hint="eastAsia" w:ascii="宋体" w:hAnsi="宋体" w:eastAsia="宋体" w:cs="宋体"/>
          <w:color w:val="auto"/>
          <w:sz w:val="24"/>
          <w:szCs w:val="24"/>
        </w:rPr>
      </w:pPr>
    </w:p>
    <w:p w14:paraId="736E38C2">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F628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6B83E9">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采购包</w:t>
            </w:r>
          </w:p>
        </w:tc>
        <w:tc>
          <w:tcPr>
            <w:tcW w:w="1661" w:type="dxa"/>
          </w:tcPr>
          <w:p w14:paraId="3F1EC9E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661" w:type="dxa"/>
          </w:tcPr>
          <w:p w14:paraId="73182195">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商务条件</w:t>
            </w:r>
          </w:p>
        </w:tc>
        <w:tc>
          <w:tcPr>
            <w:tcW w:w="1661" w:type="dxa"/>
          </w:tcPr>
          <w:p w14:paraId="4BAE4BC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投标响应</w:t>
            </w:r>
          </w:p>
        </w:tc>
        <w:tc>
          <w:tcPr>
            <w:tcW w:w="1661" w:type="dxa"/>
          </w:tcPr>
          <w:p w14:paraId="7BFBDE0F">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是否偏离及说明</w:t>
            </w:r>
          </w:p>
        </w:tc>
      </w:tr>
      <w:tr w14:paraId="6F7FBF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50B785E">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5EBB1FBD">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61" w:type="dxa"/>
          </w:tcPr>
          <w:p w14:paraId="45B7FFF9">
            <w:pPr>
              <w:rPr>
                <w:rFonts w:hint="eastAsia" w:ascii="宋体" w:hAnsi="宋体" w:eastAsia="宋体" w:cs="宋体"/>
                <w:color w:val="auto"/>
                <w:sz w:val="24"/>
                <w:szCs w:val="24"/>
              </w:rPr>
            </w:pPr>
          </w:p>
        </w:tc>
        <w:tc>
          <w:tcPr>
            <w:tcW w:w="1661" w:type="dxa"/>
          </w:tcPr>
          <w:p w14:paraId="512D2C95">
            <w:pPr>
              <w:rPr>
                <w:rFonts w:hint="eastAsia" w:ascii="宋体" w:hAnsi="宋体" w:eastAsia="宋体" w:cs="宋体"/>
                <w:color w:val="auto"/>
                <w:sz w:val="24"/>
                <w:szCs w:val="24"/>
              </w:rPr>
            </w:pPr>
          </w:p>
        </w:tc>
        <w:tc>
          <w:tcPr>
            <w:tcW w:w="1661" w:type="dxa"/>
          </w:tcPr>
          <w:p w14:paraId="6816C591">
            <w:pPr>
              <w:rPr>
                <w:rFonts w:hint="eastAsia" w:ascii="宋体" w:hAnsi="宋体" w:eastAsia="宋体" w:cs="宋体"/>
                <w:color w:val="auto"/>
                <w:sz w:val="24"/>
                <w:szCs w:val="24"/>
              </w:rPr>
            </w:pPr>
          </w:p>
        </w:tc>
      </w:tr>
      <w:tr w14:paraId="754FC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3F40AD2">
            <w:pPr>
              <w:rPr>
                <w:rFonts w:hint="eastAsia" w:ascii="宋体" w:hAnsi="宋体" w:eastAsia="宋体" w:cs="宋体"/>
                <w:color w:val="auto"/>
                <w:sz w:val="24"/>
                <w:szCs w:val="24"/>
              </w:rPr>
            </w:pPr>
          </w:p>
        </w:tc>
        <w:tc>
          <w:tcPr>
            <w:tcW w:w="1661" w:type="dxa"/>
          </w:tcPr>
          <w:p w14:paraId="7F014371">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2241B7AC">
            <w:pPr>
              <w:rPr>
                <w:rFonts w:hint="eastAsia" w:ascii="宋体" w:hAnsi="宋体" w:eastAsia="宋体" w:cs="宋体"/>
                <w:color w:val="auto"/>
                <w:sz w:val="24"/>
                <w:szCs w:val="24"/>
              </w:rPr>
            </w:pPr>
          </w:p>
        </w:tc>
        <w:tc>
          <w:tcPr>
            <w:tcW w:w="1661" w:type="dxa"/>
          </w:tcPr>
          <w:p w14:paraId="450E623F">
            <w:pPr>
              <w:rPr>
                <w:rFonts w:hint="eastAsia" w:ascii="宋体" w:hAnsi="宋体" w:eastAsia="宋体" w:cs="宋体"/>
                <w:color w:val="auto"/>
                <w:sz w:val="24"/>
                <w:szCs w:val="24"/>
              </w:rPr>
            </w:pPr>
          </w:p>
        </w:tc>
        <w:tc>
          <w:tcPr>
            <w:tcW w:w="1661" w:type="dxa"/>
          </w:tcPr>
          <w:p w14:paraId="382C3B2B">
            <w:pPr>
              <w:rPr>
                <w:rFonts w:hint="eastAsia" w:ascii="宋体" w:hAnsi="宋体" w:eastAsia="宋体" w:cs="宋体"/>
                <w:color w:val="auto"/>
                <w:sz w:val="24"/>
                <w:szCs w:val="24"/>
              </w:rPr>
            </w:pPr>
          </w:p>
        </w:tc>
      </w:tr>
      <w:tr w14:paraId="37B4A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7EA5072">
            <w:pPr>
              <w:pStyle w:val="11"/>
              <w:jc w:val="lef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61" w:type="dxa"/>
          </w:tcPr>
          <w:p w14:paraId="2C6DBD10">
            <w:pPr>
              <w:rPr>
                <w:rFonts w:hint="eastAsia" w:ascii="宋体" w:hAnsi="宋体" w:eastAsia="宋体" w:cs="宋体"/>
                <w:color w:val="auto"/>
                <w:sz w:val="24"/>
                <w:szCs w:val="24"/>
              </w:rPr>
            </w:pPr>
          </w:p>
        </w:tc>
        <w:tc>
          <w:tcPr>
            <w:tcW w:w="1661" w:type="dxa"/>
          </w:tcPr>
          <w:p w14:paraId="77C00541">
            <w:pPr>
              <w:rPr>
                <w:rFonts w:hint="eastAsia" w:ascii="宋体" w:hAnsi="宋体" w:eastAsia="宋体" w:cs="宋体"/>
                <w:color w:val="auto"/>
                <w:sz w:val="24"/>
                <w:szCs w:val="24"/>
              </w:rPr>
            </w:pPr>
          </w:p>
        </w:tc>
        <w:tc>
          <w:tcPr>
            <w:tcW w:w="1661" w:type="dxa"/>
          </w:tcPr>
          <w:p w14:paraId="2911A043">
            <w:pPr>
              <w:rPr>
                <w:rFonts w:hint="eastAsia" w:ascii="宋体" w:hAnsi="宋体" w:eastAsia="宋体" w:cs="宋体"/>
                <w:color w:val="auto"/>
                <w:sz w:val="24"/>
                <w:szCs w:val="24"/>
              </w:rPr>
            </w:pPr>
          </w:p>
        </w:tc>
        <w:tc>
          <w:tcPr>
            <w:tcW w:w="1661" w:type="dxa"/>
          </w:tcPr>
          <w:p w14:paraId="5FD919DA">
            <w:pPr>
              <w:rPr>
                <w:rFonts w:hint="eastAsia" w:ascii="宋体" w:hAnsi="宋体" w:eastAsia="宋体" w:cs="宋体"/>
                <w:color w:val="auto"/>
                <w:sz w:val="24"/>
                <w:szCs w:val="24"/>
              </w:rPr>
            </w:pPr>
          </w:p>
        </w:tc>
      </w:tr>
    </w:tbl>
    <w:p w14:paraId="50C1C28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※注意：</w:t>
      </w:r>
    </w:p>
    <w:p w14:paraId="3A7E3AEF">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1、本表应按照下列规定填写：</w:t>
      </w:r>
    </w:p>
    <w:p w14:paraId="08EA4D5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1.1“商务条件”项下填写的内容应与招标文件第五章“商务条件”的内容保持一致。</w:t>
      </w:r>
    </w:p>
    <w:p w14:paraId="427BD0B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1.2“投标响应”项下应填写具体的响应内容并与“商务条件”项下填写的内容逐项对应；对“商务条件”项下涉及“≥或＞”、“≤或＜”及某个区间值范围内的内容，应填写具体的数值。</w:t>
      </w:r>
    </w:p>
    <w:p w14:paraId="34C9CA43">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1.3“是否偏离及说明”项下应按下列规定填写：优于的，填写“正偏离”；符合的，填写“无偏离”；低于的，填写“负偏离”。</w:t>
      </w:r>
    </w:p>
    <w:p w14:paraId="3B5BC111">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14:paraId="597F283F">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14:paraId="48461BA0">
      <w:pPr>
        <w:pStyle w:val="11"/>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14:paraId="2C3ECB50">
      <w:pPr>
        <w:pStyle w:val="11"/>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textWrapping"/>
      </w:r>
      <w:r>
        <w:rPr>
          <w:rFonts w:hint="eastAsia" w:ascii="宋体" w:hAnsi="宋体" w:eastAsia="宋体" w:cs="宋体"/>
          <w:color w:val="auto"/>
        </w:rPr>
        <w:br w:type="page"/>
      </w:r>
    </w:p>
    <w:p w14:paraId="593C9A31">
      <w:pPr>
        <w:pStyle w:val="11"/>
        <w:jc w:val="center"/>
        <w:outlineLvl w:val="2"/>
        <w:rPr>
          <w:rFonts w:hint="eastAsia" w:ascii="宋体" w:hAnsi="宋体" w:eastAsia="宋体" w:cs="宋体"/>
          <w:color w:val="auto"/>
        </w:rPr>
      </w:pPr>
      <w:r>
        <w:rPr>
          <w:rFonts w:hint="eastAsia" w:ascii="宋体" w:hAnsi="宋体" w:eastAsia="宋体" w:cs="宋体"/>
          <w:b/>
          <w:color w:val="auto"/>
          <w:sz w:val="28"/>
        </w:rPr>
        <w:t>四、投标人提交的其他资料（若有）</w:t>
      </w:r>
    </w:p>
    <w:p w14:paraId="03E8884E">
      <w:pPr>
        <w:pStyle w:val="11"/>
        <w:ind w:firstLine="480"/>
        <w:jc w:val="center"/>
        <w:rPr>
          <w:rFonts w:hint="eastAsia" w:ascii="宋体" w:hAnsi="宋体" w:eastAsia="宋体" w:cs="宋体"/>
          <w:color w:val="auto"/>
          <w:sz w:val="24"/>
          <w:szCs w:val="24"/>
        </w:rPr>
      </w:pPr>
      <w:r>
        <w:rPr>
          <w:rFonts w:hint="eastAsia" w:ascii="宋体" w:hAnsi="宋体" w:eastAsia="宋体" w:cs="宋体"/>
          <w:color w:val="auto"/>
          <w:sz w:val="24"/>
          <w:szCs w:val="24"/>
        </w:rPr>
        <w:t>编制说明</w:t>
      </w:r>
    </w:p>
    <w:p w14:paraId="6817B11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1、招标文件要求提交的除“资格及资信证明部分”、“报价部分”外的其他证明材料或资料加盖投标人的单位公章后应在此项下提交。</w:t>
      </w:r>
    </w:p>
    <w:p w14:paraId="24CD9F30">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2、招标文件要求投标人提供方案（包括但不限于：组织、实施、技术、服务方案等）的，投标人应在此项下提交。</w:t>
      </w:r>
    </w:p>
    <w:p w14:paraId="0E58F0A9">
      <w:pPr>
        <w:pStyle w:val="11"/>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3、除招标文件另有规定外，投标人认为需要提交的其他证明材料或资料加盖投标人的单位公章后应在此项下提交。</w:t>
      </w:r>
    </w:p>
    <w:p w14:paraId="04E84714">
      <w:pPr>
        <w:pStyle w:val="11"/>
        <w:rPr>
          <w:rFonts w:hint="eastAsia" w:ascii="宋体" w:hAnsi="宋体" w:eastAsia="宋体" w:cs="宋体"/>
          <w:lang w:val="en-US" w:eastAsia="zh-Hans"/>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93E6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4EDC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54EDC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ZTk1ZGVhNTRkMjViN2U5ZGFkMmU4NGRjYTc4YmEifQ=="/>
  </w:docVars>
  <w:rsids>
    <w:rsidRoot w:val="53B52B8D"/>
    <w:rsid w:val="01213882"/>
    <w:rsid w:val="012342B4"/>
    <w:rsid w:val="021278EF"/>
    <w:rsid w:val="028B2012"/>
    <w:rsid w:val="07D6344C"/>
    <w:rsid w:val="098A2C56"/>
    <w:rsid w:val="0DA9657A"/>
    <w:rsid w:val="105B38CD"/>
    <w:rsid w:val="13FC3737"/>
    <w:rsid w:val="15E307B6"/>
    <w:rsid w:val="177F50ED"/>
    <w:rsid w:val="1A2551D0"/>
    <w:rsid w:val="1C611F23"/>
    <w:rsid w:val="25685178"/>
    <w:rsid w:val="261F37B0"/>
    <w:rsid w:val="274819A8"/>
    <w:rsid w:val="2C3170D7"/>
    <w:rsid w:val="30821D28"/>
    <w:rsid w:val="30E07243"/>
    <w:rsid w:val="33DC3F1A"/>
    <w:rsid w:val="37092DBF"/>
    <w:rsid w:val="384F0C8B"/>
    <w:rsid w:val="410D1B10"/>
    <w:rsid w:val="41422E5A"/>
    <w:rsid w:val="414A1662"/>
    <w:rsid w:val="428F57E8"/>
    <w:rsid w:val="429513FF"/>
    <w:rsid w:val="49420B63"/>
    <w:rsid w:val="536954C7"/>
    <w:rsid w:val="53B52B8D"/>
    <w:rsid w:val="54A749CD"/>
    <w:rsid w:val="56B77E5E"/>
    <w:rsid w:val="56CA11B0"/>
    <w:rsid w:val="5792448D"/>
    <w:rsid w:val="58C94118"/>
    <w:rsid w:val="59991069"/>
    <w:rsid w:val="5B463DB6"/>
    <w:rsid w:val="5C211C7F"/>
    <w:rsid w:val="5DEE713C"/>
    <w:rsid w:val="5E770EF9"/>
    <w:rsid w:val="5FF02970"/>
    <w:rsid w:val="64626107"/>
    <w:rsid w:val="66340316"/>
    <w:rsid w:val="66984186"/>
    <w:rsid w:val="68A321D8"/>
    <w:rsid w:val="6B037734"/>
    <w:rsid w:val="71C240C9"/>
    <w:rsid w:val="76391AC6"/>
    <w:rsid w:val="77643FE2"/>
    <w:rsid w:val="77F79321"/>
    <w:rsid w:val="782677A8"/>
    <w:rsid w:val="7B3B6142"/>
    <w:rsid w:val="7E4B3FA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BodyText1I2"/>
    <w:basedOn w:val="10"/>
    <w:qFormat/>
    <w:uiPriority w:val="0"/>
    <w:pPr>
      <w:widowControl/>
      <w:spacing w:after="120" w:line="240" w:lineRule="auto"/>
      <w:ind w:left="420" w:leftChars="200" w:firstLine="420"/>
      <w:jc w:val="left"/>
    </w:pPr>
    <w:rPr>
      <w:kern w:val="0"/>
    </w:rPr>
  </w:style>
  <w:style w:type="paragraph" w:customStyle="1" w:styleId="10">
    <w:name w:val="BodyTextIndent"/>
    <w:basedOn w:val="1"/>
    <w:qFormat/>
    <w:uiPriority w:val="0"/>
    <w:pPr>
      <w:widowControl/>
      <w:spacing w:after="120" w:line="240" w:lineRule="auto"/>
      <w:ind w:left="420" w:leftChars="200"/>
      <w:jc w:val="both"/>
    </w:pPr>
  </w:style>
  <w:style w:type="paragraph" w:customStyle="1" w:styleId="11">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37465</Words>
  <Characters>39393</Characters>
  <Lines>0</Lines>
  <Paragraphs>0</Paragraphs>
  <TotalTime>6</TotalTime>
  <ScaleCrop>false</ScaleCrop>
  <LinksUpToDate>false</LinksUpToDate>
  <CharactersWithSpaces>39845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小陈也烦恼</cp:lastModifiedBy>
  <dcterms:modified xsi:type="dcterms:W3CDTF">2024-11-11T02:50:37Z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1DF11BE3B0614F7593793AC4C15C213C_12</vt:lpwstr>
  </property>
</Properties>
</file>