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Style w:val="19"/>
          <w:rFonts w:hint="eastAsia" w:ascii="宋体" w:hAnsi="宋体" w:cs="宋体"/>
          <w:bCs/>
          <w:sz w:val="72"/>
          <w:szCs w:val="72"/>
          <w:shd w:val="clear" w:color="auto" w:fill="FFFFFF"/>
        </w:rPr>
        <w:t>福建省政府采购</w:t>
      </w:r>
    </w:p>
    <w:p>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Style w:val="19"/>
          <w:rFonts w:hint="eastAsia" w:ascii="宋体" w:hAnsi="宋体" w:cs="宋体"/>
          <w:bCs/>
          <w:sz w:val="72"/>
          <w:szCs w:val="72"/>
          <w:shd w:val="clear" w:color="auto" w:fill="FFFFFF"/>
        </w:rPr>
        <w:t>货物和服务项目</w:t>
      </w:r>
    </w:p>
    <w:p>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Style w:val="19"/>
          <w:rFonts w:hint="eastAsia" w:ascii="宋体" w:hAnsi="宋体" w:cs="宋体"/>
          <w:bCs/>
          <w:sz w:val="72"/>
          <w:szCs w:val="72"/>
          <w:shd w:val="clear" w:color="auto" w:fill="FFFFFF"/>
        </w:rPr>
        <w:t>公开招标文件</w:t>
      </w:r>
    </w:p>
    <w:p>
      <w:pPr>
        <w:pStyle w:val="15"/>
        <w:widowControl/>
        <w:spacing w:before="75" w:beforeAutospacing="0" w:after="75" w:afterAutospacing="0"/>
        <w:jc w:val="center"/>
        <w:rPr>
          <w:sz w:val="32"/>
          <w:szCs w:val="32"/>
        </w:rPr>
      </w:pPr>
      <w:r>
        <w:rPr>
          <w:rStyle w:val="19"/>
          <w:rFonts w:hint="eastAsia" w:ascii="宋体" w:hAnsi="宋体" w:cs="宋体"/>
          <w:sz w:val="32"/>
          <w:szCs w:val="32"/>
        </w:rPr>
        <w:t>（预公告稿件）</w:t>
      </w:r>
    </w:p>
    <w:p>
      <w:pPr>
        <w:pStyle w:val="15"/>
        <w:widowControl/>
        <w:shd w:val="clear" w:color="auto" w:fill="FFFFFF"/>
        <w:spacing w:before="75" w:beforeAutospacing="0" w:after="75" w:afterAutospacing="0"/>
        <w:rPr>
          <w:rFonts w:ascii="微软雅黑" w:hAnsi="微软雅黑" w:eastAsia="微软雅黑" w:cs="微软雅黑"/>
          <w:sz w:val="19"/>
          <w:szCs w:val="19"/>
        </w:rPr>
      </w:pPr>
    </w:p>
    <w:p>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Fonts w:ascii="微软雅黑" w:hAnsi="微软雅黑" w:eastAsia="微软雅黑" w:cs="微软雅黑"/>
          <w:shd w:val="clear" w:color="auto" w:fill="FFFFFF"/>
        </w:rPr>
        <w:t> </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ascii="微软雅黑" w:hAnsi="微软雅黑" w:eastAsia="微软雅黑" w:cs="微软雅黑"/>
          <w:shd w:val="clear" w:color="auto" w:fill="FFFFFF"/>
        </w:rPr>
        <w:t> </w:t>
      </w:r>
    </w:p>
    <w:p>
      <w:pPr>
        <w:pStyle w:val="15"/>
        <w:widowControl/>
        <w:shd w:val="clear" w:color="auto" w:fill="FFFFFF"/>
        <w:spacing w:before="75" w:beforeAutospacing="0" w:after="75" w:afterAutospacing="0"/>
        <w:ind w:firstLine="602" w:firstLineChars="200"/>
        <w:jc w:val="both"/>
        <w:rPr>
          <w:rFonts w:hint="eastAsia" w:ascii="宋体" w:hAnsi="宋体" w:eastAsia="宋体" w:cs="宋体"/>
          <w:b/>
          <w:bCs/>
          <w:sz w:val="30"/>
          <w:szCs w:val="30"/>
          <w:shd w:val="clear" w:color="auto" w:fill="FFFFFF"/>
          <w:lang w:eastAsia="zh-CN"/>
        </w:rPr>
      </w:pPr>
      <w:r>
        <w:rPr>
          <w:rStyle w:val="19"/>
          <w:rFonts w:hint="eastAsia" w:ascii="宋体" w:hAnsi="宋体" w:cs="宋体"/>
          <w:bCs/>
          <w:sz w:val="30"/>
          <w:szCs w:val="30"/>
          <w:shd w:val="clear" w:color="auto" w:fill="FFFFFF"/>
        </w:rPr>
        <w:t>项目名称：</w:t>
      </w:r>
      <w:r>
        <w:rPr>
          <w:rFonts w:hint="eastAsia" w:ascii="宋体" w:hAnsi="宋体" w:cs="宋体"/>
          <w:b/>
          <w:bCs/>
          <w:sz w:val="30"/>
          <w:szCs w:val="30"/>
          <w:shd w:val="clear" w:color="auto" w:fill="FFFFFF"/>
        </w:rPr>
        <w:t>福建医科大学附属第一医院滨海院区后勤保障服务</w:t>
      </w:r>
      <w:r>
        <w:rPr>
          <w:rFonts w:hint="eastAsia" w:ascii="宋体" w:hAnsi="宋体" w:cs="宋体"/>
          <w:b/>
          <w:bCs/>
          <w:sz w:val="30"/>
          <w:szCs w:val="30"/>
          <w:shd w:val="clear" w:color="auto" w:fill="FFFFFF"/>
          <w:lang w:eastAsia="zh-CN"/>
        </w:rPr>
        <w:t>项目</w:t>
      </w:r>
    </w:p>
    <w:p>
      <w:pPr>
        <w:pStyle w:val="15"/>
        <w:widowControl/>
        <w:shd w:val="clear" w:color="auto" w:fill="FFFFFF"/>
        <w:spacing w:before="75" w:beforeAutospacing="0" w:after="75" w:afterAutospacing="0"/>
        <w:ind w:firstLine="602" w:firstLineChars="200"/>
        <w:jc w:val="both"/>
        <w:rPr>
          <w:rFonts w:ascii="宋体" w:hAnsi="宋体" w:cs="宋体"/>
          <w:b/>
          <w:bCs/>
          <w:sz w:val="30"/>
          <w:szCs w:val="30"/>
          <w:shd w:val="clear" w:color="auto" w:fill="FFFFFF"/>
        </w:rPr>
      </w:pPr>
      <w:r>
        <w:rPr>
          <w:rStyle w:val="19"/>
          <w:rFonts w:hint="eastAsia" w:ascii="宋体" w:hAnsi="宋体" w:cs="宋体"/>
          <w:bCs/>
          <w:sz w:val="30"/>
          <w:szCs w:val="30"/>
          <w:shd w:val="clear" w:color="auto" w:fill="FFFFFF"/>
        </w:rPr>
        <w:t>备案编号：K-YDFYH-GK-202204-B2546-IDN</w:t>
      </w:r>
    </w:p>
    <w:p>
      <w:pPr>
        <w:pStyle w:val="15"/>
        <w:widowControl/>
        <w:shd w:val="clear" w:color="auto" w:fill="FFFFFF"/>
        <w:spacing w:before="75" w:beforeAutospacing="0" w:after="75" w:afterAutospacing="0"/>
        <w:ind w:firstLine="602" w:firstLineChars="200"/>
        <w:jc w:val="both"/>
        <w:rPr>
          <w:rFonts w:ascii="宋体" w:hAnsi="宋体" w:cs="宋体"/>
          <w:b/>
          <w:bCs/>
          <w:sz w:val="30"/>
          <w:szCs w:val="30"/>
          <w:shd w:val="clear" w:color="auto" w:fill="FFFFFF"/>
        </w:rPr>
      </w:pPr>
      <w:r>
        <w:rPr>
          <w:rStyle w:val="19"/>
          <w:rFonts w:hint="eastAsia" w:ascii="宋体" w:hAnsi="宋体" w:cs="宋体"/>
          <w:bCs/>
          <w:sz w:val="30"/>
          <w:szCs w:val="30"/>
          <w:shd w:val="clear" w:color="auto" w:fill="FFFFFF"/>
        </w:rPr>
        <w:t>项目编号：[3500]FXZB[GK]2022020</w:t>
      </w:r>
    </w:p>
    <w:p>
      <w:pPr>
        <w:pStyle w:val="15"/>
        <w:widowControl/>
        <w:shd w:val="clear" w:color="auto" w:fill="FFFFFF"/>
        <w:spacing w:before="75" w:beforeAutospacing="0" w:after="75" w:afterAutospacing="0"/>
        <w:ind w:firstLine="642" w:firstLineChars="237"/>
        <w:jc w:val="both"/>
        <w:rPr>
          <w:rFonts w:ascii="宋体" w:hAnsi="宋体" w:eastAsia="微软雅黑" w:cs="宋体"/>
          <w:b/>
          <w:bCs/>
          <w:sz w:val="28"/>
          <w:szCs w:val="28"/>
          <w:shd w:val="clear" w:color="auto" w:fill="FFFFFF"/>
        </w:rPr>
      </w:pPr>
      <w:r>
        <w:rPr>
          <w:rStyle w:val="19"/>
          <w:rFonts w:hint="eastAsia" w:ascii="宋体" w:hAnsi="宋体" w:cs="宋体"/>
          <w:bCs/>
          <w:sz w:val="27"/>
          <w:szCs w:val="27"/>
          <w:shd w:val="clear" w:color="auto" w:fill="FFFFFF"/>
        </w:rPr>
        <w:t>采</w:t>
      </w:r>
      <w:r>
        <w:rPr>
          <w:rStyle w:val="19"/>
          <w:rFonts w:ascii="宋体" w:hAnsi="宋体" w:cs="宋体"/>
          <w:bCs/>
          <w:sz w:val="27"/>
          <w:szCs w:val="27"/>
          <w:shd w:val="clear" w:color="auto" w:fill="FFFFFF"/>
        </w:rPr>
        <w:t xml:space="preserve"> </w:t>
      </w:r>
      <w:r>
        <w:rPr>
          <w:rStyle w:val="19"/>
          <w:rFonts w:hint="eastAsia" w:ascii="宋体" w:hAnsi="宋体" w:cs="宋体"/>
          <w:bCs/>
          <w:sz w:val="27"/>
          <w:szCs w:val="27"/>
          <w:shd w:val="clear" w:color="auto" w:fill="FFFFFF"/>
        </w:rPr>
        <w:t>购</w:t>
      </w:r>
      <w:r>
        <w:rPr>
          <w:rStyle w:val="19"/>
          <w:rFonts w:ascii="宋体" w:hAnsi="宋体" w:cs="宋体"/>
          <w:bCs/>
          <w:sz w:val="27"/>
          <w:szCs w:val="27"/>
          <w:shd w:val="clear" w:color="auto" w:fill="FFFFFF"/>
        </w:rPr>
        <w:t xml:space="preserve"> </w:t>
      </w:r>
      <w:r>
        <w:rPr>
          <w:rStyle w:val="19"/>
          <w:rFonts w:hint="eastAsia" w:ascii="宋体" w:hAnsi="宋体" w:cs="宋体"/>
          <w:bCs/>
          <w:sz w:val="27"/>
          <w:szCs w:val="27"/>
          <w:shd w:val="clear" w:color="auto" w:fill="FFFFFF"/>
        </w:rPr>
        <w:t>人</w:t>
      </w:r>
      <w:r>
        <w:rPr>
          <w:rStyle w:val="19"/>
          <w:rFonts w:ascii="宋体" w:hAnsi="宋体" w:cs="宋体"/>
          <w:bCs/>
          <w:sz w:val="27"/>
          <w:szCs w:val="27"/>
          <w:shd w:val="clear" w:color="auto" w:fill="FFFFFF"/>
        </w:rPr>
        <w:t xml:space="preserve"> </w:t>
      </w:r>
      <w:r>
        <w:rPr>
          <w:rFonts w:hint="eastAsia" w:ascii="宋体" w:hAnsi="宋体" w:cs="宋体"/>
          <w:b/>
          <w:bCs/>
          <w:sz w:val="30"/>
          <w:szCs w:val="30"/>
          <w:shd w:val="clear" w:color="auto" w:fill="FFFFFF"/>
        </w:rPr>
        <w:t>：福建医科大学附属第一医院</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Style w:val="19"/>
          <w:rFonts w:ascii="宋体" w:cs="宋体"/>
          <w:bCs/>
          <w:sz w:val="30"/>
          <w:szCs w:val="30"/>
          <w:shd w:val="clear" w:color="auto" w:fill="FFFFFF"/>
        </w:rPr>
        <w:t> </w:t>
      </w:r>
      <w:r>
        <w:rPr>
          <w:rStyle w:val="19"/>
          <w:rFonts w:ascii="宋体" w:hAnsi="宋体" w:cs="宋体"/>
          <w:bCs/>
          <w:sz w:val="30"/>
          <w:szCs w:val="30"/>
          <w:shd w:val="clear" w:color="auto" w:fill="FFFFFF"/>
        </w:rPr>
        <w:t xml:space="preserve">                  </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ascii="微软雅黑" w:hAnsi="微软雅黑" w:eastAsia="微软雅黑" w:cs="微软雅黑"/>
          <w:shd w:val="clear" w:color="auto" w:fill="FFFFFF"/>
        </w:rPr>
        <w:t> </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Style w:val="19"/>
          <w:rFonts w:ascii="宋体" w:cs="宋体"/>
          <w:bCs/>
          <w:sz w:val="28"/>
          <w:szCs w:val="28"/>
          <w:shd w:val="clear" w:color="auto" w:fill="FFFFFF"/>
        </w:rPr>
        <w:t> </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ascii="微软雅黑" w:hAnsi="微软雅黑" w:eastAsia="微软雅黑" w:cs="微软雅黑"/>
          <w:shd w:val="clear" w:color="auto" w:fill="FFFFFF"/>
        </w:rPr>
        <w:t> </w:t>
      </w:r>
    </w:p>
    <w:p>
      <w:pPr>
        <w:widowControl/>
        <w:jc w:val="left"/>
      </w:pPr>
      <w:r>
        <w:rPr>
          <w:rFonts w:ascii="微软雅黑" w:hAnsi="微软雅黑" w:eastAsia="微软雅黑" w:cs="微软雅黑"/>
          <w:kern w:val="0"/>
          <w:sz w:val="19"/>
          <w:szCs w:val="19"/>
          <w:shd w:val="clear" w:color="auto" w:fill="FFFFFF"/>
        </w:rPr>
        <w:t> </w:t>
      </w:r>
    </w:p>
    <w:p>
      <w:pPr>
        <w:pStyle w:val="15"/>
        <w:widowControl/>
        <w:shd w:val="clear" w:color="auto" w:fill="FFFFFF"/>
        <w:spacing w:before="75" w:beforeAutospacing="0" w:after="75" w:afterAutospacing="0"/>
        <w:jc w:val="center"/>
        <w:rPr>
          <w:rFonts w:ascii="微软雅黑" w:hAnsi="微软雅黑" w:eastAsia="微软雅黑" w:cs="微软雅黑"/>
          <w:sz w:val="19"/>
          <w:szCs w:val="19"/>
        </w:rPr>
      </w:pPr>
      <w:r>
        <w:rPr>
          <w:rStyle w:val="19"/>
          <w:rFonts w:hint="eastAsia" w:ascii="宋体" w:hAnsi="宋体" w:cs="宋体"/>
          <w:bCs/>
          <w:sz w:val="28"/>
          <w:szCs w:val="28"/>
          <w:shd w:val="clear" w:color="auto" w:fill="FFFFFF"/>
        </w:rPr>
        <w:t>代理机构：</w:t>
      </w:r>
      <w:r>
        <w:rPr>
          <w:rFonts w:hint="eastAsia" w:ascii="宋体" w:hAnsi="宋体" w:cs="宋体"/>
          <w:b/>
          <w:bCs/>
          <w:sz w:val="28"/>
          <w:szCs w:val="28"/>
          <w:shd w:val="clear" w:color="auto" w:fill="FFFFFF"/>
        </w:rPr>
        <w:t>福建方兴招标代理有限公司</w:t>
      </w:r>
    </w:p>
    <w:p>
      <w:pPr>
        <w:pStyle w:val="15"/>
        <w:widowControl/>
        <w:shd w:val="clear" w:color="auto" w:fill="FFFFFF"/>
        <w:spacing w:before="75" w:beforeAutospacing="0" w:after="75" w:afterAutospacing="0" w:line="360" w:lineRule="atLeast"/>
        <w:ind w:right="720"/>
        <w:jc w:val="center"/>
        <w:rPr>
          <w:rFonts w:ascii="微软雅黑" w:hAnsi="微软雅黑" w:eastAsia="微软雅黑" w:cs="微软雅黑"/>
          <w:sz w:val="19"/>
          <w:szCs w:val="19"/>
        </w:rPr>
      </w:pPr>
      <w:r>
        <w:rPr>
          <w:rStyle w:val="19"/>
          <w:rFonts w:ascii="宋体" w:hAnsi="宋体" w:cs="宋体"/>
          <w:bCs/>
          <w:sz w:val="28"/>
          <w:szCs w:val="28"/>
          <w:shd w:val="clear" w:color="auto" w:fill="FFFFFF"/>
        </w:rPr>
        <w:t>2022</w:t>
      </w:r>
      <w:r>
        <w:rPr>
          <w:rStyle w:val="19"/>
          <w:rFonts w:hint="eastAsia" w:ascii="宋体" w:hAnsi="宋体" w:cs="宋体"/>
          <w:bCs/>
          <w:sz w:val="28"/>
          <w:szCs w:val="28"/>
          <w:shd w:val="clear" w:color="auto" w:fill="FFFFFF"/>
        </w:rPr>
        <w:t>年</w:t>
      </w:r>
      <w:r>
        <w:rPr>
          <w:rStyle w:val="19"/>
          <w:rFonts w:ascii="宋体" w:hAnsi="宋体" w:cs="宋体"/>
          <w:bCs/>
          <w:sz w:val="28"/>
          <w:szCs w:val="28"/>
          <w:shd w:val="clear" w:color="auto" w:fill="FFFFFF"/>
        </w:rPr>
        <w:t>0</w:t>
      </w:r>
      <w:r>
        <w:rPr>
          <w:rStyle w:val="19"/>
          <w:rFonts w:hint="eastAsia" w:ascii="宋体" w:hAnsi="宋体" w:cs="宋体"/>
          <w:bCs/>
          <w:sz w:val="28"/>
          <w:szCs w:val="28"/>
          <w:shd w:val="clear" w:color="auto" w:fill="FFFFFF"/>
        </w:rPr>
        <w:t>5月</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ascii="微软雅黑" w:hAnsi="微软雅黑" w:eastAsia="微软雅黑" w:cs="微软雅黑"/>
          <w:shd w:val="clear" w:color="auto" w:fill="FFFFFF"/>
        </w:rPr>
        <w:t> </w:t>
      </w:r>
    </w:p>
    <w:p>
      <w:pPr>
        <w:pStyle w:val="15"/>
        <w:widowControl/>
        <w:shd w:val="clear" w:color="auto" w:fill="FFFFFF"/>
        <w:spacing w:before="75" w:beforeAutospacing="0" w:after="75" w:afterAutospacing="0"/>
        <w:jc w:val="center"/>
      </w:pPr>
      <w:r>
        <w:rPr>
          <w:rStyle w:val="19"/>
          <w:rFonts w:hint="eastAsia" w:ascii="宋体" w:hAnsi="宋体" w:cs="宋体"/>
          <w:bCs/>
          <w:sz w:val="31"/>
          <w:szCs w:val="31"/>
        </w:rPr>
        <w:t>第一章</w:t>
      </w:r>
      <w:r>
        <w:rPr>
          <w:rStyle w:val="19"/>
          <w:bCs/>
          <w:sz w:val="31"/>
          <w:szCs w:val="31"/>
        </w:rPr>
        <w:t>   </w:t>
      </w:r>
      <w:r>
        <w:rPr>
          <w:rStyle w:val="19"/>
          <w:rFonts w:hint="eastAsia" w:ascii="宋体" w:hAnsi="宋体" w:cs="宋体"/>
          <w:bCs/>
          <w:sz w:val="31"/>
          <w:szCs w:val="31"/>
        </w:rPr>
        <w:t>投标邀请</w:t>
      </w:r>
    </w:p>
    <w:p>
      <w:pPr>
        <w:pStyle w:val="15"/>
        <w:widowControl/>
        <w:spacing w:before="75" w:beforeAutospacing="0" w:after="75" w:afterAutospacing="0"/>
      </w:pPr>
      <w:r>
        <w:t> </w:t>
      </w:r>
    </w:p>
    <w:p>
      <w:pPr>
        <w:pStyle w:val="15"/>
        <w:widowControl/>
        <w:spacing w:before="75" w:beforeAutospacing="0" w:after="75" w:afterAutospacing="0"/>
        <w:ind w:firstLine="480"/>
      </w:pPr>
      <w:r>
        <w:rPr>
          <w:rFonts w:hint="eastAsia" w:ascii="宋体" w:hAnsi="宋体" w:cs="宋体"/>
          <w:u w:val="single"/>
        </w:rPr>
        <w:t>福建方兴招标代理有限公司</w:t>
      </w:r>
      <w:r>
        <w:rPr>
          <w:rFonts w:hint="eastAsia" w:ascii="宋体" w:hAnsi="宋体" w:cs="宋体"/>
        </w:rPr>
        <w:t>采用</w:t>
      </w:r>
      <w:r>
        <w:rPr>
          <w:rFonts w:hint="eastAsia" w:ascii="宋体" w:hAnsi="宋体" w:cs="宋体"/>
          <w:u w:val="single"/>
        </w:rPr>
        <w:t>公开招标方式</w:t>
      </w:r>
      <w:r>
        <w:rPr>
          <w:rFonts w:hint="eastAsia" w:ascii="宋体" w:hAnsi="宋体" w:cs="宋体"/>
        </w:rPr>
        <w:t>组织福建医科大学附属第一医院滨海院区后勤保障服务</w:t>
      </w:r>
      <w:r>
        <w:rPr>
          <w:rFonts w:hint="eastAsia" w:ascii="宋体" w:hAnsi="宋体" w:cs="宋体"/>
          <w:lang w:eastAsia="zh-CN"/>
        </w:rPr>
        <w:t>项目</w:t>
      </w:r>
      <w:r>
        <w:rPr>
          <w:rFonts w:hint="eastAsia" w:ascii="宋体" w:hAnsi="宋体" w:cs="宋体"/>
        </w:rPr>
        <w:t>（以下简称：“本项目”）的政府采购活动，现邀请供应商参加投标。</w:t>
      </w:r>
    </w:p>
    <w:p>
      <w:pPr>
        <w:pStyle w:val="15"/>
        <w:widowControl/>
        <w:spacing w:before="75" w:beforeAutospacing="0" w:after="75" w:afterAutospacing="0"/>
        <w:ind w:firstLine="480"/>
        <w:rPr>
          <w:rFonts w:hint="eastAsia" w:asciiTheme="minorEastAsia" w:hAnsiTheme="minorEastAsia" w:eastAsiaTheme="minorEastAsia" w:cstheme="minorEastAsia"/>
        </w:rPr>
      </w:pPr>
      <w:r>
        <w:rPr>
          <w:rFonts w:ascii="宋体" w:hAnsi="宋体" w:cs="宋体"/>
        </w:rPr>
        <w:t>1</w:t>
      </w:r>
      <w:r>
        <w:rPr>
          <w:rFonts w:hint="eastAsia" w:ascii="宋体" w:hAnsi="宋体" w:cs="宋体"/>
        </w:rPr>
        <w:t>、备案编号：</w:t>
      </w:r>
      <w:r>
        <w:rPr>
          <w:rFonts w:hint="eastAsia" w:asciiTheme="minorEastAsia" w:hAnsiTheme="minorEastAsia" w:eastAsiaTheme="minorEastAsia" w:cstheme="minorEastAsia"/>
          <w:color w:val="393939"/>
          <w:sz w:val="24"/>
          <w:szCs w:val="24"/>
          <w:shd w:val="clear" w:color="auto" w:fill="FFFFFF"/>
        </w:rPr>
        <w:t>K-YDFYH-GK-202204-B2546-IDN</w:t>
      </w:r>
      <w:r>
        <w:rPr>
          <w:rFonts w:hint="eastAsia" w:asciiTheme="minorEastAsia" w:hAnsiTheme="minorEastAsia" w:eastAsiaTheme="minorEastAsia" w:cstheme="minorEastAsia"/>
        </w:rPr>
        <w:t>。</w:t>
      </w:r>
    </w:p>
    <w:p>
      <w:pPr>
        <w:pStyle w:val="15"/>
        <w:widowControl/>
        <w:spacing w:before="75" w:beforeAutospacing="0" w:after="75" w:afterAutospacing="0"/>
        <w:ind w:firstLine="480"/>
      </w:pPr>
      <w:r>
        <w:rPr>
          <w:rFonts w:hint="eastAsia" w:asciiTheme="minorEastAsia" w:hAnsiTheme="minorEastAsia" w:eastAsiaTheme="minorEastAsia" w:cstheme="minorEastAsia"/>
        </w:rPr>
        <w:t>2、项目编号：</w:t>
      </w:r>
      <w:r>
        <w:rPr>
          <w:rFonts w:hint="eastAsia" w:asciiTheme="minorEastAsia" w:hAnsiTheme="minorEastAsia" w:eastAsiaTheme="minorEastAsia" w:cstheme="minorEastAsia"/>
          <w:color w:val="393939"/>
          <w:sz w:val="24"/>
          <w:szCs w:val="24"/>
          <w:shd w:val="clear" w:color="auto" w:fill="FFFFFF"/>
        </w:rPr>
        <w:t>[3500]FXZB[GK]2022020</w:t>
      </w:r>
      <w:r>
        <w:rPr>
          <w:rFonts w:hint="eastAsia" w:asciiTheme="minorEastAsia" w:hAnsiTheme="minorEastAsia" w:eastAsiaTheme="minorEastAsia" w:cstheme="minorEastAsia"/>
        </w:rPr>
        <w:t>。</w:t>
      </w:r>
    </w:p>
    <w:p>
      <w:pPr>
        <w:pStyle w:val="15"/>
        <w:widowControl/>
        <w:spacing w:before="75" w:beforeAutospacing="0" w:after="75" w:afterAutospacing="0"/>
        <w:ind w:firstLine="480"/>
        <w:rPr>
          <w:rFonts w:ascii="宋体" w:hAnsi="宋体" w:cs="宋体"/>
        </w:rPr>
      </w:pPr>
      <w:r>
        <w:rPr>
          <w:rFonts w:ascii="宋体" w:hAnsi="宋体" w:cs="宋体"/>
        </w:rPr>
        <w:t>3</w:t>
      </w:r>
      <w:r>
        <w:rPr>
          <w:rFonts w:hint="eastAsia" w:ascii="宋体" w:hAnsi="宋体" w:cs="宋体"/>
        </w:rPr>
        <w:t>、预算金额、最高限价：详见《采购标的一览表》。</w:t>
      </w:r>
    </w:p>
    <w:p>
      <w:pPr>
        <w:pStyle w:val="15"/>
        <w:widowControl/>
        <w:spacing w:before="75" w:beforeAutospacing="0" w:after="75" w:afterAutospacing="0"/>
        <w:ind w:firstLine="480"/>
      </w:pPr>
      <w:r>
        <w:rPr>
          <w:rFonts w:ascii="宋体" w:cs="宋体"/>
        </w:rPr>
        <w:t>  </w:t>
      </w:r>
      <w:r>
        <w:rPr>
          <w:rFonts w:ascii="宋体" w:hAnsi="宋体" w:cs="宋体"/>
        </w:rPr>
        <w:t>4</w:t>
      </w:r>
      <w:r>
        <w:rPr>
          <w:rFonts w:hint="eastAsia" w:ascii="宋体" w:hAnsi="宋体" w:cs="宋体"/>
        </w:rPr>
        <w:t>、招标内容及要求：详见《采购标的一览表》及招标文件第五章。</w:t>
      </w:r>
    </w:p>
    <w:p>
      <w:pPr>
        <w:pStyle w:val="15"/>
        <w:widowControl/>
        <w:spacing w:before="75" w:beforeAutospacing="0" w:after="75" w:afterAutospacing="0"/>
        <w:ind w:firstLine="480"/>
      </w:pPr>
      <w:r>
        <w:rPr>
          <w:rFonts w:ascii="宋体" w:hAnsi="宋体" w:cs="宋体"/>
        </w:rPr>
        <w:t>5</w:t>
      </w:r>
      <w:r>
        <w:rPr>
          <w:rFonts w:hint="eastAsia" w:ascii="宋体" w:hAnsi="宋体" w:cs="宋体"/>
        </w:rPr>
        <w:t>、需要落实的政府采购政策：进口产品，不适用。节能产品，不适用。环境标志产品，适不适用。监狱企业，适用于所有合同包。残疾人福利性单位，适用于所有合同包。信用记录，适用于本项目，按照下列规定执行：（</w:t>
      </w:r>
      <w:r>
        <w:rPr>
          <w:rFonts w:ascii="宋体" w:hAnsi="宋体" w:cs="宋体"/>
        </w:rPr>
        <w:t>1</w:t>
      </w:r>
      <w:r>
        <w:rPr>
          <w:rFonts w:hint="eastAsia" w:ascii="宋体" w:hAnsi="宋体" w:cs="宋体"/>
        </w:rPr>
        <w:t>）投标人针对“信用信息查询结果”可自主提供证明材料，未提供该证明材料的不视为投标无效。（</w:t>
      </w:r>
      <w:r>
        <w:rPr>
          <w:rFonts w:ascii="宋体" w:hAnsi="宋体" w:cs="宋体"/>
        </w:rPr>
        <w:t>2</w:t>
      </w:r>
      <w:r>
        <w:rPr>
          <w:rFonts w:hint="eastAsia" w:ascii="宋体" w:hAnsi="宋体" w:cs="宋体"/>
        </w:rPr>
        <w:t>）查询结果的审查：①由资格审查小组通过“信用中国”网站（</w:t>
      </w:r>
      <w:r>
        <w:rPr>
          <w:rFonts w:ascii="宋体" w:hAnsi="宋体" w:cs="宋体"/>
        </w:rPr>
        <w:t>www.creditchina.gov.cn</w:t>
      </w:r>
      <w:r>
        <w:rPr>
          <w:rFonts w:hint="eastAsia" w:ascii="宋体" w:hAnsi="宋体" w:cs="宋体"/>
        </w:rPr>
        <w:t>）、中国政府采购网（</w:t>
      </w:r>
      <w:r>
        <w:rPr>
          <w:rFonts w:ascii="宋体" w:hAnsi="宋体" w:cs="宋体"/>
        </w:rPr>
        <w:t>www.ccgp.gov.cn</w:t>
      </w:r>
      <w:r>
        <w:rPr>
          <w:rFonts w:hint="eastAsia" w:ascii="宋体" w:hAnsi="宋体" w:cs="宋体"/>
        </w:rPr>
        <w:t>）查询并打印投标人信用记录（以下简称：“资格审查小组的查询结果”）。②因上述网站原因导致资格审查小组无法查询投标人信用记录的（资格审查小组应将通过上述网站查询投标人信用记录时的原始页面打印后随采购文件一并存档），视为查询结果未存在投标人应被拒绝参与政府采购活动相关的信息。③若此项规定与招标文件其他部分有矛盾的，以此项规定为准。④查询结果存在投标人应被拒绝参与政府采购活动相关信息的，其资格审查不合格。</w:t>
      </w:r>
    </w:p>
    <w:p>
      <w:pPr>
        <w:pStyle w:val="15"/>
        <w:widowControl/>
        <w:spacing w:before="75" w:beforeAutospacing="0" w:after="75" w:afterAutospacing="0"/>
        <w:ind w:firstLine="480"/>
      </w:pPr>
      <w:r>
        <w:rPr>
          <w:rFonts w:ascii="宋体" w:hAnsi="宋体" w:cs="宋体"/>
        </w:rPr>
        <w:t>6</w:t>
      </w:r>
      <w:r>
        <w:rPr>
          <w:rFonts w:hint="eastAsia" w:ascii="宋体" w:hAnsi="宋体" w:cs="宋体"/>
        </w:rPr>
        <w:t>、投标人的资格要求</w:t>
      </w:r>
    </w:p>
    <w:p>
      <w:pPr>
        <w:pStyle w:val="15"/>
        <w:widowControl/>
        <w:spacing w:before="75" w:beforeAutospacing="0" w:after="75" w:afterAutospacing="0"/>
        <w:ind w:firstLine="480"/>
      </w:pPr>
      <w:r>
        <w:rPr>
          <w:rFonts w:ascii="宋体" w:hAnsi="宋体" w:cs="宋体"/>
        </w:rPr>
        <w:t>6.1</w:t>
      </w:r>
      <w:r>
        <w:rPr>
          <w:rFonts w:hint="eastAsia" w:ascii="宋体" w:hAnsi="宋体" w:cs="宋体"/>
        </w:rPr>
        <w:t>法定条件：符合政府采购法第二十二条第一款规定的条件。</w:t>
      </w:r>
    </w:p>
    <w:p>
      <w:pPr>
        <w:pStyle w:val="15"/>
        <w:widowControl/>
        <w:spacing w:before="75" w:beforeAutospacing="0" w:after="75" w:afterAutospacing="0"/>
        <w:ind w:firstLine="480"/>
        <w:rPr>
          <w:rFonts w:ascii="宋体" w:hAnsi="宋体" w:cs="宋体"/>
        </w:rPr>
      </w:pPr>
      <w:r>
        <w:rPr>
          <w:rFonts w:ascii="宋体" w:hAnsi="宋体" w:cs="宋体"/>
        </w:rPr>
        <w:t>6.2</w:t>
      </w:r>
      <w:r>
        <w:rPr>
          <w:rFonts w:hint="eastAsia" w:ascii="宋体" w:hAnsi="宋体" w:cs="宋体"/>
        </w:rPr>
        <w:t>特定条件：</w:t>
      </w:r>
    </w:p>
    <w:p>
      <w:pPr>
        <w:pStyle w:val="15"/>
        <w:widowControl/>
        <w:spacing w:before="75" w:beforeAutospacing="0" w:after="75" w:afterAutospacing="0"/>
        <w:ind w:firstLine="480"/>
      </w:pPr>
      <w:r>
        <w:rPr>
          <w:rStyle w:val="19"/>
          <w:rFonts w:hint="eastAsia" w:ascii="宋体" w:hAnsi="宋体" w:cs="宋体"/>
          <w:bCs/>
        </w:rPr>
        <w:t>包：</w:t>
      </w:r>
      <w:r>
        <w:rPr>
          <w:rStyle w:val="19"/>
          <w:rFonts w:ascii="宋体" w:hAnsi="宋体" w:cs="宋体"/>
          <w:bCs/>
        </w:rPr>
        <w:t>1</w:t>
      </w:r>
    </w:p>
    <w:p>
      <w:pPr>
        <w:widowControl/>
        <w:jc w:val="left"/>
        <w:rPr>
          <w:rStyle w:val="19"/>
          <w:rFonts w:ascii="宋体" w:hAnsi="宋体" w:cs="宋体"/>
          <w:bCs/>
          <w:kern w:val="0"/>
          <w:sz w:val="24"/>
        </w:rPr>
      </w:pPr>
      <w:r>
        <w:rPr>
          <w:rStyle w:val="19"/>
          <w:rFonts w:hint="eastAsia" w:ascii="宋体" w:hAnsi="宋体" w:cs="宋体"/>
          <w:bCs/>
          <w:kern w:val="0"/>
          <w:sz w:val="24"/>
        </w:rPr>
        <w:t>无</w:t>
      </w:r>
    </w:p>
    <w:p>
      <w:pPr>
        <w:widowControl/>
        <w:ind w:firstLine="482" w:firstLineChars="200"/>
        <w:jc w:val="left"/>
        <w:rPr>
          <w:rStyle w:val="19"/>
          <w:rFonts w:ascii="宋体" w:hAnsi="宋体" w:cs="宋体"/>
          <w:bCs/>
          <w:kern w:val="0"/>
          <w:sz w:val="24"/>
        </w:rPr>
      </w:pPr>
      <w:r>
        <w:rPr>
          <w:rStyle w:val="19"/>
          <w:rFonts w:hint="eastAsia" w:ascii="宋体" w:hAnsi="宋体" w:cs="宋体"/>
          <w:bCs/>
          <w:kern w:val="0"/>
          <w:sz w:val="24"/>
        </w:rPr>
        <w:t>包：</w:t>
      </w:r>
      <w:r>
        <w:rPr>
          <w:rStyle w:val="19"/>
          <w:rFonts w:ascii="宋体" w:hAnsi="宋体" w:cs="宋体"/>
          <w:bCs/>
          <w:kern w:val="0"/>
          <w:sz w:val="24"/>
        </w:rPr>
        <w:t>2</w:t>
      </w:r>
    </w:p>
    <w:p>
      <w:pPr>
        <w:widowControl/>
        <w:jc w:val="left"/>
      </w:pPr>
      <w:r>
        <w:rPr>
          <w:rStyle w:val="19"/>
          <w:rFonts w:hint="eastAsia" w:ascii="宋体" w:hAnsi="宋体" w:cs="宋体"/>
          <w:bCs/>
          <w:kern w:val="0"/>
          <w:sz w:val="24"/>
        </w:rPr>
        <w:t>无</w:t>
      </w:r>
    </w:p>
    <w:p>
      <w:pPr>
        <w:widowControl/>
        <w:ind w:firstLine="482" w:firstLineChars="200"/>
        <w:jc w:val="left"/>
      </w:pPr>
      <w:r>
        <w:rPr>
          <w:rStyle w:val="19"/>
          <w:rFonts w:hint="eastAsia" w:ascii="宋体" w:hAnsi="宋体" w:cs="宋体"/>
          <w:bCs/>
          <w:kern w:val="0"/>
          <w:sz w:val="24"/>
        </w:rPr>
        <w:t>包：</w:t>
      </w:r>
      <w:r>
        <w:rPr>
          <w:rStyle w:val="19"/>
          <w:rFonts w:ascii="宋体" w:hAnsi="宋体" w:cs="宋体"/>
          <w:bCs/>
          <w:kern w:val="0"/>
          <w:sz w:val="24"/>
        </w:rPr>
        <w:t>3</w:t>
      </w:r>
    </w:p>
    <w:p>
      <w:pPr>
        <w:widowControl/>
        <w:jc w:val="left"/>
        <w:rPr>
          <w:rFonts w:ascii="宋体" w:hAnsi="宋体" w:cs="宋体"/>
        </w:rPr>
      </w:pPr>
      <w:r>
        <w:rPr>
          <w:rStyle w:val="19"/>
          <w:rFonts w:hint="eastAsia" w:ascii="宋体" w:hAnsi="宋体" w:cs="宋体"/>
          <w:bCs/>
          <w:kern w:val="0"/>
          <w:sz w:val="24"/>
        </w:rPr>
        <w:t>无</w:t>
      </w:r>
    </w:p>
    <w:p>
      <w:pPr>
        <w:pStyle w:val="15"/>
        <w:widowControl/>
        <w:spacing w:before="75" w:beforeAutospacing="0" w:after="75" w:afterAutospacing="0"/>
        <w:ind w:firstLine="480"/>
      </w:pPr>
      <w:r>
        <w:rPr>
          <w:rFonts w:ascii="宋体" w:hAnsi="宋体" w:cs="宋体"/>
        </w:rPr>
        <w:t>6.3</w:t>
      </w:r>
      <w:r>
        <w:rPr>
          <w:rFonts w:hint="eastAsia" w:ascii="宋体" w:hAnsi="宋体" w:cs="宋体"/>
        </w:rPr>
        <w:t>是否接受联合体投标：不接受。</w:t>
      </w:r>
    </w:p>
    <w:p>
      <w:pPr>
        <w:pStyle w:val="15"/>
        <w:widowControl/>
        <w:spacing w:before="75" w:beforeAutospacing="0" w:after="75" w:afterAutospacing="0"/>
        <w:ind w:firstLine="480"/>
      </w:pPr>
      <w:r>
        <w:rPr>
          <w:rStyle w:val="19"/>
          <w:rFonts w:hint="eastAsia" w:ascii="宋体" w:hAnsi="宋体" w:cs="宋体"/>
          <w:bCs/>
        </w:rPr>
        <w:t>※根据上述资格要求，投标文件中应提交的“投标人的资格及资信证明文件”详见招标文件第四章。</w:t>
      </w:r>
    </w:p>
    <w:p>
      <w:pPr>
        <w:pStyle w:val="15"/>
        <w:widowControl/>
        <w:spacing w:before="75" w:beforeAutospacing="0" w:after="75" w:afterAutospacing="0"/>
        <w:ind w:firstLine="480"/>
      </w:pPr>
      <w:r>
        <w:rPr>
          <w:rFonts w:ascii="宋体" w:hAnsi="宋体" w:cs="宋体"/>
        </w:rPr>
        <w:t>7</w:t>
      </w:r>
      <w:r>
        <w:rPr>
          <w:rFonts w:hint="eastAsia" w:ascii="宋体" w:hAnsi="宋体" w:cs="宋体"/>
        </w:rPr>
        <w:t>、招标文件的获取</w:t>
      </w:r>
    </w:p>
    <w:p>
      <w:pPr>
        <w:pStyle w:val="15"/>
        <w:widowControl/>
        <w:spacing w:before="75" w:beforeAutospacing="0" w:after="75" w:afterAutospacing="0"/>
        <w:ind w:firstLine="480"/>
      </w:pPr>
      <w:r>
        <w:rPr>
          <w:rFonts w:ascii="宋体" w:hAnsi="宋体" w:cs="宋体"/>
        </w:rPr>
        <w:t>7.1</w:t>
      </w:r>
      <w:r>
        <w:rPr>
          <w:rFonts w:hint="eastAsia" w:ascii="宋体" w:hAnsi="宋体" w:cs="宋体"/>
        </w:rPr>
        <w:t>、招标文件获取期限：详见招标公告或更正公告，若不一致，以更正公告为准。</w:t>
      </w:r>
    </w:p>
    <w:p>
      <w:pPr>
        <w:pStyle w:val="15"/>
        <w:widowControl/>
        <w:spacing w:before="75" w:beforeAutospacing="0" w:after="75" w:afterAutospacing="0"/>
        <w:ind w:firstLine="480"/>
      </w:pPr>
      <w:r>
        <w:rPr>
          <w:rFonts w:ascii="宋体" w:hAnsi="宋体" w:cs="宋体"/>
        </w:rPr>
        <w:t>7.2</w:t>
      </w:r>
      <w:r>
        <w:rPr>
          <w:rFonts w:hint="eastAsia" w:ascii="宋体" w:hAnsi="宋体" w:cs="宋体"/>
        </w:rPr>
        <w:t>、在招标文件获取期限内，供应商应通过福建省政府采购网上公开信息系统的注册账号（免费注册）并获取招标文件</w:t>
      </w:r>
      <w:r>
        <w:rPr>
          <w:rFonts w:ascii="宋体" w:hAnsi="宋体" w:cs="宋体"/>
        </w:rPr>
        <w:t>(</w:t>
      </w:r>
      <w:r>
        <w:rPr>
          <w:rFonts w:hint="eastAsia" w:ascii="宋体" w:hAnsi="宋体" w:cs="宋体"/>
        </w:rPr>
        <w:t>请根据项目所在地，登录对应的福建省政府采购网上公开信息系统</w:t>
      </w:r>
      <w:r>
        <w:rPr>
          <w:rFonts w:ascii="宋体" w:hAnsi="宋体" w:cs="宋体"/>
        </w:rPr>
        <w:t>(</w:t>
      </w:r>
      <w:r>
        <w:rPr>
          <w:rFonts w:hint="eastAsia" w:ascii="宋体" w:hAnsi="宋体" w:cs="宋体"/>
        </w:rPr>
        <w:t>即省本级网址</w:t>
      </w:r>
      <w:r>
        <w:rPr>
          <w:rFonts w:ascii="宋体" w:hAnsi="宋体" w:cs="宋体"/>
        </w:rPr>
        <w:t>/</w:t>
      </w:r>
      <w:r>
        <w:rPr>
          <w:rFonts w:hint="eastAsia" w:ascii="宋体" w:hAnsi="宋体" w:cs="宋体"/>
        </w:rPr>
        <w:t>地市分网</w:t>
      </w:r>
      <w:r>
        <w:rPr>
          <w:rFonts w:ascii="宋体" w:hAnsi="宋体" w:cs="宋体"/>
        </w:rPr>
        <w:t>))</w:t>
      </w:r>
      <w:r>
        <w:rPr>
          <w:rFonts w:hint="eastAsia" w:ascii="宋体" w:hAnsi="宋体" w:cs="宋体"/>
        </w:rPr>
        <w:t>，否则</w:t>
      </w:r>
      <w:r>
        <w:rPr>
          <w:rStyle w:val="19"/>
          <w:rFonts w:hint="eastAsia" w:ascii="宋体" w:hAnsi="宋体" w:cs="宋体"/>
          <w:bCs/>
        </w:rPr>
        <w:t>投标将被拒绝。</w:t>
      </w:r>
    </w:p>
    <w:p>
      <w:pPr>
        <w:pStyle w:val="15"/>
        <w:widowControl/>
        <w:spacing w:before="75" w:beforeAutospacing="0" w:after="75" w:afterAutospacing="0"/>
        <w:ind w:firstLine="480"/>
      </w:pPr>
      <w:r>
        <w:rPr>
          <w:rFonts w:ascii="宋体" w:hAnsi="宋体" w:cs="宋体"/>
        </w:rPr>
        <w:t>7.3</w:t>
      </w:r>
      <w:r>
        <w:rPr>
          <w:rFonts w:hint="eastAsia" w:ascii="宋体" w:hAnsi="宋体" w:cs="宋体"/>
        </w:rPr>
        <w:t>、获取地点及方式：注册账号后，通过福建省政府采购网上公开信息系统以下载方式获取。</w:t>
      </w:r>
    </w:p>
    <w:p>
      <w:pPr>
        <w:pStyle w:val="15"/>
        <w:widowControl/>
        <w:spacing w:before="75" w:beforeAutospacing="0" w:after="75" w:afterAutospacing="0"/>
        <w:ind w:firstLine="480"/>
      </w:pPr>
      <w:r>
        <w:rPr>
          <w:rFonts w:ascii="宋体" w:hAnsi="宋体" w:cs="宋体"/>
        </w:rPr>
        <w:t>7.4</w:t>
      </w:r>
      <w:r>
        <w:rPr>
          <w:rFonts w:hint="eastAsia" w:ascii="宋体" w:hAnsi="宋体" w:cs="宋体"/>
        </w:rPr>
        <w:t>、招标文件售价：</w:t>
      </w:r>
      <w:r>
        <w:rPr>
          <w:rFonts w:ascii="Times New Roman" w:hAnsi="Times New Roman"/>
        </w:rPr>
        <w:t>0</w:t>
      </w:r>
      <w:r>
        <w:rPr>
          <w:rFonts w:hint="eastAsia" w:ascii="宋体" w:hAnsi="宋体" w:cs="宋体"/>
        </w:rPr>
        <w:t>元。</w:t>
      </w:r>
    </w:p>
    <w:p>
      <w:pPr>
        <w:pStyle w:val="15"/>
        <w:widowControl/>
        <w:spacing w:before="75" w:beforeAutospacing="0" w:after="75" w:afterAutospacing="0"/>
        <w:ind w:firstLine="480"/>
      </w:pPr>
      <w:r>
        <w:rPr>
          <w:rFonts w:ascii="宋体" w:hAnsi="宋体" w:cs="宋体"/>
        </w:rPr>
        <w:t>8</w:t>
      </w:r>
      <w:r>
        <w:rPr>
          <w:rFonts w:hint="eastAsia" w:ascii="宋体" w:hAnsi="宋体" w:cs="宋体"/>
        </w:rPr>
        <w:t>、投标截止</w:t>
      </w:r>
    </w:p>
    <w:p>
      <w:pPr>
        <w:pStyle w:val="15"/>
        <w:widowControl/>
        <w:spacing w:before="75" w:beforeAutospacing="0" w:after="75" w:afterAutospacing="0"/>
        <w:ind w:firstLine="480"/>
      </w:pPr>
      <w:r>
        <w:rPr>
          <w:rFonts w:ascii="宋体" w:hAnsi="宋体" w:cs="宋体"/>
        </w:rPr>
        <w:t>8.1</w:t>
      </w:r>
      <w:r>
        <w:rPr>
          <w:rFonts w:hint="eastAsia" w:ascii="宋体" w:hAnsi="宋体" w:cs="宋体"/>
        </w:rPr>
        <w:t>、投标截止时间：详见招标公告或更正公告，若不一致，以更正公告为准。</w:t>
      </w:r>
    </w:p>
    <w:p>
      <w:pPr>
        <w:pStyle w:val="15"/>
        <w:widowControl/>
        <w:spacing w:before="75" w:beforeAutospacing="0" w:after="75" w:afterAutospacing="0"/>
        <w:ind w:firstLine="480"/>
      </w:pPr>
      <w:r>
        <w:rPr>
          <w:rFonts w:ascii="宋体" w:hAnsi="宋体" w:cs="宋体"/>
        </w:rPr>
        <w:t>8.2</w:t>
      </w:r>
      <w:r>
        <w:rPr>
          <w:rFonts w:hint="eastAsia" w:ascii="宋体" w:hAnsi="宋体" w:cs="宋体"/>
        </w:rPr>
        <w:t>、投标人应在投标截止时间前按照福建省政府采购网上公开信息系统设定的操作流程将电子投标文件上传至福建省政府采购网上公开信息系统，同时将</w:t>
      </w:r>
      <w:r>
        <w:rPr>
          <w:rStyle w:val="19"/>
          <w:rFonts w:hint="eastAsia" w:ascii="宋体" w:hAnsi="宋体" w:cs="宋体"/>
          <w:bCs/>
        </w:rPr>
        <w:t>投标人的</w:t>
      </w:r>
      <w:r>
        <w:rPr>
          <w:rStyle w:val="19"/>
          <w:rFonts w:ascii="宋体" w:hAnsi="宋体" w:cs="宋体"/>
          <w:bCs/>
        </w:rPr>
        <w:t>CA</w:t>
      </w:r>
      <w:r>
        <w:rPr>
          <w:rStyle w:val="19"/>
          <w:rFonts w:hint="eastAsia" w:ascii="宋体" w:hAnsi="宋体" w:cs="宋体"/>
          <w:bCs/>
        </w:rPr>
        <w:t>证书</w:t>
      </w:r>
      <w:r>
        <w:rPr>
          <w:rFonts w:hint="eastAsia" w:ascii="宋体" w:hAnsi="宋体" w:cs="宋体"/>
        </w:rPr>
        <w:t>送达招标文件第一章第</w:t>
      </w:r>
      <w:r>
        <w:rPr>
          <w:rFonts w:ascii="宋体" w:hAnsi="宋体" w:cs="宋体"/>
        </w:rPr>
        <w:t>9</w:t>
      </w:r>
      <w:r>
        <w:rPr>
          <w:rFonts w:hint="eastAsia" w:ascii="宋体" w:hAnsi="宋体" w:cs="宋体"/>
        </w:rPr>
        <w:t>条载明的地点，否则</w:t>
      </w:r>
      <w:r>
        <w:rPr>
          <w:rStyle w:val="19"/>
          <w:rFonts w:hint="eastAsia" w:ascii="宋体" w:hAnsi="宋体" w:cs="宋体"/>
          <w:bCs/>
        </w:rPr>
        <w:t>投标将被拒绝。</w:t>
      </w:r>
    </w:p>
    <w:p>
      <w:pPr>
        <w:pStyle w:val="15"/>
        <w:widowControl/>
        <w:spacing w:before="75" w:beforeAutospacing="0" w:after="75" w:afterAutospacing="0"/>
        <w:ind w:firstLine="480"/>
      </w:pPr>
      <w:r>
        <w:rPr>
          <w:rFonts w:ascii="宋体" w:hAnsi="宋体" w:cs="宋体"/>
        </w:rPr>
        <w:t>9</w:t>
      </w:r>
      <w:r>
        <w:rPr>
          <w:rFonts w:hint="eastAsia" w:ascii="宋体" w:hAnsi="宋体" w:cs="宋体"/>
        </w:rPr>
        <w:t>、开标时间及地点：详见招标公告或更正公告，若不一致，以更正公告为准。</w:t>
      </w:r>
      <w:r>
        <w:rPr>
          <w:rStyle w:val="19"/>
          <w:rFonts w:ascii="宋体" w:cs="宋体"/>
          <w:bCs/>
        </w:rPr>
        <w:t> </w:t>
      </w:r>
    </w:p>
    <w:p>
      <w:pPr>
        <w:pStyle w:val="15"/>
        <w:widowControl/>
        <w:spacing w:before="75" w:beforeAutospacing="0" w:after="75" w:afterAutospacing="0"/>
        <w:ind w:firstLine="480"/>
      </w:pPr>
      <w:r>
        <w:rPr>
          <w:rFonts w:ascii="宋体" w:hAnsi="宋体" w:cs="宋体"/>
        </w:rPr>
        <w:t>10</w:t>
      </w:r>
      <w:r>
        <w:rPr>
          <w:rFonts w:hint="eastAsia" w:ascii="宋体" w:hAnsi="宋体" w:cs="宋体"/>
        </w:rPr>
        <w:t>、公告期限</w:t>
      </w:r>
    </w:p>
    <w:p>
      <w:pPr>
        <w:pStyle w:val="15"/>
        <w:widowControl/>
        <w:spacing w:before="75" w:beforeAutospacing="0" w:after="75" w:afterAutospacing="0"/>
        <w:ind w:firstLine="480"/>
      </w:pPr>
      <w:r>
        <w:rPr>
          <w:rFonts w:ascii="宋体" w:hAnsi="宋体" w:cs="宋体"/>
        </w:rPr>
        <w:t>10.1</w:t>
      </w:r>
      <w:r>
        <w:rPr>
          <w:rFonts w:hint="eastAsia" w:ascii="宋体" w:hAnsi="宋体" w:cs="宋体"/>
        </w:rPr>
        <w:t>、招标公告的公告期限：自财政部和福建省财政厅指定的政府采购信息发布媒体最先发布公告之日起</w:t>
      </w:r>
      <w:r>
        <w:rPr>
          <w:rFonts w:ascii="Times New Roman" w:hAnsi="Times New Roman"/>
        </w:rPr>
        <w:t>5</w:t>
      </w:r>
      <w:r>
        <w:rPr>
          <w:rFonts w:hint="eastAsia" w:ascii="宋体" w:hAnsi="宋体" w:cs="宋体"/>
        </w:rPr>
        <w:t>个工作日。</w:t>
      </w:r>
    </w:p>
    <w:p>
      <w:pPr>
        <w:pStyle w:val="15"/>
        <w:widowControl/>
        <w:spacing w:before="75" w:beforeAutospacing="0" w:after="75" w:afterAutospacing="0"/>
        <w:ind w:firstLine="480"/>
      </w:pPr>
      <w:r>
        <w:rPr>
          <w:rFonts w:ascii="宋体" w:hAnsi="宋体" w:cs="宋体"/>
        </w:rPr>
        <w:t>10.2</w:t>
      </w:r>
      <w:r>
        <w:rPr>
          <w:rFonts w:hint="eastAsia" w:ascii="宋体" w:hAnsi="宋体" w:cs="宋体"/>
        </w:rPr>
        <w:t>、招标文件公告期限：招标文件随同招标公告一并发布，其公告期限与招标公告的公告期限保持一致。</w:t>
      </w:r>
    </w:p>
    <w:p>
      <w:pPr>
        <w:pStyle w:val="15"/>
        <w:widowControl/>
        <w:spacing w:before="75" w:beforeAutospacing="0" w:after="75" w:afterAutospacing="0"/>
        <w:ind w:firstLine="480"/>
      </w:pPr>
      <w:r>
        <w:rPr>
          <w:rFonts w:ascii="宋体" w:hAnsi="宋体" w:cs="宋体"/>
        </w:rPr>
        <w:t>11</w:t>
      </w:r>
      <w:r>
        <w:rPr>
          <w:rFonts w:hint="eastAsia" w:ascii="宋体" w:hAnsi="宋体" w:cs="宋体"/>
        </w:rPr>
        <w:t>、采购人：福建医科大学附属第一医院</w:t>
      </w:r>
    </w:p>
    <w:p>
      <w:pPr>
        <w:pStyle w:val="15"/>
        <w:widowControl/>
        <w:spacing w:before="75" w:beforeAutospacing="0" w:after="75" w:afterAutospacing="0"/>
        <w:ind w:firstLine="480"/>
      </w:pPr>
      <w:r>
        <w:rPr>
          <w:rFonts w:hint="eastAsia" w:ascii="宋体" w:hAnsi="宋体" w:cs="宋体"/>
        </w:rPr>
        <w:t>地址：福州市台江区茶中路20号</w:t>
      </w:r>
    </w:p>
    <w:p>
      <w:pPr>
        <w:pStyle w:val="15"/>
        <w:widowControl/>
        <w:spacing w:before="75" w:beforeAutospacing="0" w:after="75" w:afterAutospacing="0"/>
        <w:ind w:firstLine="480"/>
      </w:pPr>
      <w:r>
        <w:rPr>
          <w:rFonts w:hint="eastAsia" w:ascii="宋体" w:hAnsi="宋体" w:cs="宋体"/>
        </w:rPr>
        <w:t>联系方法：0591-87981076</w:t>
      </w:r>
    </w:p>
    <w:p>
      <w:pPr>
        <w:pStyle w:val="15"/>
        <w:widowControl/>
        <w:spacing w:before="75" w:beforeAutospacing="0" w:after="75" w:afterAutospacing="0"/>
        <w:ind w:firstLine="480"/>
      </w:pPr>
      <w:r>
        <w:rPr>
          <w:rFonts w:ascii="宋体" w:hAnsi="宋体" w:cs="宋体"/>
        </w:rPr>
        <w:t>12</w:t>
      </w:r>
      <w:r>
        <w:rPr>
          <w:rFonts w:hint="eastAsia" w:ascii="宋体" w:hAnsi="宋体" w:cs="宋体"/>
        </w:rPr>
        <w:t>、代理机构：福建方兴招标代理有限公司</w:t>
      </w:r>
    </w:p>
    <w:p>
      <w:pPr>
        <w:pStyle w:val="15"/>
        <w:widowControl/>
        <w:spacing w:before="75" w:beforeAutospacing="0" w:after="75" w:afterAutospacing="0"/>
        <w:ind w:firstLine="480"/>
      </w:pPr>
      <w:r>
        <w:rPr>
          <w:rFonts w:hint="eastAsia" w:ascii="宋体" w:hAnsi="宋体" w:cs="宋体"/>
        </w:rPr>
        <w:t>地址：福州市鼓楼区华大街道鼓屏路</w:t>
      </w:r>
      <w:r>
        <w:rPr>
          <w:rFonts w:ascii="宋体" w:hAnsi="宋体" w:cs="宋体"/>
        </w:rPr>
        <w:t>192</w:t>
      </w:r>
      <w:r>
        <w:rPr>
          <w:rFonts w:hint="eastAsia" w:ascii="宋体" w:hAnsi="宋体" w:cs="宋体"/>
        </w:rPr>
        <w:t>号山海大厦</w:t>
      </w:r>
      <w:r>
        <w:rPr>
          <w:rFonts w:ascii="宋体" w:hAnsi="宋体" w:cs="宋体"/>
        </w:rPr>
        <w:t>11</w:t>
      </w:r>
      <w:r>
        <w:rPr>
          <w:rFonts w:hint="eastAsia" w:ascii="宋体" w:hAnsi="宋体" w:cs="宋体"/>
        </w:rPr>
        <w:t>层</w:t>
      </w:r>
      <w:r>
        <w:rPr>
          <w:rFonts w:ascii="宋体" w:hAnsi="宋体" w:cs="宋体"/>
        </w:rPr>
        <w:t>6#</w:t>
      </w:r>
    </w:p>
    <w:p>
      <w:pPr>
        <w:pStyle w:val="15"/>
        <w:widowControl/>
        <w:spacing w:before="75" w:beforeAutospacing="0" w:after="75" w:afterAutospacing="0"/>
        <w:ind w:firstLine="480"/>
      </w:pPr>
      <w:r>
        <w:rPr>
          <w:rFonts w:hint="eastAsia" w:ascii="宋体" w:hAnsi="宋体" w:cs="宋体"/>
        </w:rPr>
        <w:t>联系方法：</w:t>
      </w:r>
      <w:r>
        <w:rPr>
          <w:rFonts w:ascii="宋体" w:hAnsi="宋体" w:cs="宋体"/>
        </w:rPr>
        <w:t>0591-872782</w:t>
      </w:r>
      <w:r>
        <w:rPr>
          <w:rFonts w:hint="eastAsia" w:ascii="宋体" w:hAnsi="宋体" w:cs="宋体"/>
        </w:rPr>
        <w:t>56</w:t>
      </w:r>
    </w:p>
    <w:p>
      <w:pPr>
        <w:pStyle w:val="15"/>
        <w:widowControl/>
        <w:spacing w:before="75" w:beforeAutospacing="0" w:after="75" w:afterAutospacing="0"/>
      </w:pPr>
      <w:r>
        <w:t> </w:t>
      </w:r>
    </w:p>
    <w:p>
      <w:pPr>
        <w:pStyle w:val="15"/>
        <w:widowControl/>
        <w:spacing w:before="75" w:beforeAutospacing="0" w:after="75" w:afterAutospacing="0"/>
      </w:pPr>
      <w:r>
        <w:rPr>
          <w:rFonts w:hint="eastAsia" w:ascii="宋体" w:hAnsi="宋体" w:cs="宋体"/>
        </w:rPr>
        <w:t>附</w:t>
      </w:r>
      <w:r>
        <w:rPr>
          <w:rFonts w:ascii="宋体" w:hAnsi="宋体" w:cs="宋体"/>
        </w:rPr>
        <w:t>1</w:t>
      </w:r>
      <w:r>
        <w:rPr>
          <w:rFonts w:hint="eastAsia" w:ascii="宋体" w:hAnsi="宋体" w:cs="宋体"/>
        </w:rPr>
        <w:t>：账户信息</w:t>
      </w:r>
    </w:p>
    <w:tbl>
      <w:tblPr>
        <w:tblStyle w:val="17"/>
        <w:tblW w:w="9638"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3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Style w:val="19"/>
                <w:rFonts w:hint="eastAsia" w:ascii="宋体" w:hAnsi="宋体" w:cs="宋体"/>
                <w:bCs/>
              </w:rPr>
              <w:t>投标保证金账户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5"/>
              <w:widowControl/>
              <w:spacing w:beforeAutospacing="0" w:afterAutospacing="0"/>
            </w:pPr>
            <w:r>
              <w:rPr>
                <w:rFonts w:hint="eastAsia" w:ascii="宋体" w:hAnsi="宋体" w:cs="宋体"/>
              </w:rPr>
              <w:t>开户名称：</w:t>
            </w:r>
            <w:r>
              <w:rPr>
                <w:rFonts w:hint="eastAsia" w:ascii="宋体" w:hAnsi="宋体" w:cs="宋体"/>
                <w:u w:val="single"/>
                <w:shd w:val="clear" w:color="auto" w:fill="FFFFFF"/>
              </w:rPr>
              <w:t>福建方兴招标代理有限公司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5"/>
              <w:widowControl/>
              <w:spacing w:beforeAutospacing="0" w:afterAutospacing="0"/>
            </w:pPr>
            <w:r>
              <w:rPr>
                <w:rFonts w:hint="eastAsia" w:ascii="宋体" w:hAnsi="宋体" w:cs="宋体"/>
              </w:rPr>
              <w:t>开户银行：供应商在福建省政府采购网上公开信息系统获取招标文件后，根据其提示自行选择要缴交的投标保证金托管银行。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5"/>
              <w:widowControl/>
              <w:spacing w:beforeAutospacing="0" w:afterAutospacing="0"/>
            </w:pPr>
            <w:r>
              <w:rPr>
                <w:rFonts w:hint="eastAsia" w:ascii="宋体" w:hAnsi="宋体" w:cs="宋体"/>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Style w:val="19"/>
                <w:rFonts w:hint="eastAsia" w:ascii="宋体" w:hAnsi="宋体" w:cs="宋体"/>
                <w:bCs/>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5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tcPr>
          <w:p>
            <w:pPr>
              <w:pStyle w:val="15"/>
              <w:widowControl/>
              <w:spacing w:beforeAutospacing="0" w:afterAutospacing="0"/>
            </w:pPr>
            <w:r>
              <w:rPr>
                <w:rFonts w:ascii="宋体" w:hAnsi="宋体" w:cs="宋体"/>
              </w:rPr>
              <w:t>1</w:t>
            </w:r>
            <w:r>
              <w:rPr>
                <w:rFonts w:hint="eastAsia" w:ascii="宋体" w:hAnsi="宋体" w:cs="宋体"/>
              </w:rPr>
              <w:t>、投标人应认真核对账户信息，将投标保证金汇入以上账户，并自行承担因汇错投标保证金而产生的一切后果。</w:t>
            </w:r>
          </w:p>
          <w:p>
            <w:pPr>
              <w:pStyle w:val="15"/>
              <w:widowControl/>
              <w:spacing w:beforeAutospacing="0" w:afterAutospacing="0"/>
            </w:pPr>
            <w:r>
              <w:rPr>
                <w:rFonts w:ascii="宋体" w:hAnsi="宋体" w:cs="宋体"/>
              </w:rPr>
              <w:t>2</w:t>
            </w:r>
            <w:r>
              <w:rPr>
                <w:rFonts w:hint="eastAsia" w:ascii="宋体" w:hAnsi="宋体" w:cs="宋体"/>
              </w:rPr>
              <w:t>、投标人在转账或电汇的凭证上应按照以下格式注明，以便核对：“（项目编号：</w:t>
            </w:r>
            <w:r>
              <w:rPr>
                <w:rFonts w:ascii="Times New Roman" w:hAnsi="Times New Roman"/>
              </w:rPr>
              <w:t>***</w:t>
            </w:r>
            <w:r>
              <w:rPr>
                <w:rFonts w:hint="eastAsia" w:ascii="宋体" w:hAnsi="宋体" w:cs="宋体"/>
              </w:rPr>
              <w:t>）的投标保证金”。</w:t>
            </w:r>
          </w:p>
        </w:tc>
      </w:tr>
    </w:tbl>
    <w:p>
      <w:pPr>
        <w:pStyle w:val="15"/>
        <w:widowControl/>
        <w:spacing w:before="75" w:beforeAutospacing="0" w:after="75" w:afterAutospacing="0"/>
      </w:pPr>
      <w:r>
        <w:t> </w:t>
      </w:r>
    </w:p>
    <w:p>
      <w:pPr>
        <w:pStyle w:val="15"/>
        <w:widowControl/>
        <w:spacing w:before="75" w:beforeAutospacing="0" w:after="75" w:afterAutospacing="0"/>
      </w:pPr>
      <w:r>
        <w:rPr>
          <w:rFonts w:hint="eastAsia" w:ascii="宋体" w:hAnsi="宋体" w:cs="宋体"/>
        </w:rPr>
        <w:t>附</w:t>
      </w:r>
      <w:r>
        <w:t>2</w:t>
      </w:r>
      <w:r>
        <w:rPr>
          <w:rFonts w:hint="eastAsia" w:ascii="宋体" w:hAnsi="宋体" w:cs="宋体"/>
        </w:rPr>
        <w:t>：采购标的一览表</w:t>
      </w:r>
    </w:p>
    <w:p>
      <w:pPr>
        <w:pStyle w:val="15"/>
        <w:widowControl/>
        <w:spacing w:before="75" w:beforeAutospacing="0" w:after="75" w:afterAutospacing="0"/>
      </w:pPr>
      <w:r>
        <w:t> </w:t>
      </w:r>
    </w:p>
    <w:p>
      <w:pPr>
        <w:pStyle w:val="15"/>
        <w:widowControl/>
        <w:spacing w:beforeAutospacing="0" w:after="150" w:afterAutospacing="0"/>
        <w:jc w:val="right"/>
      </w:pPr>
      <w:r>
        <w:rPr>
          <w:rFonts w:hint="eastAsia" w:ascii="宋体" w:hAnsi="宋体" w:cs="宋体"/>
        </w:rPr>
        <w:t>金额单位：人民币元</w:t>
      </w:r>
    </w:p>
    <w:tbl>
      <w:tblPr>
        <w:tblStyle w:val="17"/>
        <w:tblW w:w="503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72"/>
        <w:gridCol w:w="1070"/>
        <w:gridCol w:w="2351"/>
        <w:gridCol w:w="678"/>
        <w:gridCol w:w="973"/>
        <w:gridCol w:w="1817"/>
        <w:gridCol w:w="973"/>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49" w:type="pct"/>
            <w:shd w:val="clear" w:color="auto" w:fill="FFFFFF"/>
            <w:vAlign w:val="center"/>
          </w:tcPr>
          <w:p>
            <w:pPr>
              <w:widowControl/>
              <w:jc w:val="center"/>
            </w:pPr>
            <w:r>
              <w:rPr>
                <w:rFonts w:hint="eastAsia" w:ascii="宋体" w:hAnsi="宋体" w:cs="宋体"/>
                <w:kern w:val="0"/>
                <w:sz w:val="24"/>
              </w:rPr>
              <w:t>采购包</w:t>
            </w:r>
          </w:p>
        </w:tc>
        <w:tc>
          <w:tcPr>
            <w:tcW w:w="551" w:type="pct"/>
            <w:shd w:val="clear" w:color="auto" w:fill="FFFFFF"/>
            <w:vAlign w:val="center"/>
          </w:tcPr>
          <w:p>
            <w:pPr>
              <w:widowControl/>
              <w:jc w:val="center"/>
            </w:pPr>
            <w:r>
              <w:rPr>
                <w:rFonts w:hint="eastAsia" w:ascii="宋体" w:hAnsi="宋体" w:cs="宋体"/>
                <w:kern w:val="0"/>
                <w:sz w:val="24"/>
              </w:rPr>
              <w:t>品目号</w:t>
            </w:r>
          </w:p>
        </w:tc>
        <w:tc>
          <w:tcPr>
            <w:tcW w:w="1210" w:type="pct"/>
            <w:shd w:val="clear" w:color="auto" w:fill="FFFFFF"/>
            <w:vAlign w:val="center"/>
          </w:tcPr>
          <w:p>
            <w:pPr>
              <w:widowControl/>
              <w:jc w:val="center"/>
            </w:pPr>
            <w:r>
              <w:rPr>
                <w:rFonts w:hint="eastAsia" w:ascii="宋体" w:hAnsi="宋体" w:cs="宋体"/>
                <w:kern w:val="0"/>
                <w:sz w:val="24"/>
              </w:rPr>
              <w:t>采购标的</w:t>
            </w:r>
          </w:p>
        </w:tc>
        <w:tc>
          <w:tcPr>
            <w:tcW w:w="349" w:type="pct"/>
            <w:shd w:val="clear" w:color="auto" w:fill="FFFFFF"/>
            <w:vAlign w:val="center"/>
          </w:tcPr>
          <w:p>
            <w:pPr>
              <w:widowControl/>
              <w:jc w:val="center"/>
            </w:pPr>
            <w:r>
              <w:rPr>
                <w:rFonts w:hint="eastAsia" w:ascii="宋体" w:hAnsi="宋体" w:cs="宋体"/>
                <w:kern w:val="0"/>
                <w:sz w:val="24"/>
              </w:rPr>
              <w:t>允许进口</w:t>
            </w:r>
          </w:p>
        </w:tc>
        <w:tc>
          <w:tcPr>
            <w:tcW w:w="501" w:type="pct"/>
            <w:shd w:val="clear" w:color="auto" w:fill="FFFFFF"/>
            <w:vAlign w:val="center"/>
          </w:tcPr>
          <w:p>
            <w:pPr>
              <w:widowControl/>
              <w:jc w:val="center"/>
            </w:pPr>
            <w:r>
              <w:rPr>
                <w:rFonts w:hint="eastAsia" w:ascii="宋体" w:hAnsi="宋体" w:cs="宋体"/>
                <w:kern w:val="0"/>
                <w:sz w:val="24"/>
              </w:rPr>
              <w:t>数量</w:t>
            </w:r>
          </w:p>
        </w:tc>
        <w:tc>
          <w:tcPr>
            <w:tcW w:w="935" w:type="pct"/>
            <w:shd w:val="clear" w:color="auto" w:fill="FFFFFF"/>
            <w:vAlign w:val="center"/>
          </w:tcPr>
          <w:p>
            <w:pPr>
              <w:widowControl/>
              <w:jc w:val="center"/>
            </w:pPr>
            <w:r>
              <w:rPr>
                <w:rFonts w:hint="eastAsia" w:ascii="宋体" w:hAnsi="宋体" w:cs="宋体"/>
                <w:kern w:val="0"/>
                <w:sz w:val="24"/>
              </w:rPr>
              <w:t>品目号预算</w:t>
            </w:r>
          </w:p>
        </w:tc>
        <w:tc>
          <w:tcPr>
            <w:tcW w:w="501" w:type="pct"/>
            <w:shd w:val="clear" w:color="auto" w:fill="FFFFFF"/>
            <w:vAlign w:val="center"/>
          </w:tcPr>
          <w:p>
            <w:pPr>
              <w:widowControl/>
              <w:jc w:val="center"/>
            </w:pPr>
            <w:r>
              <w:rPr>
                <w:rFonts w:hint="eastAsia" w:ascii="宋体" w:hAnsi="宋体" w:cs="宋体"/>
                <w:kern w:val="0"/>
                <w:sz w:val="24"/>
              </w:rPr>
              <w:t>采购包预算</w:t>
            </w:r>
          </w:p>
        </w:tc>
        <w:tc>
          <w:tcPr>
            <w:tcW w:w="501" w:type="pct"/>
            <w:shd w:val="clear" w:color="auto" w:fill="FFFFFF"/>
            <w:vAlign w:val="center"/>
          </w:tcPr>
          <w:p>
            <w:pPr>
              <w:widowControl/>
              <w:jc w:val="center"/>
            </w:pPr>
            <w:r>
              <w:rPr>
                <w:rFonts w:hint="eastAsia" w:ascii="宋体" w:hAnsi="宋体" w:cs="宋体"/>
                <w:kern w:val="0"/>
                <w:sz w:val="24"/>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49" w:type="pct"/>
            <w:shd w:val="clear" w:color="auto" w:fill="FFFFFF"/>
            <w:vAlign w:val="center"/>
          </w:tcPr>
          <w:p>
            <w:pPr>
              <w:widowControl/>
              <w:jc w:val="center"/>
              <w:rPr>
                <w:rFonts w:ascii="宋体" w:cs="宋体"/>
                <w:kern w:val="0"/>
                <w:sz w:val="24"/>
              </w:rPr>
            </w:pPr>
            <w:r>
              <w:rPr>
                <w:rFonts w:ascii="宋体" w:hAnsi="宋体" w:cs="宋体"/>
                <w:kern w:val="0"/>
                <w:sz w:val="24"/>
              </w:rPr>
              <w:t>1</w:t>
            </w:r>
          </w:p>
        </w:tc>
        <w:tc>
          <w:tcPr>
            <w:tcW w:w="551" w:type="pct"/>
            <w:shd w:val="clear" w:color="auto" w:fill="FFFFFF"/>
            <w:vAlign w:val="center"/>
          </w:tcPr>
          <w:p>
            <w:pPr>
              <w:widowControl/>
              <w:jc w:val="center"/>
              <w:rPr>
                <w:rFonts w:ascii="宋体" w:cs="宋体"/>
                <w:kern w:val="0"/>
                <w:sz w:val="24"/>
              </w:rPr>
            </w:pPr>
            <w:r>
              <w:rPr>
                <w:rFonts w:ascii="宋体" w:hAnsi="宋体" w:cs="宋体"/>
                <w:kern w:val="0"/>
                <w:sz w:val="24"/>
              </w:rPr>
              <w:t>1-1</w:t>
            </w:r>
          </w:p>
        </w:tc>
        <w:tc>
          <w:tcPr>
            <w:tcW w:w="1210" w:type="pct"/>
            <w:shd w:val="clear" w:color="auto" w:fill="FFFFFF"/>
            <w:vAlign w:val="center"/>
          </w:tcPr>
          <w:p>
            <w:pPr>
              <w:widowControl/>
              <w:jc w:val="left"/>
              <w:rPr>
                <w:rFonts w:ascii="宋体" w:cs="宋体"/>
                <w:kern w:val="0"/>
                <w:sz w:val="24"/>
              </w:rPr>
            </w:pPr>
            <w:r>
              <w:rPr>
                <w:rFonts w:hint="eastAsia" w:ascii="宋体" w:cs="宋体"/>
                <w:kern w:val="0"/>
                <w:sz w:val="24"/>
              </w:rPr>
              <w:t>滨海院区后勤保障保洁（含四害消杀、绿化养护）服务</w:t>
            </w:r>
          </w:p>
        </w:tc>
        <w:tc>
          <w:tcPr>
            <w:tcW w:w="349" w:type="pct"/>
            <w:shd w:val="clear" w:color="auto" w:fill="FFFFFF"/>
            <w:vAlign w:val="center"/>
          </w:tcPr>
          <w:p>
            <w:pPr>
              <w:widowControl/>
              <w:jc w:val="center"/>
              <w:rPr>
                <w:rFonts w:ascii="宋体" w:cs="宋体"/>
                <w:kern w:val="0"/>
                <w:sz w:val="24"/>
              </w:rPr>
            </w:pPr>
            <w:r>
              <w:rPr>
                <w:rFonts w:hint="eastAsia" w:ascii="宋体" w:hAnsi="宋体" w:cs="宋体"/>
                <w:kern w:val="0"/>
                <w:sz w:val="24"/>
              </w:rPr>
              <w:t>否</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3（年）</w:t>
            </w:r>
          </w:p>
        </w:tc>
        <w:tc>
          <w:tcPr>
            <w:tcW w:w="935" w:type="pct"/>
            <w:shd w:val="clear" w:color="auto" w:fill="FFFFFF"/>
            <w:vAlign w:val="center"/>
          </w:tcPr>
          <w:p>
            <w:pPr>
              <w:widowControl/>
              <w:jc w:val="center"/>
              <w:rPr>
                <w:rFonts w:ascii="宋体" w:cs="宋体"/>
                <w:kern w:val="0"/>
                <w:sz w:val="24"/>
              </w:rPr>
            </w:pPr>
            <w:r>
              <w:rPr>
                <w:rFonts w:hint="eastAsia" w:ascii="宋体" w:hAnsi="宋体" w:cs="宋体"/>
                <w:kern w:val="0"/>
                <w:sz w:val="24"/>
              </w:rPr>
              <w:t>44,226,000.0000</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44226000</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442260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49" w:type="pct"/>
            <w:shd w:val="clear" w:color="auto" w:fill="FFFFFF"/>
            <w:vAlign w:val="center"/>
          </w:tcPr>
          <w:p>
            <w:pPr>
              <w:widowControl/>
              <w:jc w:val="center"/>
              <w:rPr>
                <w:rFonts w:ascii="宋体" w:cs="宋体"/>
                <w:kern w:val="0"/>
                <w:sz w:val="24"/>
              </w:rPr>
            </w:pPr>
            <w:r>
              <w:rPr>
                <w:rFonts w:ascii="宋体" w:hAnsi="宋体" w:cs="宋体"/>
                <w:kern w:val="0"/>
                <w:sz w:val="24"/>
              </w:rPr>
              <w:t>2</w:t>
            </w:r>
          </w:p>
        </w:tc>
        <w:tc>
          <w:tcPr>
            <w:tcW w:w="551" w:type="pct"/>
            <w:shd w:val="clear" w:color="auto" w:fill="FFFFFF"/>
            <w:vAlign w:val="center"/>
          </w:tcPr>
          <w:p>
            <w:pPr>
              <w:widowControl/>
              <w:jc w:val="center"/>
              <w:rPr>
                <w:rFonts w:ascii="宋体" w:cs="宋体"/>
                <w:kern w:val="0"/>
                <w:sz w:val="24"/>
              </w:rPr>
            </w:pPr>
            <w:r>
              <w:rPr>
                <w:rFonts w:ascii="宋体" w:hAnsi="宋体" w:cs="宋体"/>
                <w:kern w:val="0"/>
                <w:sz w:val="24"/>
              </w:rPr>
              <w:t>2-1</w:t>
            </w:r>
          </w:p>
        </w:tc>
        <w:tc>
          <w:tcPr>
            <w:tcW w:w="1210" w:type="pct"/>
            <w:shd w:val="clear" w:color="auto" w:fill="FFFFFF"/>
            <w:vAlign w:val="center"/>
          </w:tcPr>
          <w:p>
            <w:pPr>
              <w:widowControl/>
              <w:jc w:val="left"/>
              <w:rPr>
                <w:rFonts w:ascii="宋体" w:cs="宋体"/>
                <w:kern w:val="0"/>
                <w:sz w:val="24"/>
              </w:rPr>
            </w:pPr>
            <w:r>
              <w:rPr>
                <w:rFonts w:hint="eastAsia" w:ascii="宋体" w:cs="宋体"/>
                <w:kern w:val="0"/>
                <w:sz w:val="24"/>
              </w:rPr>
              <w:t>滨海院区后勤保障运送（含司梯管理、一站式调度、会场服务）服务</w:t>
            </w:r>
          </w:p>
        </w:tc>
        <w:tc>
          <w:tcPr>
            <w:tcW w:w="349" w:type="pct"/>
            <w:shd w:val="clear" w:color="auto" w:fill="FFFFFF"/>
            <w:vAlign w:val="center"/>
          </w:tcPr>
          <w:p>
            <w:pPr>
              <w:widowControl/>
              <w:jc w:val="center"/>
              <w:rPr>
                <w:rFonts w:ascii="宋体" w:cs="宋体"/>
                <w:kern w:val="0"/>
                <w:sz w:val="24"/>
              </w:rPr>
            </w:pPr>
            <w:r>
              <w:rPr>
                <w:rFonts w:hint="eastAsia" w:ascii="宋体" w:hAnsi="宋体" w:cs="宋体"/>
                <w:kern w:val="0"/>
                <w:sz w:val="24"/>
              </w:rPr>
              <w:t>否</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3（年）</w:t>
            </w:r>
          </w:p>
        </w:tc>
        <w:tc>
          <w:tcPr>
            <w:tcW w:w="935" w:type="pct"/>
            <w:shd w:val="clear" w:color="auto" w:fill="FFFFFF"/>
            <w:vAlign w:val="center"/>
          </w:tcPr>
          <w:p>
            <w:pPr>
              <w:widowControl/>
              <w:jc w:val="center"/>
              <w:rPr>
                <w:rFonts w:ascii="宋体" w:cs="宋体"/>
                <w:kern w:val="0"/>
                <w:sz w:val="24"/>
              </w:rPr>
            </w:pPr>
            <w:r>
              <w:rPr>
                <w:rFonts w:hint="eastAsia" w:ascii="宋体" w:cs="宋体"/>
                <w:kern w:val="0"/>
                <w:sz w:val="24"/>
              </w:rPr>
              <w:t>22</w:t>
            </w:r>
            <w:r>
              <w:rPr>
                <w:rFonts w:hint="eastAsia" w:ascii="宋体" w:hAnsi="宋体" w:cs="宋体"/>
                <w:kern w:val="0"/>
                <w:sz w:val="24"/>
              </w:rPr>
              <w:t>,</w:t>
            </w:r>
            <w:r>
              <w:rPr>
                <w:rFonts w:hint="eastAsia" w:ascii="宋体" w:cs="宋体"/>
                <w:kern w:val="0"/>
                <w:sz w:val="24"/>
              </w:rPr>
              <w:t>655</w:t>
            </w:r>
            <w:r>
              <w:rPr>
                <w:rFonts w:hint="eastAsia" w:ascii="宋体" w:hAnsi="宋体" w:cs="宋体"/>
                <w:kern w:val="0"/>
                <w:sz w:val="24"/>
              </w:rPr>
              <w:t>,</w:t>
            </w:r>
            <w:r>
              <w:rPr>
                <w:rFonts w:hint="eastAsia" w:ascii="宋体" w:cs="宋体"/>
                <w:kern w:val="0"/>
                <w:sz w:val="24"/>
              </w:rPr>
              <w:t>640.0000</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22655640</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226556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449" w:type="pct"/>
            <w:shd w:val="clear" w:color="auto" w:fill="FFFFFF"/>
            <w:vAlign w:val="center"/>
          </w:tcPr>
          <w:p>
            <w:pPr>
              <w:widowControl/>
              <w:jc w:val="center"/>
              <w:rPr>
                <w:rFonts w:ascii="宋体" w:cs="宋体"/>
                <w:kern w:val="0"/>
                <w:sz w:val="24"/>
              </w:rPr>
            </w:pPr>
            <w:r>
              <w:rPr>
                <w:rFonts w:ascii="宋体" w:hAnsi="宋体" w:cs="宋体"/>
                <w:kern w:val="0"/>
                <w:sz w:val="24"/>
              </w:rPr>
              <w:t>3</w:t>
            </w:r>
          </w:p>
        </w:tc>
        <w:tc>
          <w:tcPr>
            <w:tcW w:w="551" w:type="pct"/>
            <w:shd w:val="clear" w:color="auto" w:fill="FFFFFF"/>
            <w:vAlign w:val="center"/>
          </w:tcPr>
          <w:p>
            <w:pPr>
              <w:widowControl/>
              <w:jc w:val="center"/>
              <w:rPr>
                <w:rFonts w:ascii="宋体" w:cs="宋体"/>
                <w:kern w:val="0"/>
                <w:sz w:val="24"/>
              </w:rPr>
            </w:pPr>
            <w:r>
              <w:rPr>
                <w:rFonts w:ascii="宋体" w:hAnsi="宋体" w:cs="宋体"/>
                <w:kern w:val="0"/>
                <w:sz w:val="24"/>
              </w:rPr>
              <w:t>3-1</w:t>
            </w:r>
          </w:p>
        </w:tc>
        <w:tc>
          <w:tcPr>
            <w:tcW w:w="1210" w:type="pct"/>
            <w:shd w:val="clear" w:color="auto" w:fill="FFFFFF"/>
            <w:vAlign w:val="center"/>
          </w:tcPr>
          <w:p>
            <w:pPr>
              <w:widowControl/>
              <w:jc w:val="left"/>
              <w:rPr>
                <w:rFonts w:ascii="宋体" w:cs="宋体"/>
                <w:kern w:val="0"/>
                <w:sz w:val="24"/>
              </w:rPr>
            </w:pPr>
            <w:r>
              <w:rPr>
                <w:rFonts w:hint="eastAsia" w:ascii="宋体" w:cs="宋体"/>
                <w:kern w:val="0"/>
                <w:sz w:val="24"/>
              </w:rPr>
              <w:t>滨海院区后勤保障工程机电运维（含污水处理站管理、机电设备管理）服务</w:t>
            </w:r>
          </w:p>
        </w:tc>
        <w:tc>
          <w:tcPr>
            <w:tcW w:w="349" w:type="pct"/>
            <w:shd w:val="clear" w:color="auto" w:fill="FFFFFF"/>
            <w:vAlign w:val="center"/>
          </w:tcPr>
          <w:p>
            <w:pPr>
              <w:widowControl/>
              <w:jc w:val="center"/>
              <w:rPr>
                <w:rFonts w:ascii="宋体" w:cs="宋体"/>
                <w:kern w:val="0"/>
                <w:sz w:val="24"/>
              </w:rPr>
            </w:pPr>
            <w:r>
              <w:rPr>
                <w:rFonts w:hint="eastAsia" w:ascii="宋体" w:hAnsi="宋体" w:cs="宋体"/>
                <w:kern w:val="0"/>
                <w:sz w:val="24"/>
              </w:rPr>
              <w:t>否</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3（年）</w:t>
            </w:r>
          </w:p>
        </w:tc>
        <w:tc>
          <w:tcPr>
            <w:tcW w:w="935" w:type="pct"/>
            <w:shd w:val="clear" w:color="auto" w:fill="FFFFFF"/>
            <w:vAlign w:val="center"/>
          </w:tcPr>
          <w:p>
            <w:pPr>
              <w:widowControl/>
              <w:jc w:val="center"/>
              <w:rPr>
                <w:rFonts w:ascii="宋体" w:cs="宋体"/>
                <w:kern w:val="0"/>
                <w:sz w:val="24"/>
              </w:rPr>
            </w:pPr>
            <w:r>
              <w:rPr>
                <w:rFonts w:hint="eastAsia" w:ascii="宋体" w:cs="宋体"/>
                <w:kern w:val="0"/>
                <w:sz w:val="24"/>
              </w:rPr>
              <w:t>13，259,928.0000</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13259928</w:t>
            </w:r>
          </w:p>
        </w:tc>
        <w:tc>
          <w:tcPr>
            <w:tcW w:w="501" w:type="pct"/>
            <w:shd w:val="clear" w:color="auto" w:fill="FFFFFF"/>
            <w:vAlign w:val="center"/>
          </w:tcPr>
          <w:p>
            <w:pPr>
              <w:widowControl/>
              <w:jc w:val="center"/>
              <w:rPr>
                <w:rFonts w:ascii="宋体" w:cs="宋体"/>
                <w:kern w:val="0"/>
                <w:sz w:val="24"/>
              </w:rPr>
            </w:pPr>
            <w:r>
              <w:rPr>
                <w:rFonts w:hint="eastAsia" w:ascii="宋体" w:cs="宋体"/>
                <w:kern w:val="0"/>
                <w:sz w:val="24"/>
              </w:rPr>
              <w:t>132599</w:t>
            </w:r>
          </w:p>
        </w:tc>
      </w:tr>
    </w:tbl>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rPr>
          <w:rStyle w:val="19"/>
          <w:rFonts w:ascii="宋体" w:hAnsi="宋体" w:cs="宋体"/>
          <w:bCs/>
          <w:sz w:val="31"/>
          <w:szCs w:val="31"/>
        </w:rPr>
      </w:pPr>
    </w:p>
    <w:p>
      <w:pPr>
        <w:pStyle w:val="15"/>
        <w:widowControl/>
        <w:spacing w:before="75" w:beforeAutospacing="0" w:after="75" w:afterAutospacing="0"/>
        <w:jc w:val="center"/>
      </w:pPr>
      <w:r>
        <w:rPr>
          <w:rStyle w:val="19"/>
          <w:rFonts w:hint="eastAsia" w:ascii="宋体" w:hAnsi="宋体" w:cs="宋体"/>
          <w:bCs/>
          <w:sz w:val="31"/>
          <w:szCs w:val="31"/>
        </w:rPr>
        <w:t>第二章</w:t>
      </w:r>
      <w:r>
        <w:rPr>
          <w:rStyle w:val="19"/>
          <w:bCs/>
          <w:sz w:val="31"/>
          <w:szCs w:val="31"/>
        </w:rPr>
        <w:t>   </w:t>
      </w:r>
      <w:r>
        <w:rPr>
          <w:rStyle w:val="19"/>
          <w:rFonts w:hint="eastAsia" w:ascii="宋体" w:hAnsi="宋体" w:cs="宋体"/>
          <w:bCs/>
          <w:sz w:val="31"/>
          <w:szCs w:val="31"/>
        </w:rPr>
        <w:t>投标人须知前附表（表</w:t>
      </w:r>
      <w:r>
        <w:rPr>
          <w:rStyle w:val="19"/>
          <w:rFonts w:ascii="宋体" w:hAnsi="宋体" w:cs="宋体"/>
          <w:bCs/>
          <w:sz w:val="31"/>
          <w:szCs w:val="31"/>
        </w:rPr>
        <w:t>1</w:t>
      </w:r>
      <w:r>
        <w:rPr>
          <w:rStyle w:val="19"/>
          <w:rFonts w:hint="eastAsia" w:ascii="宋体" w:hAnsi="宋体" w:cs="宋体"/>
          <w:bCs/>
          <w:sz w:val="31"/>
          <w:szCs w:val="31"/>
        </w:rPr>
        <w:t>、</w:t>
      </w:r>
      <w:r>
        <w:rPr>
          <w:rStyle w:val="19"/>
          <w:rFonts w:ascii="Times New Roman" w:hAnsi="Times New Roman"/>
          <w:bCs/>
          <w:sz w:val="31"/>
          <w:szCs w:val="31"/>
        </w:rPr>
        <w:t>2</w:t>
      </w:r>
      <w:r>
        <w:rPr>
          <w:rStyle w:val="19"/>
          <w:rFonts w:hint="eastAsia" w:ascii="宋体" w:hAnsi="宋体" w:cs="宋体"/>
          <w:bCs/>
          <w:sz w:val="31"/>
          <w:szCs w:val="31"/>
        </w:rPr>
        <w:t>）</w:t>
      </w:r>
    </w:p>
    <w:p>
      <w:pPr>
        <w:pStyle w:val="15"/>
        <w:widowControl/>
        <w:spacing w:before="75" w:beforeAutospacing="0" w:after="75" w:afterAutospacing="0"/>
      </w:pPr>
      <w:r>
        <w:t> </w:t>
      </w:r>
    </w:p>
    <w:p>
      <w:pPr>
        <w:pStyle w:val="15"/>
        <w:widowControl/>
        <w:spacing w:before="75" w:beforeAutospacing="0" w:after="240" w:afterAutospacing="0"/>
        <w:jc w:val="center"/>
      </w:pPr>
      <w:r>
        <w:rPr>
          <w:rStyle w:val="19"/>
          <w:rFonts w:hint="eastAsia" w:ascii="宋体" w:hAnsi="宋体" w:cs="宋体"/>
          <w:bCs/>
        </w:rPr>
        <w:t>一、投标人须知前附表</w:t>
      </w:r>
      <w:r>
        <w:rPr>
          <w:rStyle w:val="19"/>
          <w:rFonts w:ascii="宋体" w:hAnsi="宋体" w:cs="宋体"/>
          <w:bCs/>
        </w:rPr>
        <w:t>1</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29"/>
        <w:gridCol w:w="1522"/>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10710" w:type="dxa"/>
            <w:gridSpan w:val="3"/>
            <w:shd w:val="clear" w:color="auto" w:fill="FFFFFF"/>
            <w:tcMar>
              <w:top w:w="0" w:type="dxa"/>
              <w:left w:w="105" w:type="dxa"/>
              <w:bottom w:w="0" w:type="dxa"/>
              <w:right w:w="105" w:type="dxa"/>
            </w:tcMar>
            <w:vAlign w:val="center"/>
          </w:tcPr>
          <w:p>
            <w:pPr>
              <w:pStyle w:val="15"/>
              <w:widowControl/>
              <w:spacing w:beforeAutospacing="0" w:afterAutospacing="0"/>
              <w:jc w:val="center"/>
            </w:pPr>
            <w:r>
              <w:rPr>
                <w:rStyle w:val="19"/>
                <w:rFonts w:hint="eastAsia" w:ascii="宋体" w:hAnsi="宋体" w:cs="宋体"/>
                <w:bCs/>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hint="eastAsia" w:ascii="宋体" w:hAnsi="宋体" w:cs="宋体"/>
              </w:rPr>
              <w:t>项号</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hint="eastAsia" w:ascii="宋体" w:hAnsi="宋体" w:cs="宋体"/>
              </w:rPr>
              <w:t>招标文件</w:t>
            </w:r>
          </w:p>
          <w:p>
            <w:pPr>
              <w:pStyle w:val="15"/>
              <w:widowControl/>
              <w:spacing w:beforeAutospacing="0" w:afterAutospacing="0"/>
              <w:jc w:val="center"/>
            </w:pPr>
            <w:r>
              <w:rPr>
                <w:rFonts w:hint="eastAsia" w:ascii="宋体" w:hAnsi="宋体" w:cs="宋体"/>
              </w:rPr>
              <w:t>（第三章）</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6.1</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pPr>
            <w:r>
              <w:rPr>
                <w:rStyle w:val="19"/>
                <w:rFonts w:hint="eastAsia" w:ascii="宋体" w:hAnsi="宋体" w:cs="宋体"/>
                <w:bCs/>
              </w:rPr>
              <w:t>是否组织现场考察或召开开标前答疑会：</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2</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10.4</w:t>
            </w:r>
          </w:p>
        </w:tc>
        <w:tc>
          <w:tcPr>
            <w:tcW w:w="8640" w:type="dxa"/>
            <w:shd w:val="clear" w:color="auto" w:fill="FFFFFF"/>
            <w:tcMar>
              <w:top w:w="0" w:type="dxa"/>
              <w:left w:w="105" w:type="dxa"/>
              <w:bottom w:w="0" w:type="dxa"/>
              <w:right w:w="105" w:type="dxa"/>
            </w:tcMar>
            <w:vAlign w:val="center"/>
          </w:tcPr>
          <w:p>
            <w:pPr>
              <w:pStyle w:val="15"/>
              <w:widowControl/>
              <w:wordWrap w:val="0"/>
              <w:spacing w:beforeAutospacing="0" w:afterAutospacing="0"/>
            </w:pPr>
            <w:r>
              <w:rPr>
                <w:rStyle w:val="19"/>
                <w:rFonts w:hint="eastAsia" w:ascii="宋体" w:hAnsi="宋体" w:cs="宋体"/>
                <w:bCs/>
              </w:rPr>
              <w:t>投标文件的份数：</w:t>
            </w:r>
          </w:p>
          <w:p>
            <w:pPr>
              <w:pStyle w:val="15"/>
              <w:widowControl/>
              <w:wordWrap w:val="0"/>
              <w:spacing w:beforeAutospacing="0" w:afterAutospacing="0"/>
            </w:pPr>
            <w:r>
              <w:rPr>
                <w:rFonts w:hint="eastAsia" w:ascii="宋体" w:hAnsi="宋体" w:cs="宋体"/>
              </w:rPr>
              <w:t>（</w:t>
            </w:r>
            <w:r>
              <w:rPr>
                <w:rFonts w:ascii="宋体" w:hAnsi="宋体" w:cs="宋体"/>
              </w:rPr>
              <w:t>1</w:t>
            </w:r>
            <w:r>
              <w:rPr>
                <w:rFonts w:hint="eastAsia" w:ascii="宋体" w:hAnsi="宋体" w:cs="宋体"/>
              </w:rPr>
              <w:t>）可读介质（光盘或</w:t>
            </w:r>
            <w:r>
              <w:rPr>
                <w:rFonts w:ascii="Times New Roman" w:hAnsi="Times New Roman"/>
              </w:rPr>
              <w:t>U</w:t>
            </w:r>
            <w:r>
              <w:rPr>
                <w:rFonts w:hint="eastAsia" w:ascii="宋体" w:hAnsi="宋体" w:cs="宋体"/>
              </w:rPr>
              <w:t>盘）</w:t>
            </w:r>
            <w:r>
              <w:rPr>
                <w:rFonts w:ascii="宋体" w:hAnsi="宋体" w:cs="宋体"/>
                <w:u w:val="single"/>
              </w:rPr>
              <w:t>1</w:t>
            </w:r>
            <w:r>
              <w:rPr>
                <w:rFonts w:hint="eastAsia" w:ascii="宋体" w:hAnsi="宋体" w:cs="宋体"/>
              </w:rPr>
              <w:t>份：投标人应将其上传至福建省政府采购网上公开信息系统的电子投标文件在该可读介质中另存</w:t>
            </w:r>
            <w:r>
              <w:rPr>
                <w:rFonts w:ascii="宋体" w:hAnsi="宋体" w:cs="宋体"/>
                <w:u w:val="single"/>
              </w:rPr>
              <w:t>1</w:t>
            </w:r>
            <w:r>
              <w:rPr>
                <w:rFonts w:hint="eastAsia" w:ascii="宋体" w:hAnsi="宋体" w:cs="宋体"/>
              </w:rPr>
              <w:t>份。</w:t>
            </w:r>
          </w:p>
          <w:p>
            <w:pPr>
              <w:pStyle w:val="15"/>
              <w:widowControl/>
              <w:wordWrap w:val="0"/>
              <w:spacing w:beforeAutospacing="0" w:afterAutospacing="0"/>
            </w:pPr>
            <w:r>
              <w:rPr>
                <w:rFonts w:hint="eastAsia" w:ascii="宋体" w:hAnsi="宋体" w:cs="宋体"/>
              </w:rPr>
              <w:t>（</w:t>
            </w:r>
            <w:r>
              <w:rPr>
                <w:rFonts w:ascii="宋体" w:hAnsi="宋体" w:cs="宋体"/>
              </w:rPr>
              <w:t>2</w:t>
            </w:r>
            <w:r>
              <w:rPr>
                <w:rFonts w:hint="eastAsia" w:ascii="宋体" w:hAnsi="宋体" w:cs="宋体"/>
              </w:rPr>
              <w:t>）电子投标文件：详见投标人须知前附表</w:t>
            </w:r>
            <w:r>
              <w:rPr>
                <w:rFonts w:ascii="宋体" w:hAnsi="宋体" w:cs="宋体"/>
              </w:rPr>
              <w:t>2</w:t>
            </w:r>
            <w:r>
              <w:rPr>
                <w:rFonts w:hint="eastAsia" w:ascii="宋体" w:hAnsi="宋体" w:cs="宋体"/>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widowControl/>
              <w:wordWrap w:val="0"/>
              <w:jc w:val="center"/>
            </w:pPr>
            <w:r>
              <w:rPr>
                <w:rFonts w:ascii="宋体" w:hAnsi="宋体" w:cs="宋体"/>
                <w:kern w:val="0"/>
                <w:sz w:val="24"/>
              </w:rPr>
              <w:t>3</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pPr>
            <w:r>
              <w:rPr>
                <w:rFonts w:ascii="宋体" w:cs="宋体"/>
              </w:rPr>
              <w:t> </w:t>
            </w:r>
            <w:r>
              <w:rPr>
                <w:rFonts w:ascii="宋体" w:hAnsi="宋体" w:cs="宋体"/>
              </w:rPr>
              <w:t>10.7-</w:t>
            </w:r>
            <w:r>
              <w:rPr>
                <w:rFonts w:hint="eastAsia" w:ascii="宋体" w:hAnsi="宋体" w:cs="宋体"/>
              </w:rPr>
              <w:t>（</w:t>
            </w:r>
            <w:r>
              <w:rPr>
                <w:rFonts w:ascii="Times New Roman" w:hAnsi="Times New Roman"/>
              </w:rPr>
              <w:t>1</w:t>
            </w:r>
            <w:r>
              <w:rPr>
                <w:rFonts w:hint="eastAsia" w:ascii="宋体" w:hAnsi="宋体" w:cs="宋体"/>
              </w:rPr>
              <w:t>）</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pPr>
            <w:r>
              <w:rPr>
                <w:rStyle w:val="19"/>
                <w:rFonts w:hint="eastAsia" w:ascii="宋体" w:hAnsi="宋体" w:cs="宋体"/>
                <w:bCs/>
              </w:rPr>
              <w:t>是否允许中标人将本项目的非主体、非关键性工作进行分包：</w:t>
            </w:r>
          </w:p>
          <w:p>
            <w:pPr>
              <w:pStyle w:val="15"/>
              <w:widowControl/>
              <w:spacing w:beforeAutospacing="0" w:afterAutospacing="0"/>
            </w:pPr>
            <w:r>
              <w:rPr>
                <w:rFonts w:hint="eastAsia" w:ascii="宋体" w:hAnsi="宋体" w:cs="宋体"/>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4</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10.8-</w:t>
            </w:r>
            <w:r>
              <w:rPr>
                <w:rFonts w:hint="eastAsia" w:ascii="宋体" w:hAnsi="宋体" w:cs="宋体"/>
              </w:rPr>
              <w:t>（</w:t>
            </w:r>
            <w:r>
              <w:rPr>
                <w:rFonts w:cs="Calibri"/>
              </w:rPr>
              <w:t>1</w:t>
            </w:r>
            <w:r>
              <w:rPr>
                <w:rFonts w:hint="eastAsia" w:ascii="宋体" w:hAnsi="宋体" w:cs="宋体"/>
              </w:rPr>
              <w:t>）</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pPr>
            <w:r>
              <w:rPr>
                <w:rStyle w:val="19"/>
                <w:rFonts w:hint="eastAsia" w:ascii="宋体" w:hAnsi="宋体" w:cs="宋体"/>
                <w:bCs/>
              </w:rPr>
              <w:t>投标有效期</w:t>
            </w:r>
            <w:r>
              <w:rPr>
                <w:rFonts w:hint="eastAsia" w:ascii="宋体" w:hAnsi="宋体" w:cs="宋体"/>
              </w:rPr>
              <w:t>：投标截止时间起</w:t>
            </w:r>
            <w:r>
              <w:rPr>
                <w:rFonts w:ascii="宋体" w:hAnsi="宋体" w:cs="宋体"/>
              </w:rPr>
              <w:t>90</w:t>
            </w:r>
            <w:r>
              <w:rPr>
                <w:rFonts w:hint="eastAsia" w:ascii="宋体" w:hAnsi="宋体" w:cs="宋体"/>
              </w:rPr>
              <w:t>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5</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12.1</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pPr>
            <w:r>
              <w:rPr>
                <w:rFonts w:hint="eastAsia" w:ascii="宋体" w:hAnsi="宋体" w:cs="宋体"/>
              </w:rPr>
              <w:t>本项目推荐项目包</w:t>
            </w:r>
            <w:r>
              <w:rPr>
                <w:rFonts w:ascii="宋体" w:hAnsi="宋体" w:cs="宋体"/>
              </w:rPr>
              <w:t>1</w:t>
            </w:r>
            <w:r>
              <w:rPr>
                <w:rFonts w:hint="eastAsia" w:ascii="宋体" w:hAnsi="宋体" w:cs="宋体"/>
              </w:rPr>
              <w:t>中标候选人数为</w:t>
            </w:r>
            <w:r>
              <w:rPr>
                <w:rFonts w:ascii="宋体" w:hAnsi="宋体" w:cs="宋体"/>
              </w:rPr>
              <w:t>1</w:t>
            </w:r>
            <w:r>
              <w:rPr>
                <w:rFonts w:hint="eastAsia" w:ascii="宋体" w:hAnsi="宋体" w:cs="宋体"/>
              </w:rPr>
              <w:t>家，项目包</w:t>
            </w:r>
            <w:r>
              <w:rPr>
                <w:rFonts w:ascii="宋体" w:hAnsi="宋体" w:cs="宋体"/>
              </w:rPr>
              <w:t>2</w:t>
            </w:r>
            <w:r>
              <w:rPr>
                <w:rFonts w:hint="eastAsia" w:ascii="宋体" w:hAnsi="宋体" w:cs="宋体"/>
              </w:rPr>
              <w:t>中标候选人数为</w:t>
            </w:r>
            <w:r>
              <w:rPr>
                <w:rFonts w:ascii="宋体" w:hAnsi="宋体" w:cs="宋体"/>
              </w:rPr>
              <w:t>1</w:t>
            </w:r>
            <w:r>
              <w:rPr>
                <w:rFonts w:hint="eastAsia" w:ascii="宋体" w:hAnsi="宋体" w:cs="宋体"/>
              </w:rPr>
              <w:t>家，项目包</w:t>
            </w:r>
            <w:r>
              <w:rPr>
                <w:rFonts w:ascii="宋体" w:hAnsi="宋体" w:cs="宋体"/>
              </w:rPr>
              <w:t>3</w:t>
            </w:r>
            <w:r>
              <w:rPr>
                <w:rFonts w:hint="eastAsia" w:ascii="宋体" w:hAnsi="宋体" w:cs="宋体"/>
              </w:rPr>
              <w:t>中标候选人数为</w:t>
            </w:r>
            <w:r>
              <w:rPr>
                <w:rFonts w:ascii="宋体" w:hAnsi="宋体" w:cs="宋体"/>
              </w:rPr>
              <w:t>1</w:t>
            </w:r>
            <w:r>
              <w:rPr>
                <w:rFonts w:hint="eastAsia" w:ascii="宋体" w:hAnsi="宋体" w:cs="宋体"/>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75" w:type="dxa"/>
              <w:left w:w="150" w:type="dxa"/>
              <w:bottom w:w="75" w:type="dxa"/>
              <w:right w:w="150" w:type="dxa"/>
            </w:tcMar>
            <w:vAlign w:val="center"/>
          </w:tcPr>
          <w:p>
            <w:pPr>
              <w:pStyle w:val="15"/>
              <w:widowControl/>
              <w:wordWrap w:val="0"/>
              <w:spacing w:beforeAutospacing="0" w:afterAutospacing="0"/>
            </w:pPr>
            <w:r>
              <w:t>  </w:t>
            </w:r>
            <w:r>
              <w:rPr>
                <w:rFonts w:ascii="宋体" w:hAnsi="宋体" w:cs="宋体"/>
              </w:rPr>
              <w:t>6</w:t>
            </w:r>
          </w:p>
        </w:tc>
        <w:tc>
          <w:tcPr>
            <w:tcW w:w="1590" w:type="dxa"/>
            <w:shd w:val="clear" w:color="auto" w:fill="FFFFFF"/>
            <w:tcMar>
              <w:top w:w="75" w:type="dxa"/>
              <w:left w:w="150" w:type="dxa"/>
              <w:bottom w:w="75" w:type="dxa"/>
              <w:right w:w="150" w:type="dxa"/>
            </w:tcMar>
            <w:vAlign w:val="center"/>
          </w:tcPr>
          <w:p>
            <w:pPr>
              <w:pStyle w:val="15"/>
              <w:widowControl/>
              <w:wordWrap w:val="0"/>
              <w:spacing w:beforeAutospacing="0" w:afterAutospacing="0"/>
            </w:pPr>
            <w:r>
              <w:t>       </w:t>
            </w:r>
            <w:r>
              <w:rPr>
                <w:rFonts w:ascii="宋体" w:hAnsi="宋体" w:cs="宋体"/>
              </w:rPr>
              <w:t>12.2</w:t>
            </w:r>
          </w:p>
        </w:tc>
        <w:tc>
          <w:tcPr>
            <w:tcW w:w="8640" w:type="dxa"/>
            <w:shd w:val="clear" w:color="auto" w:fill="FFFFFF"/>
            <w:tcMar>
              <w:top w:w="75" w:type="dxa"/>
              <w:left w:w="150" w:type="dxa"/>
              <w:bottom w:w="75" w:type="dxa"/>
              <w:right w:w="150" w:type="dxa"/>
            </w:tcMar>
            <w:vAlign w:val="center"/>
          </w:tcPr>
          <w:p>
            <w:pPr>
              <w:pStyle w:val="15"/>
              <w:widowControl/>
              <w:wordWrap w:val="0"/>
              <w:spacing w:beforeAutospacing="0" w:afterAutospacing="0"/>
            </w:pPr>
            <w:r>
              <w:rPr>
                <w:rStyle w:val="19"/>
                <w:rFonts w:hint="eastAsia" w:ascii="宋体" w:hAnsi="宋体" w:cs="宋体"/>
                <w:bCs/>
              </w:rPr>
              <w:t>本项目中标人的确定（以采购包为单位）：</w:t>
            </w:r>
          </w:p>
          <w:p>
            <w:pPr>
              <w:pStyle w:val="15"/>
              <w:widowControl/>
              <w:wordWrap w:val="0"/>
              <w:spacing w:beforeAutospacing="0" w:afterAutospacing="0"/>
            </w:pPr>
            <w:r>
              <w:rPr>
                <w:rFonts w:hint="eastAsia" w:ascii="宋体" w:hAnsi="宋体" w:cs="宋体"/>
              </w:rPr>
              <w:t>（</w:t>
            </w:r>
            <w:r>
              <w:rPr>
                <w:rFonts w:ascii="宋体" w:hAnsi="宋体" w:cs="宋体"/>
              </w:rPr>
              <w:t>1</w:t>
            </w:r>
            <w:r>
              <w:rPr>
                <w:rFonts w:hint="eastAsia" w:ascii="宋体" w:hAnsi="宋体" w:cs="宋体"/>
              </w:rPr>
              <w:t>）采购人应在政府采购招投标管理办法规定的时限内确定中标人。</w:t>
            </w:r>
          </w:p>
          <w:p>
            <w:pPr>
              <w:pStyle w:val="15"/>
              <w:widowControl/>
              <w:wordWrap w:val="0"/>
              <w:spacing w:beforeAutospacing="0" w:afterAutospacing="0"/>
            </w:pPr>
            <w:r>
              <w:rPr>
                <w:rFonts w:hint="eastAsia" w:ascii="宋体" w:hAnsi="宋体" w:cs="宋体"/>
              </w:rPr>
              <w:t>（</w:t>
            </w:r>
            <w:r>
              <w:rPr>
                <w:rFonts w:ascii="宋体" w:hAnsi="宋体" w:cs="宋体"/>
              </w:rPr>
              <w:t>2</w:t>
            </w:r>
            <w:r>
              <w:rPr>
                <w:rFonts w:hint="eastAsia" w:ascii="宋体" w:hAnsi="宋体" w:cs="宋体"/>
              </w:rPr>
              <w:t>）若出现中标候选人并列情形，则按照下列方式确定中标人：</w:t>
            </w:r>
          </w:p>
          <w:p>
            <w:pPr>
              <w:pStyle w:val="15"/>
              <w:widowControl/>
              <w:wordWrap w:val="0"/>
              <w:spacing w:beforeAutospacing="0" w:afterAutospacing="0"/>
            </w:pPr>
            <w:r>
              <w:rPr>
                <w:rFonts w:hint="eastAsia" w:ascii="宋体" w:hAnsi="宋体" w:cs="宋体"/>
              </w:rPr>
              <w:t>①招标文件规定的方式：</w:t>
            </w:r>
            <w:r>
              <w:rPr>
                <w:rStyle w:val="31"/>
              </w:rPr>
              <w:t>a.</w:t>
            </w:r>
            <w:r>
              <w:rPr>
                <w:rStyle w:val="31"/>
                <w:rFonts w:hint="eastAsia"/>
              </w:rPr>
              <w:t>按照评标总得分由高到低顺序排列。</w:t>
            </w:r>
            <w:r>
              <w:rPr>
                <w:rStyle w:val="31"/>
              </w:rPr>
              <w:t xml:space="preserve"> b.</w:t>
            </w:r>
            <w:r>
              <w:rPr>
                <w:rStyle w:val="31"/>
                <w:rFonts w:hint="eastAsia"/>
              </w:rPr>
              <w:t>评标总得分相同的，按照投标报价由低到高顺序排列。</w:t>
            </w:r>
            <w:r>
              <w:rPr>
                <w:rStyle w:val="31"/>
              </w:rPr>
              <w:t xml:space="preserve"> c.</w:t>
            </w:r>
            <w:r>
              <w:rPr>
                <w:rStyle w:val="31"/>
                <w:rFonts w:hint="eastAsia"/>
              </w:rPr>
              <w:t>评标总得分且投标报价相同的，按照技术指标优劣（即</w:t>
            </w:r>
            <w:r>
              <w:rPr>
                <w:rStyle w:val="31"/>
              </w:rPr>
              <w:t>F2</w:t>
            </w:r>
            <w:r>
              <w:rPr>
                <w:rStyle w:val="31"/>
                <w:rFonts w:hint="eastAsia"/>
              </w:rPr>
              <w:t>项的得分高低）顺序排列。</w:t>
            </w:r>
            <w:r>
              <w:rPr>
                <w:rStyle w:val="31"/>
              </w:rPr>
              <w:t xml:space="preserve"> d.</w:t>
            </w:r>
            <w:r>
              <w:rPr>
                <w:rStyle w:val="31"/>
                <w:rFonts w:hint="eastAsia"/>
              </w:rPr>
              <w:t>其他：若以上全部相同则随机抽取。</w:t>
            </w:r>
            <w:r>
              <w:rPr>
                <w:rFonts w:hint="eastAsia" w:ascii="宋体" w:hAnsi="宋体" w:cs="宋体"/>
              </w:rPr>
              <w:t>。</w:t>
            </w:r>
          </w:p>
          <w:p>
            <w:pPr>
              <w:pStyle w:val="15"/>
              <w:widowControl/>
              <w:wordWrap w:val="0"/>
              <w:spacing w:beforeAutospacing="0" w:afterAutospacing="0"/>
            </w:pPr>
            <w:r>
              <w:rPr>
                <w:rFonts w:hint="eastAsia" w:ascii="宋体" w:hAnsi="宋体" w:cs="宋体"/>
              </w:rPr>
              <w:t>②若本款第①点规定方式为“无”，则按照下列方式确定：</w:t>
            </w:r>
            <w:r>
              <w:rPr>
                <w:rStyle w:val="31"/>
                <w:rFonts w:hint="eastAsia" w:ascii="宋体" w:hAnsi="宋体" w:cs="宋体"/>
              </w:rPr>
              <w:t>无</w:t>
            </w:r>
            <w:r>
              <w:rPr>
                <w:rFonts w:hint="eastAsia" w:ascii="宋体" w:hAnsi="宋体" w:cs="宋体"/>
              </w:rPr>
              <w:t>。</w:t>
            </w:r>
          </w:p>
          <w:p>
            <w:pPr>
              <w:pStyle w:val="15"/>
              <w:widowControl/>
              <w:wordWrap w:val="0"/>
              <w:spacing w:beforeAutospacing="0" w:afterAutospacing="0"/>
            </w:pPr>
            <w:r>
              <w:rPr>
                <w:rFonts w:hint="eastAsia" w:ascii="宋体" w:hAnsi="宋体" w:cs="宋体"/>
              </w:rPr>
              <w:t>③若本款第①、②点规定方式均为“无”，则按照下列方式确定：随机抽取。</w:t>
            </w:r>
          </w:p>
          <w:p>
            <w:pPr>
              <w:pStyle w:val="15"/>
              <w:widowControl/>
              <w:wordWrap w:val="0"/>
              <w:spacing w:beforeAutospacing="0" w:afterAutospacing="0"/>
            </w:pPr>
            <w:r>
              <w:rPr>
                <w:rFonts w:hint="eastAsia" w:ascii="宋体" w:hAnsi="宋体" w:cs="宋体"/>
              </w:rPr>
              <w:t>（</w:t>
            </w:r>
            <w:r>
              <w:rPr>
                <w:rFonts w:ascii="宋体" w:hAnsi="宋体" w:cs="宋体"/>
              </w:rPr>
              <w:t>3</w:t>
            </w:r>
            <w:r>
              <w:rPr>
                <w:rFonts w:hint="eastAsia" w:ascii="宋体" w:hAnsi="宋体" w:cs="宋体"/>
              </w:rPr>
              <w:t>）本项目确定的中标人家数：本项目确定项目包</w:t>
            </w:r>
            <w:r>
              <w:rPr>
                <w:rFonts w:ascii="宋体" w:hAnsi="宋体" w:cs="宋体"/>
              </w:rPr>
              <w:t>1</w:t>
            </w:r>
            <w:r>
              <w:rPr>
                <w:rFonts w:hint="eastAsia" w:ascii="宋体" w:hAnsi="宋体" w:cs="宋体"/>
              </w:rPr>
              <w:t>中标人数为</w:t>
            </w:r>
            <w:r>
              <w:rPr>
                <w:rFonts w:ascii="宋体" w:hAnsi="宋体" w:cs="宋体"/>
              </w:rPr>
              <w:t>1</w:t>
            </w:r>
            <w:r>
              <w:rPr>
                <w:rFonts w:hint="eastAsia" w:ascii="宋体" w:hAnsi="宋体" w:cs="宋体"/>
              </w:rPr>
              <w:t>家，项目包</w:t>
            </w:r>
            <w:r>
              <w:rPr>
                <w:rFonts w:ascii="宋体" w:hAnsi="宋体" w:cs="宋体"/>
              </w:rPr>
              <w:t>2</w:t>
            </w:r>
            <w:r>
              <w:rPr>
                <w:rFonts w:hint="eastAsia" w:ascii="宋体" w:hAnsi="宋体" w:cs="宋体"/>
              </w:rPr>
              <w:t>中标人数为</w:t>
            </w:r>
            <w:r>
              <w:rPr>
                <w:rFonts w:ascii="宋体" w:hAnsi="宋体" w:cs="宋体"/>
              </w:rPr>
              <w:t>1</w:t>
            </w:r>
            <w:r>
              <w:rPr>
                <w:rFonts w:hint="eastAsia" w:ascii="宋体" w:hAnsi="宋体" w:cs="宋体"/>
              </w:rPr>
              <w:t>家，项目包</w:t>
            </w:r>
            <w:r>
              <w:rPr>
                <w:rFonts w:ascii="宋体" w:hAnsi="宋体" w:cs="宋体"/>
              </w:rPr>
              <w:t>3</w:t>
            </w:r>
            <w:r>
              <w:rPr>
                <w:rFonts w:hint="eastAsia" w:ascii="宋体" w:hAnsi="宋体" w:cs="宋体"/>
              </w:rPr>
              <w:t>中标人数为</w:t>
            </w:r>
            <w:r>
              <w:rPr>
                <w:rFonts w:ascii="宋体" w:hAnsi="宋体" w:cs="宋体"/>
              </w:rPr>
              <w:t>1</w:t>
            </w:r>
            <w:r>
              <w:rPr>
                <w:rFonts w:hint="eastAsia" w:ascii="宋体" w:hAnsi="宋体" w:cs="宋体"/>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7</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pPr>
            <w:r>
              <w:rPr>
                <w:rFonts w:ascii="宋体" w:cs="宋体"/>
              </w:rPr>
              <w:t> </w:t>
            </w:r>
            <w:r>
              <w:rPr>
                <w:rFonts w:ascii="宋体" w:hAnsi="宋体" w:cs="宋体"/>
              </w:rPr>
              <w:t>15.1-</w:t>
            </w:r>
            <w:r>
              <w:rPr>
                <w:rFonts w:hint="eastAsia" w:ascii="宋体" w:hAnsi="宋体" w:cs="宋体"/>
              </w:rPr>
              <w:t>（</w:t>
            </w:r>
            <w:r>
              <w:rPr>
                <w:rFonts w:ascii="Times New Roman" w:hAnsi="Times New Roman"/>
              </w:rPr>
              <w:t>2</w:t>
            </w:r>
            <w:r>
              <w:rPr>
                <w:rFonts w:hint="eastAsia" w:ascii="宋体" w:hAnsi="宋体" w:cs="宋体"/>
              </w:rPr>
              <w:t>）</w:t>
            </w:r>
          </w:p>
        </w:tc>
        <w:tc>
          <w:tcPr>
            <w:tcW w:w="8640" w:type="dxa"/>
            <w:shd w:val="clear" w:color="auto" w:fill="FFFFFF"/>
            <w:tcMar>
              <w:top w:w="0" w:type="dxa"/>
              <w:left w:w="105" w:type="dxa"/>
              <w:bottom w:w="0" w:type="dxa"/>
              <w:right w:w="105" w:type="dxa"/>
            </w:tcMar>
            <w:vAlign w:val="center"/>
          </w:tcPr>
          <w:p>
            <w:pPr>
              <w:pStyle w:val="15"/>
              <w:widowControl/>
              <w:wordWrap w:val="0"/>
              <w:spacing w:beforeAutospacing="0" w:afterAutospacing="0"/>
            </w:pPr>
            <w:r>
              <w:rPr>
                <w:rStyle w:val="19"/>
                <w:rFonts w:hint="eastAsia" w:ascii="宋体" w:hAnsi="宋体" w:cs="宋体"/>
                <w:bCs/>
              </w:rPr>
              <w:t>质疑函原件应采用下列方式提交：</w:t>
            </w:r>
            <w:r>
              <w:rPr>
                <w:rFonts w:hint="eastAsia" w:ascii="宋体" w:hAnsi="宋体" w:cs="宋体"/>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8</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pPr>
            <w:r>
              <w:rPr>
                <w:rFonts w:ascii="宋体" w:cs="宋体"/>
              </w:rPr>
              <w:t> </w:t>
            </w:r>
          </w:p>
          <w:p>
            <w:pPr>
              <w:pStyle w:val="15"/>
              <w:widowControl/>
              <w:spacing w:beforeAutospacing="0" w:afterAutospacing="0"/>
            </w:pPr>
            <w:r>
              <w:rPr>
                <w:rFonts w:ascii="宋体" w:cs="宋体"/>
              </w:rPr>
              <w:t> </w:t>
            </w:r>
            <w:r>
              <w:rPr>
                <w:rFonts w:ascii="宋体" w:hAnsi="宋体" w:cs="宋体"/>
              </w:rPr>
              <w:t xml:space="preserve">  15.4</w:t>
            </w:r>
          </w:p>
          <w:p>
            <w:pPr>
              <w:pStyle w:val="15"/>
              <w:widowControl/>
              <w:spacing w:beforeAutospacing="0" w:afterAutospacing="0"/>
            </w:pPr>
            <w:r>
              <w:rPr>
                <w:rFonts w:cs="Calibri"/>
              </w:rPr>
              <w:t> </w:t>
            </w:r>
          </w:p>
          <w:p>
            <w:pPr>
              <w:pStyle w:val="15"/>
              <w:widowControl/>
              <w:spacing w:beforeAutospacing="0" w:afterAutospacing="0"/>
              <w:jc w:val="center"/>
            </w:pPr>
            <w:r>
              <w:rPr>
                <w:rFonts w:cs="Calibri"/>
              </w:rPr>
              <w:t> </w:t>
            </w:r>
          </w:p>
        </w:tc>
        <w:tc>
          <w:tcPr>
            <w:tcW w:w="8640" w:type="dxa"/>
            <w:shd w:val="clear" w:color="auto" w:fill="FFFFFF"/>
            <w:tcMar>
              <w:top w:w="0" w:type="dxa"/>
              <w:left w:w="105" w:type="dxa"/>
              <w:bottom w:w="0" w:type="dxa"/>
              <w:right w:w="105" w:type="dxa"/>
            </w:tcMar>
            <w:vAlign w:val="center"/>
          </w:tcPr>
          <w:p>
            <w:pPr>
              <w:pStyle w:val="15"/>
              <w:widowControl/>
              <w:wordWrap w:val="0"/>
              <w:spacing w:beforeAutospacing="0" w:afterAutospacing="0"/>
            </w:pPr>
            <w:r>
              <w:rPr>
                <w:rStyle w:val="19"/>
                <w:rFonts w:hint="eastAsia" w:ascii="宋体" w:hAnsi="宋体" w:cs="宋体"/>
                <w:bCs/>
              </w:rPr>
              <w:t>招标文件的质疑</w:t>
            </w:r>
          </w:p>
          <w:p>
            <w:pPr>
              <w:pStyle w:val="15"/>
              <w:widowControl/>
              <w:wordWrap w:val="0"/>
              <w:spacing w:beforeAutospacing="0" w:afterAutospacing="0"/>
            </w:pPr>
            <w:r>
              <w:rPr>
                <w:rFonts w:hint="eastAsia" w:ascii="宋体" w:hAnsi="宋体" w:cs="宋体"/>
              </w:rPr>
              <w:t>（</w:t>
            </w:r>
            <w:r>
              <w:rPr>
                <w:rFonts w:ascii="宋体" w:hAnsi="宋体" w:cs="宋体"/>
              </w:rPr>
              <w:t>1</w:t>
            </w:r>
            <w:r>
              <w:rPr>
                <w:rFonts w:hint="eastAsia" w:ascii="宋体" w:hAnsi="宋体" w:cs="宋体"/>
              </w:rPr>
              <w:t>）潜在投标人可在质疑时效期间内对招标文件以书面形式提出质疑。</w:t>
            </w:r>
          </w:p>
          <w:p>
            <w:pPr>
              <w:pStyle w:val="15"/>
              <w:widowControl/>
              <w:wordWrap w:val="0"/>
              <w:spacing w:beforeAutospacing="0" w:afterAutospacing="0"/>
            </w:pPr>
            <w:r>
              <w:rPr>
                <w:rFonts w:hint="eastAsia" w:ascii="宋体" w:hAnsi="宋体" w:cs="宋体"/>
              </w:rPr>
              <w:t>（</w:t>
            </w:r>
            <w:r>
              <w:rPr>
                <w:rFonts w:ascii="宋体" w:hAnsi="宋体" w:cs="宋体"/>
              </w:rPr>
              <w:t>2</w:t>
            </w:r>
            <w:r>
              <w:rPr>
                <w:rFonts w:hint="eastAsia" w:ascii="宋体" w:hAnsi="宋体" w:cs="宋体"/>
              </w:rPr>
              <w:t>）质疑时效期间：应在依法获取招标文件之日起</w:t>
            </w:r>
            <w:r>
              <w:rPr>
                <w:rFonts w:ascii="宋体" w:hAnsi="宋体" w:cs="宋体"/>
              </w:rPr>
              <w:t>7</w:t>
            </w:r>
            <w:r>
              <w:rPr>
                <w:rFonts w:hint="eastAsia" w:ascii="宋体" w:hAnsi="宋体" w:cs="宋体"/>
              </w:rPr>
              <w:t>个工作日内向福建方兴招标代理有限公司提出，依法获取招标文件的时间以福建省政府采购网上公开信息系统记载的为准。</w:t>
            </w:r>
          </w:p>
          <w:p>
            <w:pPr>
              <w:pStyle w:val="15"/>
              <w:widowControl/>
              <w:wordWrap w:val="0"/>
              <w:spacing w:beforeAutospacing="0" w:afterAutospacing="0"/>
            </w:pPr>
            <w:r>
              <w:rPr>
                <w:rStyle w:val="19"/>
                <w:rFonts w:hint="eastAsia" w:ascii="宋体" w:hAnsi="宋体" w:cs="宋体"/>
                <w:bCs/>
              </w:rPr>
              <w:t>※除上述规定外，对招标文件提出的质疑还应符合招标文件第三章第</w:t>
            </w:r>
            <w:r>
              <w:rPr>
                <w:rStyle w:val="19"/>
                <w:rFonts w:ascii="Times New Roman" w:hAnsi="Times New Roman"/>
                <w:bCs/>
              </w:rPr>
              <w:t>15.1</w:t>
            </w:r>
            <w:r>
              <w:rPr>
                <w:rStyle w:val="19"/>
                <w:rFonts w:hint="eastAsia" w:ascii="宋体" w:hAnsi="宋体" w:cs="宋体"/>
                <w:bCs/>
              </w:rPr>
              <w:t>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9</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16.1</w:t>
            </w:r>
          </w:p>
        </w:tc>
        <w:tc>
          <w:tcPr>
            <w:tcW w:w="8640" w:type="dxa"/>
            <w:shd w:val="clear" w:color="auto" w:fill="FFFFFF"/>
            <w:tcMar>
              <w:top w:w="0" w:type="dxa"/>
              <w:left w:w="105" w:type="dxa"/>
              <w:bottom w:w="0" w:type="dxa"/>
              <w:right w:w="105" w:type="dxa"/>
            </w:tcMar>
            <w:vAlign w:val="center"/>
          </w:tcPr>
          <w:p>
            <w:pPr>
              <w:pStyle w:val="15"/>
              <w:widowControl/>
              <w:spacing w:beforeAutospacing="0" w:afterAutospacing="0"/>
            </w:pPr>
            <w:r>
              <w:rPr>
                <w:rStyle w:val="19"/>
                <w:rFonts w:hint="eastAsia" w:ascii="宋体" w:hAnsi="宋体" w:cs="宋体"/>
                <w:bCs/>
              </w:rPr>
              <w:t>监督管理部门：</w:t>
            </w:r>
            <w:r>
              <w:rPr>
                <w:rFonts w:hint="eastAsia" w:ascii="宋体" w:hAnsi="宋体" w:cs="宋体"/>
              </w:rPr>
              <w:t>福建省财政厅</w:t>
            </w:r>
            <w:r>
              <w:rPr>
                <w:rStyle w:val="19"/>
                <w:rFonts w:hint="eastAsia" w:ascii="宋体" w:hAnsi="宋体" w:cs="宋体"/>
                <w:bCs/>
              </w:rPr>
              <w:t>（仅限依法进行政府采购的货物或服务类项目）</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10</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18.1</w:t>
            </w:r>
          </w:p>
        </w:tc>
        <w:tc>
          <w:tcPr>
            <w:tcW w:w="8640" w:type="dxa"/>
            <w:shd w:val="clear" w:color="auto" w:fill="FFFFFF"/>
            <w:tcMar>
              <w:top w:w="0" w:type="dxa"/>
              <w:left w:w="105" w:type="dxa"/>
              <w:bottom w:w="0" w:type="dxa"/>
              <w:right w:w="105" w:type="dxa"/>
            </w:tcMar>
            <w:vAlign w:val="center"/>
          </w:tcPr>
          <w:p>
            <w:pPr>
              <w:pStyle w:val="15"/>
              <w:widowControl/>
              <w:wordWrap w:val="0"/>
              <w:spacing w:beforeAutospacing="0" w:afterAutospacing="0"/>
            </w:pPr>
            <w:r>
              <w:rPr>
                <w:rStyle w:val="19"/>
                <w:rFonts w:hint="eastAsia" w:ascii="宋体" w:hAnsi="宋体" w:cs="宋体"/>
                <w:bCs/>
              </w:rPr>
              <w:t>财政部和福建省财政厅指定的政府采购信息发布媒体（以下简称：“指定媒体”）：</w:t>
            </w:r>
          </w:p>
          <w:p>
            <w:pPr>
              <w:pStyle w:val="15"/>
              <w:widowControl/>
              <w:wordWrap w:val="0"/>
              <w:spacing w:beforeAutospacing="0" w:afterAutospacing="0"/>
            </w:pPr>
            <w:r>
              <w:rPr>
                <w:rFonts w:hint="eastAsia" w:ascii="宋体" w:hAnsi="宋体" w:cs="宋体"/>
              </w:rPr>
              <w:t>（</w:t>
            </w:r>
            <w:r>
              <w:rPr>
                <w:rFonts w:ascii="宋体" w:hAnsi="宋体" w:cs="宋体"/>
              </w:rPr>
              <w:t>1</w:t>
            </w:r>
            <w:r>
              <w:rPr>
                <w:rFonts w:hint="eastAsia" w:ascii="宋体" w:hAnsi="宋体" w:cs="宋体"/>
              </w:rPr>
              <w:t>）中国政府采购网，网址</w:t>
            </w:r>
            <w:r>
              <w:rPr>
                <w:rFonts w:ascii="宋体" w:hAnsi="宋体" w:cs="宋体"/>
              </w:rPr>
              <w:t>www.ccgp.gov.cn</w:t>
            </w:r>
            <w:r>
              <w:rPr>
                <w:rFonts w:hint="eastAsia"/>
              </w:rPr>
              <w:t>。</w:t>
            </w:r>
          </w:p>
          <w:p>
            <w:pPr>
              <w:pStyle w:val="15"/>
              <w:widowControl/>
              <w:wordWrap w:val="0"/>
              <w:spacing w:beforeAutospacing="0" w:afterAutospacing="0"/>
            </w:pPr>
            <w:r>
              <w:rPr>
                <w:rFonts w:hint="eastAsia" w:ascii="宋体" w:hAnsi="宋体" w:cs="宋体"/>
              </w:rPr>
              <w:t>（</w:t>
            </w:r>
            <w:r>
              <w:rPr>
                <w:rFonts w:ascii="宋体" w:hAnsi="宋体" w:cs="宋体"/>
              </w:rPr>
              <w:t>2</w:t>
            </w:r>
            <w:r>
              <w:rPr>
                <w:rFonts w:hint="eastAsia" w:ascii="宋体" w:hAnsi="宋体" w:cs="宋体"/>
              </w:rPr>
              <w:t>）中国政府采购网福建分网（福建省政府采购网），网址</w:t>
            </w:r>
            <w:r>
              <w:rPr>
                <w:rFonts w:ascii="宋体" w:hAnsi="宋体" w:cs="宋体"/>
              </w:rPr>
              <w:t>zfcg.czt.fujian.gov.cn</w:t>
            </w:r>
            <w:r>
              <w:rPr>
                <w:rFonts w:hint="eastAsia"/>
              </w:rPr>
              <w:t>。</w:t>
            </w:r>
          </w:p>
          <w:p>
            <w:pPr>
              <w:pStyle w:val="15"/>
              <w:widowControl/>
              <w:wordWrap w:val="0"/>
              <w:spacing w:beforeAutospacing="0" w:afterAutospacing="0"/>
            </w:pPr>
            <w:r>
              <w:rPr>
                <w:rStyle w:val="19"/>
                <w:rFonts w:hint="eastAsia" w:ascii="宋体" w:hAnsi="宋体" w:cs="宋体"/>
                <w:bCs/>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480" w:type="dxa"/>
            <w:shd w:val="clear" w:color="auto" w:fill="FFFFFF"/>
            <w:tcMar>
              <w:top w:w="0" w:type="dxa"/>
              <w:left w:w="105" w:type="dxa"/>
              <w:bottom w:w="0" w:type="dxa"/>
              <w:right w:w="105" w:type="dxa"/>
            </w:tcMar>
            <w:vAlign w:val="center"/>
          </w:tcPr>
          <w:p>
            <w:pPr>
              <w:pStyle w:val="15"/>
              <w:widowControl/>
              <w:wordWrap w:val="0"/>
              <w:spacing w:beforeAutospacing="0" w:afterAutospacing="0"/>
              <w:jc w:val="center"/>
            </w:pPr>
            <w:r>
              <w:rPr>
                <w:rFonts w:ascii="宋体" w:hAnsi="宋体" w:cs="宋体"/>
              </w:rPr>
              <w:t>11</w:t>
            </w:r>
          </w:p>
        </w:tc>
        <w:tc>
          <w:tcPr>
            <w:tcW w:w="1590" w:type="dxa"/>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19</w:t>
            </w:r>
          </w:p>
        </w:tc>
        <w:tc>
          <w:tcPr>
            <w:tcW w:w="8640" w:type="dxa"/>
            <w:shd w:val="clear" w:color="auto" w:fill="FFFFFF"/>
            <w:tcMar>
              <w:top w:w="0" w:type="dxa"/>
              <w:left w:w="105" w:type="dxa"/>
              <w:bottom w:w="0" w:type="dxa"/>
              <w:right w:w="105" w:type="dxa"/>
            </w:tcMar>
            <w:vAlign w:val="center"/>
          </w:tcPr>
          <w:p>
            <w:r>
              <w:rPr>
                <w:rStyle w:val="19"/>
                <w:rFonts w:hint="eastAsia" w:ascii="宋体" w:hAnsi="宋体" w:cs="宋体"/>
                <w:bCs/>
              </w:rPr>
              <w:t>其他事项：</w:t>
            </w:r>
          </w:p>
          <w:p>
            <w:pPr>
              <w:rPr>
                <w:rStyle w:val="19"/>
                <w:rFonts w:ascii="宋体" w:hAnsi="宋体" w:cs="宋体"/>
                <w:bCs/>
                <w:sz w:val="24"/>
              </w:rPr>
            </w:pPr>
            <w:r>
              <w:rPr>
                <w:rStyle w:val="19"/>
                <w:rFonts w:ascii="宋体" w:hAnsi="宋体" w:cs="宋体"/>
                <w:bCs/>
                <w:sz w:val="24"/>
              </w:rPr>
              <w:t>(1)</w:t>
            </w:r>
            <w:r>
              <w:rPr>
                <w:rStyle w:val="19"/>
                <w:rFonts w:hint="eastAsia" w:ascii="宋体" w:hAnsi="宋体" w:cs="宋体"/>
                <w:bCs/>
                <w:sz w:val="24"/>
              </w:rPr>
              <w:t>本项目代理服务费由</w:t>
            </w:r>
            <w:r>
              <w:rPr>
                <w:rFonts w:hint="eastAsia" w:ascii="宋体" w:hAnsi="宋体" w:cs="宋体"/>
                <w:b/>
                <w:bCs/>
                <w:sz w:val="24"/>
              </w:rPr>
              <w:t>中标人</w:t>
            </w:r>
            <w:r>
              <w:rPr>
                <w:rStyle w:val="19"/>
                <w:rFonts w:hint="eastAsia" w:ascii="宋体" w:hAnsi="宋体" w:cs="宋体"/>
                <w:bCs/>
                <w:sz w:val="24"/>
              </w:rPr>
              <w:t>支付。</w:t>
            </w:r>
          </w:p>
          <w:p>
            <w:r>
              <w:rPr>
                <w:rStyle w:val="19"/>
                <w:rFonts w:ascii="宋体" w:hAnsi="宋体" w:cs="宋体"/>
                <w:bCs/>
                <w:sz w:val="24"/>
              </w:rPr>
              <w:t>(2)</w:t>
            </w:r>
            <w:r>
              <w:rPr>
                <w:rStyle w:val="19"/>
                <w:rFonts w:hint="eastAsia" w:ascii="宋体" w:hAnsi="宋体" w:cs="宋体"/>
                <w:bCs/>
                <w:sz w:val="24"/>
              </w:rPr>
              <w:t>其他：</w:t>
            </w:r>
            <w:r>
              <w:rPr>
                <w:rStyle w:val="31"/>
                <w:rFonts w:hint="eastAsia" w:ascii="宋体" w:hAnsi="宋体" w:cs="宋体"/>
                <w:b/>
                <w:bCs/>
                <w:sz w:val="24"/>
              </w:rP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w:t>
            </w:r>
            <w:r>
              <w:rPr>
                <w:rStyle w:val="31"/>
                <w:rFonts w:ascii="宋体" w:hAnsi="宋体" w:cs="宋体"/>
                <w:b/>
                <w:bCs/>
                <w:sz w:val="24"/>
              </w:rPr>
              <w:t xml:space="preserve"> </w:t>
            </w:r>
            <w:r>
              <w:rPr>
                <w:rStyle w:val="31"/>
                <w:rFonts w:hint="eastAsia" w:ascii="宋体" w:hAnsi="宋体" w:cs="宋体"/>
                <w:b/>
                <w:bCs/>
                <w:sz w:val="24"/>
              </w:rPr>
              <w:t>因疫情影响享受缓缴或免缴社保、税款的企业，无法提供相关社保、税收缴纳证明材料的，提供有关情况说明视同社保、税收缴纳证明材料提供完整。</w:t>
            </w:r>
            <w:r>
              <w:rPr>
                <w:rStyle w:val="31"/>
                <w:rFonts w:ascii="宋体" w:hAnsi="宋体" w:cs="宋体"/>
                <w:b/>
                <w:bCs/>
                <w:sz w:val="24"/>
              </w:rPr>
              <w:t xml:space="preserve"> (3)</w:t>
            </w:r>
            <w:r>
              <w:rPr>
                <w:rStyle w:val="31"/>
                <w:rFonts w:hint="eastAsia" w:ascii="宋体" w:hAnsi="宋体" w:cs="宋体"/>
                <w:b/>
                <w:bCs/>
                <w:sz w:val="24"/>
              </w:rPr>
              <w:t>质疑受理的其他要求：</w:t>
            </w:r>
            <w:r>
              <w:rPr>
                <w:rStyle w:val="31"/>
                <w:rFonts w:ascii="宋体" w:hAnsi="宋体" w:cs="宋体"/>
                <w:b/>
                <w:bCs/>
                <w:sz w:val="24"/>
              </w:rPr>
              <w:t xml:space="preserve"> </w:t>
            </w:r>
            <w:r>
              <w:rPr>
                <w:rStyle w:val="31"/>
                <w:rFonts w:hint="eastAsia" w:ascii="宋体" w:hAnsi="宋体" w:cs="宋体"/>
                <w:b/>
                <w:bCs/>
                <w:sz w:val="24"/>
              </w:rPr>
              <w:t>①质疑人为法人或其他组织的，质疑函需加盖质疑人单位公章；若本项目接受自然人投标且质疑人为自然人的，质疑函需质疑人本人签名。否则质疑将不予受理。</w:t>
            </w:r>
            <w:r>
              <w:rPr>
                <w:rStyle w:val="31"/>
                <w:rFonts w:ascii="宋体" w:hAnsi="宋体" w:cs="宋体"/>
                <w:b/>
                <w:bCs/>
                <w:sz w:val="24"/>
              </w:rPr>
              <w:t xml:space="preserve"> </w:t>
            </w:r>
            <w:r>
              <w:rPr>
                <w:rStyle w:val="31"/>
                <w:rFonts w:hint="eastAsia" w:ascii="宋体" w:hAnsi="宋体" w:cs="宋体"/>
                <w:b/>
                <w:bCs/>
                <w:sz w:val="24"/>
              </w:rPr>
              <w:t>②在法定质疑期内质疑人须一次性提出针对同一采购程序环节的质疑，二（多）次质疑不予受理。</w:t>
            </w:r>
            <w:r>
              <w:rPr>
                <w:rStyle w:val="31"/>
                <w:rFonts w:ascii="宋体" w:hAnsi="宋体" w:cs="宋体"/>
                <w:b/>
                <w:bCs/>
                <w:sz w:val="24"/>
              </w:rPr>
              <w:t xml:space="preserve"> </w:t>
            </w:r>
            <w:r>
              <w:rPr>
                <w:rStyle w:val="31"/>
                <w:rFonts w:hint="eastAsia" w:ascii="宋体" w:hAnsi="宋体" w:cs="宋体"/>
                <w:b/>
                <w:bCs/>
                <w:sz w:val="24"/>
              </w:rPr>
              <w:t>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w:t>
            </w:r>
            <w:r>
              <w:rPr>
                <w:rStyle w:val="31"/>
                <w:rFonts w:ascii="宋体" w:hAnsi="宋体" w:cs="宋体"/>
                <w:b/>
                <w:bCs/>
                <w:sz w:val="24"/>
              </w:rPr>
              <w:t xml:space="preserve"> (4)</w:t>
            </w:r>
            <w:r>
              <w:rPr>
                <w:rStyle w:val="31"/>
                <w:rFonts w:hint="eastAsia" w:ascii="宋体" w:hAnsi="宋体" w:cs="宋体"/>
                <w:b/>
                <w:bCs/>
                <w:sz w:val="24"/>
              </w:rPr>
              <w:t>无效标条款：以下为可能导致投标无效的条款，具体内容详见招标文件各章节，请各投标人认真查看对照。</w:t>
            </w:r>
            <w:r>
              <w:rPr>
                <w:rStyle w:val="31"/>
                <w:rFonts w:ascii="宋体" w:hAnsi="宋体" w:cs="宋体"/>
                <w:b/>
                <w:bCs/>
                <w:sz w:val="24"/>
              </w:rPr>
              <w:t xml:space="preserve"> </w:t>
            </w:r>
            <w:r>
              <w:rPr>
                <w:rStyle w:val="31"/>
                <w:rFonts w:hint="eastAsia" w:ascii="宋体" w:hAnsi="宋体" w:cs="宋体"/>
                <w:b/>
                <w:bCs/>
                <w:sz w:val="24"/>
              </w:rPr>
              <w:t>①投标有效期不符合招标文件第二章投标人须知前附表中表</w:t>
            </w:r>
            <w:r>
              <w:rPr>
                <w:rStyle w:val="31"/>
                <w:rFonts w:ascii="宋体" w:hAnsi="宋体" w:cs="宋体"/>
                <w:b/>
                <w:bCs/>
                <w:sz w:val="24"/>
              </w:rPr>
              <w:t>1</w:t>
            </w:r>
            <w:r>
              <w:rPr>
                <w:rStyle w:val="31"/>
                <w:rFonts w:hint="eastAsia" w:ascii="宋体" w:hAnsi="宋体" w:cs="宋体"/>
                <w:b/>
                <w:bCs/>
                <w:sz w:val="24"/>
              </w:rPr>
              <w:t>第</w:t>
            </w:r>
            <w:r>
              <w:rPr>
                <w:rStyle w:val="31"/>
                <w:rFonts w:ascii="宋体" w:hAnsi="宋体" w:cs="宋体"/>
                <w:b/>
                <w:bCs/>
                <w:sz w:val="24"/>
              </w:rPr>
              <w:t>5</w:t>
            </w:r>
            <w:r>
              <w:rPr>
                <w:rStyle w:val="31"/>
                <w:rFonts w:hint="eastAsia" w:ascii="宋体" w:hAnsi="宋体" w:cs="宋体"/>
                <w:b/>
                <w:bCs/>
                <w:sz w:val="24"/>
              </w:rPr>
              <w:t>项号规定的；</w:t>
            </w:r>
            <w:r>
              <w:rPr>
                <w:rStyle w:val="31"/>
                <w:rFonts w:ascii="宋体" w:hAnsi="宋体" w:cs="宋体"/>
                <w:b/>
                <w:bCs/>
                <w:sz w:val="24"/>
              </w:rPr>
              <w:t xml:space="preserve"> </w:t>
            </w:r>
            <w:r>
              <w:rPr>
                <w:rStyle w:val="31"/>
                <w:rFonts w:hint="eastAsia" w:ascii="宋体" w:hAnsi="宋体" w:cs="宋体"/>
                <w:b/>
                <w:bCs/>
                <w:sz w:val="24"/>
              </w:rPr>
              <w:t>②出现招标文件第二章投标人须知前附表中表</w:t>
            </w:r>
            <w:r>
              <w:rPr>
                <w:rStyle w:val="31"/>
                <w:rFonts w:ascii="宋体" w:hAnsi="宋体" w:cs="宋体"/>
                <w:b/>
                <w:bCs/>
                <w:sz w:val="24"/>
              </w:rPr>
              <w:t>2</w:t>
            </w:r>
            <w:r>
              <w:rPr>
                <w:rStyle w:val="31"/>
                <w:rFonts w:hint="eastAsia" w:ascii="宋体" w:hAnsi="宋体" w:cs="宋体"/>
                <w:b/>
                <w:bCs/>
                <w:sz w:val="24"/>
              </w:rPr>
              <w:t>“关于电子招标投标活动的专门规定”中投标无效规定的；</w:t>
            </w:r>
            <w:r>
              <w:rPr>
                <w:rStyle w:val="31"/>
                <w:rFonts w:ascii="宋体" w:hAnsi="宋体" w:cs="宋体"/>
                <w:b/>
                <w:bCs/>
                <w:sz w:val="24"/>
              </w:rPr>
              <w:t xml:space="preserve"> </w:t>
            </w:r>
            <w:r>
              <w:rPr>
                <w:rStyle w:val="31"/>
                <w:rFonts w:hint="eastAsia" w:ascii="宋体" w:hAnsi="宋体" w:cs="宋体"/>
                <w:b/>
                <w:bCs/>
                <w:sz w:val="24"/>
              </w:rPr>
              <w:t>③出现招标文件第三章投标人须知第</w:t>
            </w:r>
            <w:r>
              <w:rPr>
                <w:rStyle w:val="31"/>
                <w:rFonts w:ascii="宋体" w:hAnsi="宋体" w:cs="宋体"/>
                <w:b/>
                <w:bCs/>
                <w:sz w:val="24"/>
              </w:rPr>
              <w:t>9</w:t>
            </w:r>
            <w:r>
              <w:rPr>
                <w:rStyle w:val="31"/>
                <w:rFonts w:hint="eastAsia" w:ascii="宋体" w:hAnsi="宋体" w:cs="宋体"/>
                <w:b/>
                <w:bCs/>
                <w:sz w:val="24"/>
              </w:rPr>
              <w:t>项、第</w:t>
            </w:r>
            <w:r>
              <w:rPr>
                <w:rStyle w:val="31"/>
                <w:rFonts w:ascii="宋体" w:hAnsi="宋体" w:cs="宋体"/>
                <w:b/>
                <w:bCs/>
                <w:sz w:val="24"/>
              </w:rPr>
              <w:t>10.6</w:t>
            </w:r>
            <w:r>
              <w:rPr>
                <w:rStyle w:val="31"/>
                <w:rFonts w:hint="eastAsia" w:ascii="宋体" w:hAnsi="宋体" w:cs="宋体"/>
                <w:b/>
                <w:bCs/>
                <w:sz w:val="24"/>
              </w:rPr>
              <w:t>项、第</w:t>
            </w:r>
            <w:r>
              <w:rPr>
                <w:rStyle w:val="31"/>
                <w:rFonts w:ascii="宋体" w:hAnsi="宋体" w:cs="宋体"/>
                <w:b/>
                <w:bCs/>
                <w:sz w:val="24"/>
              </w:rPr>
              <w:t>10.8</w:t>
            </w:r>
            <w:r>
              <w:rPr>
                <w:rStyle w:val="31"/>
                <w:rFonts w:hint="eastAsia" w:ascii="宋体" w:hAnsi="宋体" w:cs="宋体"/>
                <w:b/>
                <w:bCs/>
                <w:sz w:val="24"/>
              </w:rPr>
              <w:t>项、第</w:t>
            </w:r>
            <w:r>
              <w:rPr>
                <w:rStyle w:val="31"/>
                <w:rFonts w:ascii="宋体" w:hAnsi="宋体" w:cs="宋体"/>
                <w:b/>
                <w:bCs/>
                <w:sz w:val="24"/>
              </w:rPr>
              <w:t>10.9</w:t>
            </w:r>
            <w:r>
              <w:rPr>
                <w:rStyle w:val="31"/>
                <w:rFonts w:hint="eastAsia" w:ascii="宋体" w:hAnsi="宋体" w:cs="宋体"/>
                <w:b/>
                <w:bCs/>
                <w:sz w:val="24"/>
              </w:rPr>
              <w:t>项、第</w:t>
            </w:r>
            <w:r>
              <w:rPr>
                <w:rStyle w:val="31"/>
                <w:rFonts w:ascii="宋体" w:hAnsi="宋体" w:cs="宋体"/>
                <w:b/>
                <w:bCs/>
                <w:sz w:val="24"/>
              </w:rPr>
              <w:t>10.12</w:t>
            </w:r>
            <w:r>
              <w:rPr>
                <w:rStyle w:val="31"/>
                <w:rFonts w:hint="eastAsia" w:ascii="宋体" w:hAnsi="宋体" w:cs="宋体"/>
                <w:b/>
                <w:bCs/>
                <w:sz w:val="24"/>
              </w:rPr>
              <w:t>项条款中投标无效规定的；</w:t>
            </w:r>
            <w:r>
              <w:rPr>
                <w:rStyle w:val="31"/>
                <w:rFonts w:ascii="宋体" w:hAnsi="宋体" w:cs="宋体"/>
                <w:b/>
                <w:bCs/>
                <w:sz w:val="24"/>
              </w:rPr>
              <w:t xml:space="preserve"> </w:t>
            </w:r>
            <w:r>
              <w:rPr>
                <w:rStyle w:val="31"/>
                <w:rFonts w:hint="eastAsia" w:ascii="宋体" w:hAnsi="宋体" w:cs="宋体"/>
                <w:b/>
                <w:bCs/>
                <w:sz w:val="24"/>
              </w:rPr>
              <w:t>④出现招标文件第四章资格审查与评标第</w:t>
            </w:r>
            <w:r>
              <w:rPr>
                <w:rStyle w:val="31"/>
                <w:rFonts w:ascii="宋体" w:hAnsi="宋体" w:cs="宋体"/>
                <w:b/>
                <w:bCs/>
                <w:sz w:val="24"/>
              </w:rPr>
              <w:t>1.4</w:t>
            </w:r>
            <w:r>
              <w:rPr>
                <w:rStyle w:val="31"/>
                <w:rFonts w:hint="eastAsia" w:ascii="宋体" w:hAnsi="宋体" w:cs="宋体"/>
                <w:b/>
                <w:bCs/>
                <w:sz w:val="24"/>
              </w:rPr>
              <w:t>项、第</w:t>
            </w:r>
            <w:r>
              <w:rPr>
                <w:rStyle w:val="31"/>
                <w:rFonts w:ascii="宋体" w:hAnsi="宋体" w:cs="宋体"/>
                <w:b/>
                <w:bCs/>
                <w:sz w:val="24"/>
              </w:rPr>
              <w:t>6.2</w:t>
            </w:r>
            <w:r>
              <w:rPr>
                <w:rStyle w:val="31"/>
                <w:rFonts w:hint="eastAsia" w:ascii="宋体" w:hAnsi="宋体" w:cs="宋体"/>
                <w:b/>
                <w:bCs/>
                <w:sz w:val="24"/>
              </w:rPr>
              <w:t>项、第</w:t>
            </w:r>
            <w:r>
              <w:rPr>
                <w:rStyle w:val="31"/>
                <w:rFonts w:ascii="宋体" w:hAnsi="宋体" w:cs="宋体"/>
                <w:b/>
                <w:bCs/>
                <w:sz w:val="24"/>
              </w:rPr>
              <w:t>6.3</w:t>
            </w:r>
            <w:r>
              <w:rPr>
                <w:rStyle w:val="31"/>
                <w:rFonts w:hint="eastAsia" w:ascii="宋体" w:hAnsi="宋体" w:cs="宋体"/>
                <w:b/>
                <w:bCs/>
                <w:sz w:val="24"/>
              </w:rPr>
              <w:t>项、第</w:t>
            </w:r>
            <w:r>
              <w:rPr>
                <w:rStyle w:val="31"/>
                <w:rFonts w:ascii="宋体" w:hAnsi="宋体" w:cs="宋体"/>
                <w:b/>
                <w:bCs/>
                <w:sz w:val="24"/>
              </w:rPr>
              <w:t>6.4</w:t>
            </w:r>
            <w:r>
              <w:rPr>
                <w:rStyle w:val="31"/>
                <w:rFonts w:hint="eastAsia" w:ascii="宋体" w:hAnsi="宋体" w:cs="宋体"/>
                <w:b/>
                <w:bCs/>
                <w:sz w:val="24"/>
              </w:rPr>
              <w:t>项、第</w:t>
            </w:r>
            <w:r>
              <w:rPr>
                <w:rStyle w:val="31"/>
                <w:rFonts w:ascii="宋体" w:hAnsi="宋体" w:cs="宋体"/>
                <w:b/>
                <w:bCs/>
                <w:sz w:val="24"/>
              </w:rPr>
              <w:t>6.7</w:t>
            </w:r>
            <w:r>
              <w:rPr>
                <w:rStyle w:val="31"/>
                <w:rFonts w:hint="eastAsia" w:ascii="宋体" w:hAnsi="宋体" w:cs="宋体"/>
                <w:b/>
                <w:bCs/>
                <w:sz w:val="24"/>
              </w:rPr>
              <w:t>项、第</w:t>
            </w:r>
            <w:r>
              <w:rPr>
                <w:rStyle w:val="31"/>
                <w:rFonts w:ascii="宋体" w:hAnsi="宋体" w:cs="宋体"/>
                <w:b/>
                <w:bCs/>
                <w:sz w:val="24"/>
              </w:rPr>
              <w:t>6.9</w:t>
            </w:r>
            <w:r>
              <w:rPr>
                <w:rStyle w:val="31"/>
                <w:rFonts w:hint="eastAsia" w:ascii="宋体" w:hAnsi="宋体" w:cs="宋体"/>
                <w:b/>
                <w:bCs/>
                <w:sz w:val="24"/>
              </w:rPr>
              <w:t>项、第</w:t>
            </w:r>
            <w:r>
              <w:rPr>
                <w:rStyle w:val="31"/>
                <w:rFonts w:ascii="宋体" w:hAnsi="宋体" w:cs="宋体"/>
                <w:b/>
                <w:bCs/>
                <w:sz w:val="24"/>
              </w:rPr>
              <w:t>7</w:t>
            </w:r>
            <w:r>
              <w:rPr>
                <w:rStyle w:val="31"/>
                <w:rFonts w:hint="eastAsia" w:ascii="宋体" w:hAnsi="宋体" w:cs="宋体"/>
                <w:b/>
                <w:bCs/>
                <w:sz w:val="24"/>
              </w:rPr>
              <w:t>项、第</w:t>
            </w:r>
            <w:r>
              <w:rPr>
                <w:rStyle w:val="31"/>
                <w:rFonts w:ascii="宋体" w:hAnsi="宋体" w:cs="宋体"/>
                <w:b/>
                <w:bCs/>
                <w:sz w:val="24"/>
              </w:rPr>
              <w:t>8.3</w:t>
            </w:r>
            <w:r>
              <w:rPr>
                <w:rStyle w:val="31"/>
                <w:rFonts w:hint="eastAsia" w:ascii="宋体" w:hAnsi="宋体" w:cs="宋体"/>
                <w:b/>
                <w:bCs/>
                <w:sz w:val="24"/>
              </w:rPr>
              <w:t>项条款中投标无效规定的；</w:t>
            </w:r>
            <w:r>
              <w:rPr>
                <w:rStyle w:val="31"/>
                <w:rFonts w:ascii="宋体" w:hAnsi="宋体" w:cs="宋体"/>
                <w:b/>
                <w:bCs/>
                <w:sz w:val="24"/>
              </w:rPr>
              <w:t xml:space="preserve"> </w:t>
            </w:r>
            <w:r>
              <w:rPr>
                <w:rStyle w:val="31"/>
                <w:rFonts w:hint="eastAsia" w:ascii="宋体" w:hAnsi="宋体" w:cs="宋体"/>
                <w:b/>
                <w:bCs/>
                <w:sz w:val="24"/>
              </w:rPr>
              <w:t>⑤出现招标文件第五章招标内容及要求中投标无效规定或“★”标示的内容为负偏离的；</w:t>
            </w:r>
            <w:r>
              <w:rPr>
                <w:rStyle w:val="31"/>
                <w:rFonts w:ascii="宋体" w:hAnsi="宋体" w:cs="宋体"/>
                <w:b/>
                <w:bCs/>
                <w:sz w:val="24"/>
              </w:rPr>
              <w:t xml:space="preserve"> (5)</w:t>
            </w:r>
            <w:r>
              <w:rPr>
                <w:rStyle w:val="31"/>
                <w:rFonts w:hint="eastAsia" w:ascii="宋体" w:hAnsi="宋体" w:cs="宋体"/>
                <w:b/>
                <w:bCs/>
                <w:sz w:val="24"/>
              </w:rPr>
              <w:t>招标代理服务费：</w:t>
            </w:r>
            <w:r>
              <w:rPr>
                <w:rStyle w:val="31"/>
                <w:rFonts w:ascii="宋体" w:hAnsi="宋体" w:cs="宋体"/>
                <w:b/>
                <w:bCs/>
                <w:sz w:val="24"/>
              </w:rPr>
              <w:t xml:space="preserve"> </w:t>
            </w:r>
            <w:r>
              <w:rPr>
                <w:rStyle w:val="31"/>
                <w:rFonts w:hint="eastAsia" w:ascii="宋体" w:hAnsi="宋体" w:cs="宋体"/>
                <w:b/>
                <w:bCs/>
                <w:sz w:val="24"/>
              </w:rPr>
              <w:t>各合同包以中标通知书载明的中标金额作为收费的计算基数，按差额定率累进法计算。收费费率标准：①</w:t>
            </w:r>
            <w:r>
              <w:rPr>
                <w:rStyle w:val="31"/>
                <w:rFonts w:ascii="宋体" w:hAnsi="宋体" w:cs="宋体"/>
                <w:b/>
                <w:bCs/>
                <w:sz w:val="24"/>
              </w:rPr>
              <w:t xml:space="preserve"> </w:t>
            </w:r>
            <w:r>
              <w:rPr>
                <w:rStyle w:val="31"/>
                <w:rFonts w:hint="eastAsia" w:ascii="宋体" w:hAnsi="宋体" w:cs="宋体"/>
                <w:b/>
                <w:bCs/>
                <w:sz w:val="24"/>
              </w:rPr>
              <w:t>招标代理服务费按各合同包中标金额进行计算，计算标准：</w:t>
            </w:r>
            <w:r>
              <w:rPr>
                <w:rStyle w:val="31"/>
                <w:rFonts w:ascii="宋体" w:hAnsi="宋体" w:cs="宋体"/>
                <w:b/>
                <w:bCs/>
                <w:sz w:val="24"/>
              </w:rPr>
              <w:t>100</w:t>
            </w:r>
            <w:r>
              <w:rPr>
                <w:rStyle w:val="31"/>
                <w:rFonts w:hint="eastAsia" w:ascii="宋体" w:hAnsi="宋体" w:cs="宋体"/>
                <w:b/>
                <w:bCs/>
                <w:sz w:val="24"/>
              </w:rPr>
              <w:t>万元以内按照</w:t>
            </w:r>
            <w:r>
              <w:rPr>
                <w:rStyle w:val="31"/>
                <w:rFonts w:ascii="宋体" w:hAnsi="宋体" w:cs="宋体"/>
                <w:b/>
                <w:bCs/>
                <w:sz w:val="24"/>
              </w:rPr>
              <w:t>1.</w:t>
            </w:r>
            <w:r>
              <w:rPr>
                <w:rStyle w:val="31"/>
                <w:rFonts w:hint="eastAsia" w:ascii="宋体" w:hAnsi="宋体" w:cs="宋体"/>
                <w:b/>
                <w:bCs/>
                <w:sz w:val="24"/>
              </w:rPr>
              <w:t>2</w:t>
            </w:r>
            <w:r>
              <w:rPr>
                <w:rStyle w:val="31"/>
                <w:rFonts w:ascii="宋体" w:hAnsi="宋体" w:cs="宋体"/>
                <w:b/>
                <w:bCs/>
                <w:sz w:val="24"/>
              </w:rPr>
              <w:t>%</w:t>
            </w:r>
            <w:r>
              <w:rPr>
                <w:rStyle w:val="31"/>
                <w:rFonts w:hint="eastAsia" w:ascii="宋体" w:hAnsi="宋体" w:cs="宋体"/>
                <w:b/>
                <w:bCs/>
                <w:sz w:val="24"/>
              </w:rPr>
              <w:t>收取，</w:t>
            </w:r>
            <w:r>
              <w:rPr>
                <w:rStyle w:val="31"/>
                <w:rFonts w:ascii="宋体" w:hAnsi="宋体" w:cs="宋体"/>
                <w:b/>
                <w:bCs/>
                <w:sz w:val="24"/>
              </w:rPr>
              <w:t>100</w:t>
            </w:r>
            <w:r>
              <w:rPr>
                <w:rStyle w:val="31"/>
                <w:rFonts w:hint="eastAsia" w:ascii="宋体" w:hAnsi="宋体" w:cs="宋体"/>
                <w:b/>
                <w:bCs/>
                <w:sz w:val="24"/>
              </w:rPr>
              <w:t>万元</w:t>
            </w:r>
            <w:r>
              <w:rPr>
                <w:rStyle w:val="31"/>
                <w:rFonts w:ascii="宋体" w:hAnsi="宋体" w:cs="宋体"/>
                <w:b/>
                <w:bCs/>
                <w:sz w:val="24"/>
              </w:rPr>
              <w:t>-500</w:t>
            </w:r>
            <w:r>
              <w:rPr>
                <w:rStyle w:val="31"/>
                <w:rFonts w:hint="eastAsia" w:ascii="宋体" w:hAnsi="宋体" w:cs="宋体"/>
                <w:b/>
                <w:bCs/>
                <w:sz w:val="24"/>
              </w:rPr>
              <w:t>万元以内按照0.56</w:t>
            </w:r>
            <w:r>
              <w:rPr>
                <w:rStyle w:val="31"/>
                <w:rFonts w:ascii="宋体" w:hAnsi="宋体" w:cs="宋体"/>
                <w:b/>
                <w:bCs/>
                <w:sz w:val="24"/>
              </w:rPr>
              <w:t>%</w:t>
            </w:r>
            <w:r>
              <w:rPr>
                <w:rStyle w:val="31"/>
                <w:rFonts w:hint="eastAsia" w:ascii="宋体" w:hAnsi="宋体" w:cs="宋体"/>
                <w:b/>
                <w:bCs/>
                <w:sz w:val="24"/>
              </w:rPr>
              <w:t>收取，500万元-1000万元以内按照0.315</w:t>
            </w:r>
            <w:r>
              <w:rPr>
                <w:rStyle w:val="31"/>
                <w:rFonts w:ascii="宋体" w:hAnsi="宋体" w:cs="宋体"/>
                <w:b/>
                <w:bCs/>
                <w:sz w:val="24"/>
              </w:rPr>
              <w:t>%</w:t>
            </w:r>
            <w:r>
              <w:rPr>
                <w:rStyle w:val="31"/>
                <w:rFonts w:hint="eastAsia" w:ascii="宋体" w:hAnsi="宋体" w:cs="宋体"/>
                <w:b/>
                <w:bCs/>
                <w:sz w:val="24"/>
              </w:rPr>
              <w:t>收取；1000万元-5000万元以内按照0.175</w:t>
            </w:r>
            <w:r>
              <w:rPr>
                <w:rStyle w:val="31"/>
                <w:rFonts w:ascii="宋体" w:hAnsi="宋体" w:cs="宋体"/>
                <w:b/>
                <w:bCs/>
                <w:sz w:val="24"/>
              </w:rPr>
              <w:t>%</w:t>
            </w:r>
            <w:r>
              <w:rPr>
                <w:rStyle w:val="31"/>
                <w:rFonts w:hint="eastAsia" w:ascii="宋体" w:hAnsi="宋体" w:cs="宋体"/>
                <w:b/>
                <w:bCs/>
                <w:sz w:val="24"/>
              </w:rPr>
              <w:t>收取。②成交供应商在领取成交通知书前以转账方式一次性付清招标代理服务费。</w:t>
            </w:r>
            <w:r>
              <w:rPr>
                <w:rStyle w:val="31"/>
                <w:rFonts w:ascii="宋体" w:hAnsi="宋体" w:cs="宋体"/>
                <w:b/>
                <w:bCs/>
                <w:sz w:val="24"/>
              </w:rPr>
              <w:t xml:space="preserve"> </w:t>
            </w:r>
            <w:r>
              <w:rPr>
                <w:rStyle w:val="31"/>
                <w:rFonts w:hint="eastAsia" w:ascii="宋体" w:hAnsi="宋体" w:cs="宋体"/>
                <w:b/>
                <w:bCs/>
                <w:sz w:val="24"/>
              </w:rPr>
              <w:t>③招标代理服务费专用账号：</w:t>
            </w:r>
            <w:r>
              <w:rPr>
                <w:rStyle w:val="31"/>
                <w:rFonts w:ascii="宋体" w:hAnsi="宋体" w:cs="宋体"/>
                <w:b/>
                <w:bCs/>
                <w:sz w:val="24"/>
              </w:rPr>
              <w:t>117010100100003202</w:t>
            </w:r>
            <w:r>
              <w:rPr>
                <w:rStyle w:val="31"/>
                <w:rFonts w:hint="eastAsia" w:ascii="宋体" w:hAnsi="宋体" w:cs="宋体"/>
                <w:b/>
                <w:bCs/>
                <w:sz w:val="24"/>
              </w:rPr>
              <w:t>；开户名称：福建方兴招标代理有限公司；开户行：兴业银行总行营业部。</w:t>
            </w:r>
            <w:r>
              <w:rPr>
                <w:rStyle w:val="31"/>
                <w:rFonts w:ascii="宋体" w:hAnsi="宋体" w:cs="宋体"/>
                <w:b/>
                <w:bCs/>
                <w:sz w:val="24"/>
              </w:rPr>
              <w:t xml:space="preserve"> (6)</w:t>
            </w:r>
            <w:r>
              <w:rPr>
                <w:rStyle w:val="31"/>
                <w:rFonts w:hint="eastAsia" w:ascii="宋体" w:hAnsi="宋体" w:cs="宋体"/>
                <w:b/>
                <w:bCs/>
                <w:sz w:val="24"/>
              </w:rPr>
              <w:t>特别提醒：根据《关于进一步做好新冠肺炎疫情常态化下举办政府采购活动疫情防控工作的通知》闽财购函〔</w:t>
            </w:r>
            <w:r>
              <w:rPr>
                <w:rStyle w:val="31"/>
                <w:rFonts w:ascii="宋体" w:hAnsi="宋体" w:cs="宋体"/>
                <w:b/>
                <w:bCs/>
                <w:sz w:val="24"/>
              </w:rPr>
              <w:t>2021</w:t>
            </w:r>
            <w:r>
              <w:rPr>
                <w:rStyle w:val="31"/>
                <w:rFonts w:hint="eastAsia" w:ascii="宋体" w:hAnsi="宋体" w:cs="宋体"/>
                <w:b/>
                <w:bCs/>
                <w:sz w:val="24"/>
              </w:rPr>
              <w:t>〕</w:t>
            </w:r>
            <w:r>
              <w:rPr>
                <w:rStyle w:val="31"/>
                <w:rFonts w:ascii="宋体" w:hAnsi="宋体" w:cs="宋体"/>
                <w:b/>
                <w:bCs/>
                <w:sz w:val="24"/>
              </w:rPr>
              <w:t>7</w:t>
            </w:r>
            <w:r>
              <w:rPr>
                <w:rStyle w:val="31"/>
                <w:rFonts w:hint="eastAsia" w:ascii="宋体" w:hAnsi="宋体" w:cs="宋体"/>
                <w:b/>
                <w:bCs/>
                <w:sz w:val="24"/>
              </w:rPr>
              <w:t>号的精神，所有参与政府采购活动的人员要主动向政府采购活动组织方报告</w:t>
            </w:r>
            <w:r>
              <w:rPr>
                <w:rStyle w:val="31"/>
                <w:rFonts w:ascii="宋体" w:hAnsi="宋体" w:cs="宋体"/>
                <w:b/>
                <w:bCs/>
                <w:sz w:val="24"/>
              </w:rPr>
              <w:t>14</w:t>
            </w:r>
            <w:r>
              <w:rPr>
                <w:rStyle w:val="31"/>
                <w:rFonts w:hint="eastAsia" w:ascii="宋体" w:hAnsi="宋体" w:cs="宋体"/>
                <w:b/>
                <w:bCs/>
                <w:sz w:val="24"/>
              </w:rPr>
              <w:t>天内个人去向及身体健康状况，主动测量体温并出示本人健康码，保持安全社交距离，全程佩戴口罩；涉及中、高风险地区的人员，应符合来</w:t>
            </w:r>
            <w:r>
              <w:rPr>
                <w:rStyle w:val="31"/>
                <w:rFonts w:ascii="宋体" w:hAnsi="宋体" w:cs="宋体"/>
                <w:b/>
                <w:bCs/>
                <w:sz w:val="24"/>
              </w:rPr>
              <w:t>(</w:t>
            </w:r>
            <w:r>
              <w:rPr>
                <w:rStyle w:val="31"/>
                <w:rFonts w:hint="eastAsia" w:ascii="宋体" w:hAnsi="宋体" w:cs="宋体"/>
                <w:b/>
                <w:bCs/>
                <w:sz w:val="24"/>
              </w:rPr>
              <w:t>返</w:t>
            </w:r>
            <w:r>
              <w:rPr>
                <w:rStyle w:val="31"/>
                <w:rFonts w:ascii="宋体" w:hAnsi="宋体" w:cs="宋体"/>
                <w:b/>
                <w:bCs/>
                <w:sz w:val="24"/>
              </w:rPr>
              <w:t>)</w:t>
            </w:r>
            <w:r>
              <w:rPr>
                <w:rStyle w:val="31"/>
                <w:rFonts w:hint="eastAsia" w:ascii="宋体" w:hAnsi="宋体" w:cs="宋体"/>
                <w:b/>
                <w:bCs/>
                <w:sz w:val="24"/>
              </w:rPr>
              <w:t>榕的疫情防控要求，并持有本人</w:t>
            </w:r>
            <w:r>
              <w:rPr>
                <w:rStyle w:val="31"/>
                <w:rFonts w:ascii="宋体" w:hAnsi="宋体" w:cs="宋体"/>
                <w:b/>
                <w:bCs/>
                <w:sz w:val="24"/>
              </w:rPr>
              <w:t>48</w:t>
            </w:r>
            <w:r>
              <w:rPr>
                <w:rStyle w:val="31"/>
                <w:rFonts w:hint="eastAsia" w:ascii="宋体" w:hAnsi="宋体" w:cs="宋体"/>
                <w:b/>
                <w:bCs/>
                <w:sz w:val="24"/>
              </w:rPr>
              <w:t>小时内核酸检测阴性结果的报告单，否则该人员不得进入开标或评标现场。若该人员为投标人代表，其投标文件将不予签收，并原封不动的退回，由此造成的损失由投标人自</w:t>
            </w:r>
            <w:r>
              <w:rPr>
                <w:rStyle w:val="31"/>
                <w:rFonts w:hint="eastAsia" w:ascii="宋体" w:hAnsi="宋体" w:cs="宋体"/>
                <w:b/>
                <w:bCs/>
                <w:sz w:val="24"/>
                <w:highlight w:val="none"/>
              </w:rPr>
              <w:t>行承担。</w:t>
            </w:r>
            <w:r>
              <w:rPr>
                <w:rFonts w:hint="eastAsia" w:ascii="宋体" w:hAnsi="宋体" w:cs="宋体"/>
                <w:b/>
                <w:kern w:val="0"/>
                <w:sz w:val="24"/>
                <w:highlight w:val="none"/>
              </w:rPr>
              <w:t>（7）关于</w:t>
            </w:r>
            <w:r>
              <w:rPr>
                <w:rStyle w:val="31"/>
                <w:b/>
                <w:sz w:val="24"/>
                <w:highlight w:val="none"/>
              </w:rPr>
              <w:t>中标候选人</w:t>
            </w:r>
            <w:r>
              <w:rPr>
                <w:rStyle w:val="31"/>
                <w:rFonts w:hint="eastAsia"/>
                <w:b/>
                <w:sz w:val="24"/>
                <w:highlight w:val="none"/>
              </w:rPr>
              <w:t>：</w:t>
            </w:r>
            <w:r>
              <w:rPr>
                <w:rStyle w:val="31"/>
                <w:b/>
                <w:sz w:val="24"/>
                <w:highlight w:val="none"/>
              </w:rPr>
              <w:t>投标人可以同时参加本项目所有合同包的投标。</w:t>
            </w:r>
            <w:r>
              <w:rPr>
                <w:rStyle w:val="31"/>
                <w:rFonts w:hint="eastAsia"/>
                <w:b/>
                <w:sz w:val="24"/>
                <w:highlight w:val="none"/>
              </w:rPr>
              <w:t>合同包1和合同包2的投标人可以同时参与两个合同包的投标，但不可同时成为两个合同包的中标人，</w:t>
            </w:r>
            <w:r>
              <w:rPr>
                <w:rStyle w:val="31"/>
                <w:b/>
                <w:sz w:val="24"/>
                <w:highlight w:val="none"/>
              </w:rPr>
              <w:t>即本项目按合同包的先后顺序确定中标人，</w:t>
            </w:r>
            <w:r>
              <w:rPr>
                <w:rStyle w:val="31"/>
                <w:rFonts w:hint="eastAsia"/>
                <w:b/>
                <w:sz w:val="24"/>
                <w:highlight w:val="none"/>
              </w:rPr>
              <w:t>已经获得合同包</w:t>
            </w:r>
            <w:r>
              <w:rPr>
                <w:rStyle w:val="31"/>
                <w:b/>
                <w:sz w:val="24"/>
                <w:highlight w:val="none"/>
              </w:rPr>
              <w:t>1</w:t>
            </w:r>
            <w:r>
              <w:rPr>
                <w:rStyle w:val="31"/>
                <w:rFonts w:hint="eastAsia"/>
                <w:b/>
                <w:sz w:val="24"/>
                <w:highlight w:val="none"/>
              </w:rPr>
              <w:t>第一中标候选人资格的投标人，不参加合同包2的评标。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2070" w:type="dxa"/>
            <w:gridSpan w:val="2"/>
            <w:shd w:val="clear" w:color="auto" w:fill="FFFFFF"/>
            <w:tcMar>
              <w:top w:w="75" w:type="dxa"/>
              <w:left w:w="150" w:type="dxa"/>
              <w:bottom w:w="75" w:type="dxa"/>
              <w:right w:w="150" w:type="dxa"/>
            </w:tcMar>
            <w:vAlign w:val="center"/>
          </w:tcPr>
          <w:p>
            <w:pPr>
              <w:pStyle w:val="15"/>
              <w:widowControl/>
              <w:spacing w:beforeAutospacing="0" w:afterAutospacing="0"/>
            </w:pPr>
            <w:r>
              <w:rPr>
                <w:rFonts w:ascii="宋体" w:cs="宋体"/>
              </w:rPr>
              <w:t> </w:t>
            </w:r>
            <w:r>
              <w:rPr>
                <w:rFonts w:ascii="宋体" w:hAnsi="宋体" w:cs="宋体"/>
              </w:rPr>
              <w:t xml:space="preserve">    </w:t>
            </w:r>
            <w:r>
              <w:rPr>
                <w:rFonts w:hint="eastAsia" w:ascii="宋体" w:hAnsi="宋体" w:cs="宋体"/>
              </w:rPr>
              <w:t>备注</w:t>
            </w:r>
          </w:p>
        </w:tc>
        <w:tc>
          <w:tcPr>
            <w:tcW w:w="8640" w:type="dxa"/>
            <w:shd w:val="clear" w:color="auto" w:fill="FFFFFF"/>
            <w:tcMar>
              <w:top w:w="75" w:type="dxa"/>
              <w:left w:w="150" w:type="dxa"/>
              <w:bottom w:w="75" w:type="dxa"/>
              <w:right w:w="150" w:type="dxa"/>
            </w:tcMar>
            <w:vAlign w:val="center"/>
          </w:tcPr>
          <w:p>
            <w:pPr>
              <w:pStyle w:val="15"/>
              <w:widowControl/>
              <w:wordWrap w:val="0"/>
              <w:spacing w:beforeAutospacing="0" w:afterAutospacing="0"/>
            </w:pPr>
            <w:r>
              <w:rPr>
                <w:rStyle w:val="19"/>
                <w:rFonts w:hint="eastAsia" w:ascii="宋体" w:hAnsi="宋体" w:cs="宋体"/>
                <w:bCs/>
              </w:rPr>
              <w:t>后有投标人须知前附表</w:t>
            </w:r>
            <w:r>
              <w:rPr>
                <w:rStyle w:val="19"/>
                <w:rFonts w:ascii="Times New Roman" w:hAnsi="Times New Roman"/>
                <w:bCs/>
              </w:rPr>
              <w:t>2</w:t>
            </w:r>
            <w:r>
              <w:rPr>
                <w:rStyle w:val="19"/>
                <w:rFonts w:hint="eastAsia" w:ascii="宋体" w:hAnsi="宋体" w:cs="宋体"/>
                <w:bCs/>
              </w:rPr>
              <w:t>，请勿遗漏。</w:t>
            </w:r>
          </w:p>
        </w:tc>
      </w:tr>
    </w:tbl>
    <w:p>
      <w:pPr>
        <w:pStyle w:val="15"/>
        <w:widowControl/>
        <w:spacing w:before="75" w:beforeAutospacing="0" w:after="75" w:afterAutospacing="0"/>
      </w:pPr>
      <w:r>
        <w:t> </w:t>
      </w:r>
    </w:p>
    <w:p>
      <w:pPr>
        <w:pStyle w:val="15"/>
        <w:widowControl/>
        <w:spacing w:before="75" w:beforeAutospacing="0" w:after="75" w:afterAutospacing="0"/>
      </w:pPr>
      <w:r>
        <w:t> </w:t>
      </w:r>
    </w:p>
    <w:p>
      <w:pPr>
        <w:pStyle w:val="15"/>
        <w:widowControl/>
        <w:spacing w:before="75" w:beforeAutospacing="0" w:after="240" w:afterAutospacing="0"/>
        <w:jc w:val="center"/>
      </w:pPr>
      <w:r>
        <w:rPr>
          <w:rStyle w:val="19"/>
          <w:rFonts w:hint="eastAsia" w:ascii="宋体" w:hAnsi="宋体" w:cs="宋体"/>
          <w:bCs/>
        </w:rPr>
        <w:t>二、投标人须知前附表</w:t>
      </w:r>
      <w:r>
        <w:rPr>
          <w:rStyle w:val="19"/>
          <w:rFonts w:ascii="宋体" w:hAnsi="宋体" w:cs="宋体"/>
          <w:bCs/>
        </w:rPr>
        <w:t>2</w:t>
      </w:r>
    </w:p>
    <w:tbl>
      <w:tblPr>
        <w:tblStyle w:val="1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76"/>
        <w:gridCol w:w="93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111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Style w:val="19"/>
                <w:rFonts w:hint="eastAsia" w:ascii="宋体" w:hAnsi="宋体" w:cs="宋体"/>
                <w:bCs/>
              </w:rPr>
              <w:t>关于电子招标投标活动的专门规定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hint="eastAsia" w:ascii="宋体" w:hAnsi="宋体" w:cs="宋体"/>
              </w:rPr>
              <w:t>序号</w:t>
            </w:r>
          </w:p>
        </w:tc>
        <w:tc>
          <w:tcPr>
            <w:tcW w:w="1063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hint="eastAsia" w:ascii="宋体" w:hAnsi="宋体" w:cs="宋体"/>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8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spacing w:beforeAutospacing="0" w:afterAutospacing="0"/>
              <w:jc w:val="center"/>
            </w:pPr>
            <w:r>
              <w:rPr>
                <w:rFonts w:ascii="宋体" w:hAnsi="宋体" w:cs="宋体"/>
              </w:rPr>
              <w:t>1</w:t>
            </w:r>
          </w:p>
        </w:tc>
        <w:tc>
          <w:tcPr>
            <w:tcW w:w="1063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15"/>
              <w:widowControl/>
              <w:wordWrap w:val="0"/>
              <w:spacing w:beforeAutospacing="0" w:afterAutospacing="0"/>
            </w:pPr>
            <w:r>
              <w:rPr>
                <w:rFonts w:hint="eastAsia" w:ascii="宋体" w:hAnsi="宋体" w:cs="宋体"/>
              </w:rPr>
              <w:t>（</w:t>
            </w:r>
            <w:r>
              <w:rPr>
                <w:rFonts w:ascii="宋体" w:hAnsi="宋体" w:cs="宋体"/>
              </w:rPr>
              <w:t>1</w:t>
            </w:r>
            <w:r>
              <w:rPr>
                <w:rFonts w:hint="eastAsia" w:ascii="宋体" w:hAnsi="宋体" w:cs="宋体"/>
              </w:rPr>
              <w:t>）电子招标投标活动的专门规定适用本项目电子招标投标活动。</w:t>
            </w:r>
          </w:p>
          <w:p>
            <w:pPr>
              <w:pStyle w:val="15"/>
              <w:widowControl/>
              <w:wordWrap w:val="0"/>
              <w:spacing w:beforeAutospacing="0" w:afterAutospacing="0"/>
            </w:pPr>
            <w:r>
              <w:rPr>
                <w:rFonts w:hint="eastAsia" w:ascii="宋体" w:hAnsi="宋体" w:cs="宋体"/>
              </w:rPr>
              <w:t>（</w:t>
            </w:r>
            <w:r>
              <w:rPr>
                <w:rFonts w:ascii="宋体" w:hAnsi="宋体" w:cs="宋体"/>
              </w:rPr>
              <w:t>2</w:t>
            </w:r>
            <w:r>
              <w:rPr>
                <w:rFonts w:hint="eastAsia" w:ascii="宋体" w:hAnsi="宋体" w:cs="宋体"/>
              </w:rPr>
              <w:t>）将招标文件</w:t>
            </w:r>
            <w:r>
              <w:rPr>
                <w:rStyle w:val="31"/>
                <w:rFonts w:hint="eastAsia" w:ascii="宋体" w:hAnsi="宋体" w:cs="宋体"/>
                <w:u w:val="single"/>
              </w:rPr>
              <w:t>无。</w:t>
            </w:r>
            <w:r>
              <w:rPr>
                <w:rFonts w:hint="eastAsia" w:ascii="宋体" w:hAnsi="宋体" w:cs="宋体"/>
              </w:rPr>
              <w:t>的内容</w:t>
            </w:r>
            <w:r>
              <w:rPr>
                <w:rStyle w:val="19"/>
                <w:rFonts w:hint="eastAsia" w:ascii="宋体" w:hAnsi="宋体" w:cs="宋体"/>
                <w:bCs/>
              </w:rPr>
              <w:t>修正为</w:t>
            </w:r>
            <w:r>
              <w:rPr>
                <w:rFonts w:hint="eastAsia" w:ascii="宋体" w:hAnsi="宋体" w:cs="宋体"/>
              </w:rPr>
              <w:t>下列内容：</w:t>
            </w:r>
            <w:r>
              <w:rPr>
                <w:rStyle w:val="31"/>
                <w:rFonts w:hint="eastAsia" w:ascii="宋体" w:hAnsi="宋体" w:cs="宋体"/>
                <w:u w:val="single"/>
              </w:rPr>
              <w:t>无。</w:t>
            </w:r>
            <w:r>
              <w:rPr>
                <w:rFonts w:hint="eastAsia" w:ascii="宋体" w:hAnsi="宋体" w:cs="宋体"/>
              </w:rPr>
              <w:t>后适用本项目的电子招标投标活动。</w:t>
            </w:r>
          </w:p>
          <w:p>
            <w:pPr>
              <w:pStyle w:val="15"/>
              <w:widowControl/>
              <w:wordWrap w:val="0"/>
              <w:spacing w:beforeAutospacing="0" w:afterAutospacing="0"/>
            </w:pPr>
            <w:r>
              <w:rPr>
                <w:rFonts w:hint="eastAsia" w:ascii="宋体" w:hAnsi="宋体" w:cs="宋体"/>
              </w:rPr>
              <w:t>（</w:t>
            </w:r>
            <w:r>
              <w:rPr>
                <w:rFonts w:ascii="宋体" w:hAnsi="宋体" w:cs="宋体"/>
              </w:rPr>
              <w:t>3</w:t>
            </w:r>
            <w:r>
              <w:rPr>
                <w:rFonts w:hint="eastAsia" w:ascii="宋体" w:hAnsi="宋体" w:cs="宋体"/>
              </w:rPr>
              <w:t>）将下列内容</w:t>
            </w:r>
            <w:r>
              <w:rPr>
                <w:rStyle w:val="19"/>
                <w:rFonts w:hint="eastAsia" w:ascii="宋体" w:hAnsi="宋体" w:cs="宋体"/>
                <w:bCs/>
              </w:rPr>
              <w:t>增列为</w:t>
            </w:r>
            <w:r>
              <w:rPr>
                <w:rFonts w:hint="eastAsia" w:ascii="宋体" w:hAnsi="宋体" w:cs="宋体"/>
              </w:rPr>
              <w:t>招标文件的组成部分（以下简称：“增列内容”）适用本项目的电子招标投标活动，若增列内容与招标文件其他章节内容有冲突，应以增列内容为准：</w:t>
            </w:r>
          </w:p>
          <w:p>
            <w:pPr>
              <w:pStyle w:val="15"/>
              <w:widowControl/>
              <w:wordWrap w:val="0"/>
              <w:spacing w:beforeAutospacing="0" w:afterAutospacing="0"/>
            </w:pPr>
            <w:r>
              <w:rPr>
                <w:rFonts w:hint="eastAsia" w:ascii="宋体" w:hAnsi="宋体" w:cs="宋体"/>
              </w:rPr>
              <w:t>①电子招标投标活动的具体操作流程以福建省政府采购网上公开信息系统设定的为准。</w:t>
            </w:r>
          </w:p>
          <w:p>
            <w:pPr>
              <w:pStyle w:val="15"/>
              <w:widowControl/>
              <w:wordWrap w:val="0"/>
              <w:spacing w:beforeAutospacing="0" w:afterAutospacing="0"/>
            </w:pPr>
            <w:r>
              <w:rPr>
                <w:rFonts w:hint="eastAsia" w:ascii="宋体" w:hAnsi="宋体" w:cs="宋体"/>
              </w:rPr>
              <w:t>②关于投标文件：</w:t>
            </w:r>
          </w:p>
          <w:p>
            <w:pPr>
              <w:pStyle w:val="15"/>
              <w:widowControl/>
              <w:wordWrap w:val="0"/>
              <w:spacing w:beforeAutospacing="0" w:afterAutospacing="0"/>
            </w:pPr>
            <w:r>
              <w:rPr>
                <w:rFonts w:ascii="宋体" w:hAnsi="宋体" w:cs="宋体"/>
              </w:rPr>
              <w:t>a.</w:t>
            </w:r>
            <w:r>
              <w:rPr>
                <w:rFonts w:hint="eastAsia" w:ascii="宋体" w:hAnsi="宋体" w:cs="宋体"/>
              </w:rPr>
              <w:t>投标人应按照福建省政府采购网上公开信息系统设定的评审节点编制电子投标文件，否则</w:t>
            </w:r>
            <w:r>
              <w:rPr>
                <w:rStyle w:val="19"/>
                <w:rFonts w:hint="eastAsia" w:ascii="宋体" w:hAnsi="宋体" w:cs="宋体"/>
                <w:bCs/>
              </w:rPr>
              <w:t>资格审查小组、评标委员会将按照不利于投标人的内容进行认定。</w:t>
            </w:r>
          </w:p>
          <w:p>
            <w:pPr>
              <w:pStyle w:val="15"/>
              <w:widowControl/>
              <w:wordWrap w:val="0"/>
              <w:spacing w:beforeAutospacing="0" w:afterAutospacing="0"/>
            </w:pPr>
            <w:r>
              <w:rPr>
                <w:rFonts w:ascii="宋体" w:hAnsi="宋体" w:cs="宋体"/>
              </w:rPr>
              <w:t>b.</w:t>
            </w:r>
            <w:r>
              <w:rPr>
                <w:rFonts w:hint="eastAsia" w:ascii="宋体" w:hAnsi="宋体" w:cs="宋体"/>
              </w:rPr>
              <w:t>投标人应在投标截止时间前按照福建省政府采购网上公开信息系统设定的操作流程将电子投标文件</w:t>
            </w:r>
            <w:r>
              <w:rPr>
                <w:rStyle w:val="19"/>
                <w:rFonts w:ascii="宋体" w:hAnsi="宋体" w:cs="宋体"/>
                <w:bCs/>
                <w:u w:val="single"/>
              </w:rPr>
              <w:t>1</w:t>
            </w:r>
            <w:r>
              <w:rPr>
                <w:rFonts w:hint="eastAsia" w:ascii="宋体" w:hAnsi="宋体" w:cs="宋体"/>
              </w:rPr>
              <w:t>份上传至福建省政府采购网上公开信息系统。电子投标文件的分项报价一览表、投标客户端的分项报价一览表应保持一致，并以投标客户端的分项报价一览表为准。</w:t>
            </w:r>
          </w:p>
          <w:p>
            <w:pPr>
              <w:pStyle w:val="15"/>
              <w:widowControl/>
              <w:wordWrap w:val="0"/>
              <w:spacing w:beforeAutospacing="0" w:afterAutospacing="0"/>
            </w:pPr>
            <w:r>
              <w:rPr>
                <w:rFonts w:hint="eastAsia" w:ascii="宋体" w:hAnsi="宋体" w:cs="宋体"/>
              </w:rPr>
              <w:t>③关于证明材料或资料：</w:t>
            </w:r>
          </w:p>
          <w:p>
            <w:pPr>
              <w:pStyle w:val="15"/>
              <w:widowControl/>
              <w:wordWrap w:val="0"/>
              <w:spacing w:beforeAutospacing="0" w:after="150" w:afterAutospacing="0"/>
            </w:pPr>
            <w:r>
              <w:rPr>
                <w:rFonts w:ascii="宋体" w:hAnsi="宋体" w:cs="宋体"/>
              </w:rPr>
              <w:t>a.</w:t>
            </w:r>
            <w:r>
              <w:rPr>
                <w:rFonts w:hint="eastAsia" w:ascii="宋体" w:hAnsi="宋体" w:cs="宋体"/>
              </w:rPr>
              <w:t>招标文件要求原件的，投标人在电子投标文件中可提供复印件（含扫描件），但同时应准备好原件备查</w:t>
            </w:r>
            <w:r>
              <w:rPr>
                <w:rStyle w:val="19"/>
                <w:rFonts w:hint="eastAsia" w:ascii="宋体" w:hAnsi="宋体" w:cs="宋体"/>
                <w:bCs/>
              </w:rPr>
              <w:t>（未能在规定时间内提供原件核查的，将按不利于投标人进行评审）</w:t>
            </w:r>
            <w:r>
              <w:rPr>
                <w:rFonts w:hint="eastAsia" w:ascii="宋体" w:hAnsi="宋体" w:cs="宋体"/>
              </w:rPr>
              <w:t>；招标文件要求复印件的，投标人在投标文件中提供原件、复印件（含扫描件）皆可；招标文件对原件、复印件未作要求的，投标人在投标文件中提供原件、复印件（含扫描件）皆可。</w:t>
            </w:r>
          </w:p>
          <w:p>
            <w:pPr>
              <w:pStyle w:val="15"/>
              <w:widowControl/>
              <w:wordWrap w:val="0"/>
              <w:spacing w:beforeAutospacing="0" w:after="150" w:afterAutospacing="0"/>
            </w:pPr>
            <w:r>
              <w:rPr>
                <w:rFonts w:ascii="宋体" w:hAnsi="宋体" w:cs="宋体"/>
              </w:rPr>
              <w:t>b.</w:t>
            </w:r>
            <w:r>
              <w:rPr>
                <w:rFonts w:hint="eastAsia" w:ascii="宋体" w:hAnsi="宋体" w:cs="宋体"/>
              </w:rPr>
              <w:t>若投标人提供注明“复印件无效”或“复印无效”的证明材料或资料，应结合上文</w:t>
            </w:r>
            <w:r>
              <w:rPr>
                <w:rFonts w:ascii="宋体" w:hAnsi="宋体" w:cs="宋体"/>
              </w:rPr>
              <w:t>a</w:t>
            </w:r>
            <w:r>
              <w:rPr>
                <w:rFonts w:hint="eastAsia" w:ascii="宋体" w:hAnsi="宋体" w:cs="宋体"/>
              </w:rPr>
              <w:t>条款进行判定，若招标文件未要求投标人提供原件，投标人提供原件，复印件（含扫描件）均视为满足招标文件要求</w:t>
            </w:r>
            <w:r>
              <w:rPr>
                <w:rStyle w:val="19"/>
                <w:rFonts w:hint="eastAsia" w:ascii="宋体" w:hAnsi="宋体" w:cs="宋体"/>
                <w:bCs/>
              </w:rPr>
              <w:t>。</w:t>
            </w:r>
          </w:p>
          <w:p>
            <w:pPr>
              <w:pStyle w:val="15"/>
              <w:widowControl/>
              <w:wordWrap w:val="0"/>
              <w:spacing w:beforeAutospacing="0" w:afterAutospacing="0"/>
            </w:pPr>
            <w:r>
              <w:rPr>
                <w:rFonts w:hint="eastAsia" w:ascii="宋体" w:hAnsi="宋体" w:cs="宋体"/>
              </w:rPr>
              <w:t>④关于“全称”、“投标人代表签字”及“加盖单位公章”：</w:t>
            </w:r>
          </w:p>
          <w:p>
            <w:pPr>
              <w:pStyle w:val="15"/>
              <w:widowControl/>
              <w:wordWrap w:val="0"/>
              <w:spacing w:beforeAutospacing="0" w:afterAutospacing="0"/>
            </w:pPr>
            <w:r>
              <w:rPr>
                <w:rFonts w:ascii="宋体" w:hAnsi="宋体" w:cs="宋体"/>
              </w:rPr>
              <w:t>a.</w:t>
            </w:r>
            <w:r>
              <w:rPr>
                <w:rFonts w:hint="eastAsia" w:ascii="宋体" w:hAnsi="宋体" w:cs="宋体"/>
              </w:rPr>
              <w:t>在电子投标文件中，涉及“全称”和“投标人代表签字”的内容可使用打字录入方式完成。</w:t>
            </w:r>
          </w:p>
          <w:p>
            <w:pPr>
              <w:pStyle w:val="15"/>
              <w:widowControl/>
              <w:wordWrap w:val="0"/>
              <w:spacing w:beforeAutospacing="0" w:afterAutospacing="0"/>
            </w:pPr>
            <w:r>
              <w:rPr>
                <w:rFonts w:ascii="宋体" w:hAnsi="宋体" w:cs="宋体"/>
              </w:rPr>
              <w:t>b.</w:t>
            </w:r>
            <w:r>
              <w:rPr>
                <w:rFonts w:hint="eastAsia" w:ascii="宋体" w:hAnsi="宋体" w:cs="宋体"/>
              </w:rPr>
              <w:t>在电子投标文件中，涉及“加盖单位公章”的内容应使用投标人的</w:t>
            </w:r>
            <w:r>
              <w:rPr>
                <w:rFonts w:cs="Calibri"/>
              </w:rPr>
              <w:t>CA</w:t>
            </w:r>
            <w:r>
              <w:rPr>
                <w:rFonts w:hint="eastAsia" w:ascii="宋体" w:hAnsi="宋体" w:cs="宋体"/>
              </w:rPr>
              <w:t>证书完成，否则</w:t>
            </w:r>
            <w:r>
              <w:rPr>
                <w:rStyle w:val="19"/>
                <w:rFonts w:hint="eastAsia" w:ascii="宋体" w:hAnsi="宋体" w:cs="宋体"/>
                <w:bCs/>
              </w:rPr>
              <w:t>投标无效。</w:t>
            </w:r>
          </w:p>
          <w:p>
            <w:pPr>
              <w:pStyle w:val="15"/>
              <w:widowControl/>
              <w:wordWrap w:val="0"/>
              <w:spacing w:beforeAutospacing="0" w:afterAutospacing="0"/>
            </w:pPr>
            <w:r>
              <w:rPr>
                <w:rFonts w:ascii="宋体" w:hAnsi="宋体" w:cs="宋体"/>
              </w:rPr>
              <w:t>c.</w:t>
            </w:r>
            <w:r>
              <w:rPr>
                <w:rFonts w:hint="eastAsia" w:ascii="宋体" w:hAnsi="宋体" w:cs="宋体"/>
              </w:rPr>
              <w:t>在电子投标文件中，若投标人按照本增列内容第④点第</w:t>
            </w:r>
            <w:r>
              <w:rPr>
                <w:rFonts w:cs="Calibri"/>
              </w:rPr>
              <w:t>b</w:t>
            </w:r>
            <w:r>
              <w:rPr>
                <w:rFonts w:hint="eastAsia" w:ascii="宋体" w:hAnsi="宋体" w:cs="宋体"/>
              </w:rPr>
              <w:t>项规定加盖其单位公章，则出现无全称、或投标人代表未签字等情形，</w:t>
            </w:r>
            <w:r>
              <w:rPr>
                <w:rStyle w:val="19"/>
                <w:rFonts w:hint="eastAsia" w:ascii="宋体" w:hAnsi="宋体" w:cs="宋体"/>
                <w:bCs/>
              </w:rPr>
              <w:t>不视为投标无效。</w:t>
            </w:r>
          </w:p>
          <w:p>
            <w:pPr>
              <w:pStyle w:val="15"/>
              <w:widowControl/>
              <w:wordWrap w:val="0"/>
              <w:spacing w:beforeAutospacing="0" w:afterAutospacing="0"/>
            </w:pPr>
            <w:r>
              <w:rPr>
                <w:rFonts w:hint="eastAsia" w:ascii="宋体" w:hAnsi="宋体" w:cs="宋体"/>
              </w:rPr>
              <w:t>⑤关于投标人的</w:t>
            </w:r>
            <w:r>
              <w:rPr>
                <w:rFonts w:cs="Calibri"/>
              </w:rPr>
              <w:t>CA</w:t>
            </w:r>
            <w:r>
              <w:rPr>
                <w:rFonts w:hint="eastAsia" w:ascii="宋体" w:hAnsi="宋体" w:cs="宋体"/>
              </w:rPr>
              <w:t>证书：</w:t>
            </w:r>
          </w:p>
          <w:p>
            <w:pPr>
              <w:pStyle w:val="15"/>
              <w:widowControl/>
              <w:wordWrap w:val="0"/>
              <w:spacing w:beforeAutospacing="0" w:afterAutospacing="0"/>
            </w:pPr>
            <w:r>
              <w:rPr>
                <w:rFonts w:ascii="宋体" w:hAnsi="宋体" w:cs="宋体"/>
              </w:rPr>
              <w:t>a.</w:t>
            </w:r>
            <w:r>
              <w:rPr>
                <w:rFonts w:hint="eastAsia" w:ascii="宋体" w:hAnsi="宋体" w:cs="宋体"/>
              </w:rPr>
              <w:t>投标人的</w:t>
            </w:r>
            <w:r>
              <w:rPr>
                <w:rFonts w:cs="Calibri"/>
              </w:rPr>
              <w:t>CA</w:t>
            </w:r>
            <w:r>
              <w:rPr>
                <w:rFonts w:hint="eastAsia" w:ascii="宋体" w:hAnsi="宋体" w:cs="宋体"/>
              </w:rPr>
              <w:t>证书应在投标截止时间前送达招标文件第一章第</w:t>
            </w:r>
            <w:r>
              <w:rPr>
                <w:rFonts w:cs="Calibri"/>
              </w:rPr>
              <w:t>9</w:t>
            </w:r>
            <w:r>
              <w:rPr>
                <w:rFonts w:hint="eastAsia" w:ascii="宋体" w:hAnsi="宋体" w:cs="宋体"/>
              </w:rPr>
              <w:t>条载明的地点，否则</w:t>
            </w:r>
            <w:r>
              <w:rPr>
                <w:rStyle w:val="19"/>
                <w:rFonts w:hint="eastAsia" w:ascii="宋体" w:hAnsi="宋体" w:cs="宋体"/>
                <w:bCs/>
              </w:rPr>
              <w:t>投标将被拒绝。</w:t>
            </w:r>
          </w:p>
          <w:p>
            <w:pPr>
              <w:pStyle w:val="15"/>
              <w:widowControl/>
              <w:wordWrap w:val="0"/>
              <w:spacing w:beforeAutospacing="0" w:afterAutospacing="0"/>
            </w:pPr>
            <w:r>
              <w:rPr>
                <w:rFonts w:ascii="宋体" w:hAnsi="宋体" w:cs="宋体"/>
              </w:rPr>
              <w:t>b.</w:t>
            </w:r>
            <w:r>
              <w:rPr>
                <w:rFonts w:hint="eastAsia" w:ascii="宋体" w:hAnsi="宋体" w:cs="宋体"/>
              </w:rPr>
              <w:t>投标人的</w:t>
            </w:r>
            <w:r>
              <w:rPr>
                <w:rFonts w:cs="Calibri"/>
              </w:rPr>
              <w:t>CA</w:t>
            </w:r>
            <w:r>
              <w:rPr>
                <w:rFonts w:hint="eastAsia" w:ascii="宋体" w:hAnsi="宋体" w:cs="宋体"/>
              </w:rPr>
              <w:t>证书可采用信封（包括但不限于：信封、档案袋、文件袋等）作为外包装进行单独包装。外包装密封、不密封皆可。</w:t>
            </w:r>
          </w:p>
          <w:p>
            <w:pPr>
              <w:pStyle w:val="15"/>
              <w:widowControl/>
              <w:wordWrap w:val="0"/>
              <w:spacing w:beforeAutospacing="0" w:afterAutospacing="0"/>
            </w:pPr>
            <w:r>
              <w:rPr>
                <w:rFonts w:ascii="宋体" w:hAnsi="宋体" w:cs="宋体"/>
              </w:rPr>
              <w:t>c.</w:t>
            </w:r>
            <w:r>
              <w:rPr>
                <w:rFonts w:hint="eastAsia" w:ascii="宋体" w:hAnsi="宋体" w:cs="宋体"/>
              </w:rPr>
              <w:t>投标人的</w:t>
            </w:r>
            <w:r>
              <w:rPr>
                <w:rFonts w:cs="Calibri"/>
              </w:rPr>
              <w:t>CA</w:t>
            </w:r>
            <w:r>
              <w:rPr>
                <w:rFonts w:hint="eastAsia" w:ascii="宋体" w:hAnsi="宋体" w:cs="宋体"/>
              </w:rPr>
              <w:t>证书或外包装应标记“项目名称、项目编号、投标人的全称”等内容，以方便识别、使用。</w:t>
            </w:r>
          </w:p>
          <w:p>
            <w:pPr>
              <w:pStyle w:val="15"/>
              <w:widowControl/>
              <w:wordWrap w:val="0"/>
              <w:spacing w:beforeAutospacing="0" w:afterAutospacing="0"/>
            </w:pPr>
            <w:r>
              <w:rPr>
                <w:rFonts w:ascii="宋体" w:hAnsi="宋体" w:cs="宋体"/>
              </w:rPr>
              <w:t>d.</w:t>
            </w:r>
            <w:r>
              <w:rPr>
                <w:rFonts w:hint="eastAsia" w:ascii="宋体" w:hAnsi="宋体" w:cs="宋体"/>
              </w:rPr>
              <w:t>投标人的</w:t>
            </w:r>
            <w:r>
              <w:rPr>
                <w:rFonts w:cs="Calibri"/>
              </w:rPr>
              <w:t>CA</w:t>
            </w:r>
            <w:r>
              <w:rPr>
                <w:rFonts w:hint="eastAsia" w:ascii="宋体" w:hAnsi="宋体" w:cs="宋体"/>
              </w:rPr>
              <w:t>证书应能正常、有效使用，否则产生不利后果由投标人承担责任。</w:t>
            </w:r>
          </w:p>
          <w:p>
            <w:pPr>
              <w:pStyle w:val="15"/>
              <w:widowControl/>
              <w:wordWrap w:val="0"/>
              <w:spacing w:beforeAutospacing="0" w:afterAutospacing="0"/>
            </w:pPr>
            <w:r>
              <w:rPr>
                <w:rFonts w:hint="eastAsia" w:ascii="宋体" w:hAnsi="宋体" w:cs="宋体"/>
              </w:rPr>
              <w:t>⑥关于投标截止时间过后</w:t>
            </w:r>
          </w:p>
          <w:p>
            <w:pPr>
              <w:pStyle w:val="15"/>
              <w:widowControl/>
              <w:wordWrap w:val="0"/>
              <w:spacing w:beforeAutospacing="0" w:afterAutospacing="0"/>
            </w:pPr>
            <w:r>
              <w:rPr>
                <w:rFonts w:ascii="宋体" w:hAnsi="宋体" w:cs="宋体"/>
              </w:rPr>
              <w:t>a.</w:t>
            </w:r>
            <w:r>
              <w:rPr>
                <w:rFonts w:hint="eastAsia" w:ascii="宋体" w:hAnsi="宋体" w:cs="宋体"/>
              </w:rPr>
              <w:t>未按招标文件规定提交投标保证金的，</w:t>
            </w:r>
            <w:r>
              <w:rPr>
                <w:rStyle w:val="19"/>
                <w:rFonts w:hint="eastAsia" w:ascii="宋体" w:hAnsi="宋体" w:cs="宋体"/>
                <w:bCs/>
              </w:rPr>
              <w:t>其投标将按无效投标处理。</w:t>
            </w:r>
          </w:p>
          <w:p>
            <w:pPr>
              <w:pStyle w:val="15"/>
              <w:widowControl/>
              <w:wordWrap w:val="0"/>
              <w:spacing w:beforeAutospacing="0" w:afterAutospacing="0"/>
            </w:pPr>
            <w:r>
              <w:rPr>
                <w:rFonts w:ascii="宋体" w:hAnsi="宋体" w:cs="宋体"/>
              </w:rPr>
              <w:t>b.</w:t>
            </w:r>
            <w:r>
              <w:rPr>
                <w:rFonts w:hint="eastAsia" w:ascii="宋体" w:hAnsi="宋体" w:cs="宋体"/>
              </w:rPr>
              <w:t>有下列情形之一的，其</w:t>
            </w:r>
            <w:r>
              <w:rPr>
                <w:rStyle w:val="19"/>
                <w:rFonts w:hint="eastAsia" w:ascii="宋体" w:hAnsi="宋体" w:cs="宋体"/>
                <w:bCs/>
              </w:rPr>
              <w:t>投标无效</w:t>
            </w:r>
            <w:r>
              <w:rPr>
                <w:rFonts w:ascii="宋体" w:cs="宋体"/>
              </w:rPr>
              <w:t>,</w:t>
            </w:r>
            <w:r>
              <w:rPr>
                <w:rFonts w:hint="eastAsia" w:ascii="宋体" w:hAnsi="宋体" w:cs="宋体"/>
              </w:rPr>
              <w:t>其保证金不予退还：</w:t>
            </w:r>
          </w:p>
          <w:p>
            <w:pPr>
              <w:pStyle w:val="15"/>
              <w:widowControl/>
              <w:wordWrap w:val="0"/>
              <w:spacing w:beforeAutospacing="0" w:afterAutospacing="0"/>
            </w:pPr>
            <w:r>
              <w:rPr>
                <w:rFonts w:ascii="宋体" w:hAnsi="宋体" w:cs="宋体"/>
              </w:rPr>
              <w:t>b1</w:t>
            </w:r>
            <w:r>
              <w:rPr>
                <w:rFonts w:hint="eastAsia" w:ascii="宋体" w:hAnsi="宋体" w:cs="宋体"/>
              </w:rPr>
              <w:t>不同投标人的电子投标文件具有相同内部识别码；</w:t>
            </w:r>
          </w:p>
          <w:p>
            <w:pPr>
              <w:pStyle w:val="15"/>
              <w:widowControl/>
              <w:wordWrap w:val="0"/>
              <w:spacing w:beforeAutospacing="0" w:afterAutospacing="0"/>
            </w:pPr>
            <w:r>
              <w:rPr>
                <w:rFonts w:ascii="宋体" w:hAnsi="宋体" w:cs="宋体"/>
              </w:rPr>
              <w:t>b2</w:t>
            </w:r>
            <w:r>
              <w:rPr>
                <w:rFonts w:hint="eastAsia" w:ascii="宋体" w:hAnsi="宋体" w:cs="宋体"/>
              </w:rPr>
              <w:t>不同投标人的投标保证金从同一单位或个人的账户转出；</w:t>
            </w:r>
          </w:p>
          <w:p>
            <w:pPr>
              <w:pStyle w:val="15"/>
              <w:widowControl/>
              <w:wordWrap w:val="0"/>
              <w:spacing w:beforeAutospacing="0" w:afterAutospacing="0"/>
            </w:pPr>
            <w:r>
              <w:rPr>
                <w:rFonts w:ascii="宋体" w:hAnsi="宋体" w:cs="宋体"/>
              </w:rPr>
              <w:t>b3</w:t>
            </w:r>
            <w:r>
              <w:rPr>
                <w:rFonts w:hint="eastAsia" w:ascii="宋体" w:hAnsi="宋体" w:cs="宋体"/>
              </w:rPr>
              <w:t>投标人的投标保证金同一采购包下有其他投标人提交的投标保证金</w:t>
            </w:r>
          </w:p>
          <w:p>
            <w:pPr>
              <w:pStyle w:val="15"/>
              <w:widowControl/>
              <w:wordWrap w:val="0"/>
              <w:spacing w:beforeAutospacing="0" w:after="150" w:afterAutospacing="0"/>
            </w:pPr>
            <w:r>
              <w:rPr>
                <w:rFonts w:ascii="宋体" w:hAnsi="宋体" w:cs="宋体"/>
              </w:rPr>
              <w:t>b4</w:t>
            </w:r>
            <w:r>
              <w:rPr>
                <w:rFonts w:hint="eastAsia" w:ascii="宋体" w:hAnsi="宋体" w:cs="宋体"/>
              </w:rPr>
              <w:t>不同投标人存在串通投标的其他情形。</w:t>
            </w:r>
          </w:p>
          <w:p>
            <w:pPr>
              <w:pStyle w:val="15"/>
              <w:widowControl/>
              <w:wordWrap w:val="0"/>
              <w:spacing w:beforeAutospacing="0" w:afterAutospacing="0"/>
            </w:pPr>
            <w:r>
              <w:rPr>
                <w:rFonts w:hint="eastAsia" w:ascii="宋体" w:hAnsi="宋体" w:cs="宋体"/>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5"/>
              <w:widowControl/>
              <w:wordWrap w:val="0"/>
              <w:spacing w:beforeAutospacing="0" w:afterAutospacing="0"/>
            </w:pPr>
            <w:r>
              <w:rPr>
                <w:rFonts w:hint="eastAsia" w:ascii="宋体" w:hAnsi="宋体" w:cs="宋体"/>
              </w:rPr>
              <w:t>⑧其他：</w:t>
            </w:r>
            <w:r>
              <w:rPr>
                <w:rStyle w:val="31"/>
                <w:rFonts w:hint="eastAsia"/>
              </w:rPr>
              <w:t>无</w:t>
            </w:r>
            <w:r>
              <w:rPr>
                <w:rFonts w:hint="eastAsia" w:ascii="宋体" w:hAnsi="宋体" w:cs="宋体"/>
              </w:rPr>
              <w:t>。</w:t>
            </w:r>
          </w:p>
        </w:tc>
      </w:tr>
    </w:tbl>
    <w:p>
      <w:pPr>
        <w:pStyle w:val="15"/>
        <w:widowControl/>
        <w:spacing w:before="75" w:beforeAutospacing="0" w:after="75" w:afterAutospacing="0"/>
      </w:pPr>
      <w:r>
        <w:t> </w:t>
      </w:r>
    </w:p>
    <w:p>
      <w:pPr>
        <w:pStyle w:val="15"/>
        <w:widowControl/>
        <w:spacing w:before="75" w:beforeAutospacing="0" w:after="75" w:afterAutospacing="0"/>
      </w:pPr>
      <w:r>
        <w:t> </w:t>
      </w: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jc w:val="center"/>
      </w:pPr>
      <w:r>
        <w:rPr>
          <w:rStyle w:val="19"/>
          <w:rFonts w:hint="eastAsia" w:ascii="宋体" w:hAnsi="宋体" w:cs="宋体"/>
          <w:bCs/>
          <w:sz w:val="31"/>
          <w:szCs w:val="31"/>
        </w:rPr>
        <w:t>第三章</w:t>
      </w:r>
      <w:r>
        <w:rPr>
          <w:rStyle w:val="19"/>
          <w:rFonts w:ascii="宋体" w:cs="宋体"/>
          <w:bCs/>
          <w:sz w:val="31"/>
          <w:szCs w:val="31"/>
        </w:rPr>
        <w:t>   </w:t>
      </w:r>
      <w:r>
        <w:rPr>
          <w:rStyle w:val="19"/>
          <w:rFonts w:hint="eastAsia" w:ascii="宋体" w:hAnsi="宋体" w:cs="宋体"/>
          <w:bCs/>
          <w:sz w:val="31"/>
          <w:szCs w:val="31"/>
        </w:rPr>
        <w:t>投标人须知</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一、总则</w:t>
      </w:r>
    </w:p>
    <w:p>
      <w:pPr>
        <w:pStyle w:val="15"/>
        <w:widowControl/>
        <w:spacing w:before="75" w:beforeAutospacing="0" w:after="75" w:afterAutospacing="0"/>
      </w:pPr>
      <w:r>
        <w:rPr>
          <w:rFonts w:ascii="宋体" w:hAnsi="宋体" w:cs="宋体"/>
        </w:rPr>
        <w:t>1</w:t>
      </w:r>
      <w:r>
        <w:rPr>
          <w:rFonts w:hint="eastAsia" w:ascii="宋体" w:hAnsi="宋体" w:cs="宋体"/>
        </w:rPr>
        <w:t>、适用范围</w:t>
      </w:r>
    </w:p>
    <w:p>
      <w:pPr>
        <w:pStyle w:val="15"/>
        <w:widowControl/>
        <w:spacing w:before="75" w:beforeAutospacing="0" w:after="75" w:afterAutospacing="0"/>
      </w:pPr>
      <w:r>
        <w:rPr>
          <w:rFonts w:ascii="宋体" w:hAnsi="宋体" w:cs="宋体"/>
        </w:rPr>
        <w:t>1.1</w:t>
      </w:r>
      <w:r>
        <w:rPr>
          <w:rFonts w:hint="eastAsia" w:ascii="宋体" w:hAnsi="宋体" w:cs="宋体"/>
        </w:rPr>
        <w:t>适用于招标文件载明项目的政府采购活动（以下简称：“本次采购活动”）。</w:t>
      </w:r>
    </w:p>
    <w:p>
      <w:pPr>
        <w:pStyle w:val="15"/>
        <w:widowControl/>
        <w:spacing w:before="75" w:beforeAutospacing="0" w:after="75" w:afterAutospacing="0"/>
      </w:pPr>
      <w:r>
        <w:rPr>
          <w:rFonts w:ascii="宋体" w:hAnsi="宋体" w:cs="宋体"/>
        </w:rPr>
        <w:t>2</w:t>
      </w:r>
      <w:r>
        <w:rPr>
          <w:rFonts w:hint="eastAsia" w:ascii="宋体" w:hAnsi="宋体" w:cs="宋体"/>
        </w:rPr>
        <w:t>、定义</w:t>
      </w:r>
    </w:p>
    <w:p>
      <w:pPr>
        <w:pStyle w:val="15"/>
        <w:widowControl/>
        <w:spacing w:before="75" w:beforeAutospacing="0" w:after="75" w:afterAutospacing="0"/>
      </w:pPr>
      <w:r>
        <w:rPr>
          <w:rFonts w:ascii="宋体" w:hAnsi="宋体" w:cs="宋体"/>
        </w:rPr>
        <w:t>2.1</w:t>
      </w:r>
      <w:r>
        <w:rPr>
          <w:rFonts w:hint="eastAsia" w:ascii="宋体" w:hAnsi="宋体" w:cs="宋体"/>
        </w:rPr>
        <w:t>“采购标的”指招标文件载明的需要采购的货物或服务。</w:t>
      </w:r>
    </w:p>
    <w:p>
      <w:pPr>
        <w:pStyle w:val="15"/>
        <w:widowControl/>
        <w:spacing w:before="75" w:beforeAutospacing="0" w:after="75" w:afterAutospacing="0"/>
      </w:pPr>
      <w:r>
        <w:rPr>
          <w:rFonts w:ascii="宋体" w:hAnsi="宋体" w:cs="宋体"/>
        </w:rPr>
        <w:t>2.2</w:t>
      </w:r>
      <w:r>
        <w:rPr>
          <w:rFonts w:hint="eastAsia" w:ascii="宋体" w:hAnsi="宋体" w:cs="宋体"/>
        </w:rPr>
        <w:t>“潜在投标人”指按照招标文件第一章第</w:t>
      </w:r>
      <w:r>
        <w:rPr>
          <w:rFonts w:cs="Calibri"/>
        </w:rPr>
        <w:t>7</w:t>
      </w:r>
      <w:r>
        <w:rPr>
          <w:rFonts w:hint="eastAsia" w:ascii="宋体" w:hAnsi="宋体" w:cs="宋体"/>
        </w:rPr>
        <w:t>条规定获取招标文件且有意向参加本项目投标的供应商。</w:t>
      </w:r>
    </w:p>
    <w:p>
      <w:pPr>
        <w:pStyle w:val="15"/>
        <w:widowControl/>
        <w:spacing w:before="75" w:beforeAutospacing="0" w:after="75" w:afterAutospacing="0"/>
      </w:pPr>
      <w:r>
        <w:rPr>
          <w:rFonts w:ascii="宋体" w:hAnsi="宋体" w:cs="宋体"/>
        </w:rPr>
        <w:t>2.3</w:t>
      </w:r>
      <w:r>
        <w:rPr>
          <w:rFonts w:hint="eastAsia" w:ascii="宋体" w:hAnsi="宋体" w:cs="宋体"/>
        </w:rPr>
        <w:t>“投标人”指按照招标文件第一章第</w:t>
      </w:r>
      <w:r>
        <w:rPr>
          <w:rFonts w:cs="Calibri"/>
        </w:rPr>
        <w:t>7</w:t>
      </w:r>
      <w:r>
        <w:rPr>
          <w:rFonts w:hint="eastAsia" w:ascii="宋体" w:hAnsi="宋体" w:cs="宋体"/>
        </w:rPr>
        <w:t>条规定获取招标文件并参加本项目投标的供应商。</w:t>
      </w:r>
    </w:p>
    <w:p>
      <w:pPr>
        <w:pStyle w:val="15"/>
        <w:widowControl/>
        <w:spacing w:before="75" w:beforeAutospacing="0" w:after="75" w:afterAutospacing="0"/>
      </w:pPr>
      <w:r>
        <w:rPr>
          <w:rFonts w:ascii="宋体" w:hAnsi="宋体" w:cs="宋体"/>
        </w:rPr>
        <w:t>2.4</w:t>
      </w:r>
      <w:r>
        <w:rPr>
          <w:rFonts w:hint="eastAsia" w:ascii="宋体" w:hAnsi="宋体" w:cs="宋体"/>
        </w:rPr>
        <w:t>“单位负责人”指单位法定代表人或法律、法规规定代表单位行使职权的主要负责人。</w:t>
      </w:r>
    </w:p>
    <w:p>
      <w:pPr>
        <w:pStyle w:val="15"/>
        <w:widowControl/>
        <w:spacing w:before="75" w:beforeAutospacing="0" w:after="75" w:afterAutospacing="0"/>
      </w:pPr>
      <w:r>
        <w:rPr>
          <w:rFonts w:ascii="宋体" w:hAnsi="宋体" w:cs="宋体"/>
        </w:rPr>
        <w:t>2.5</w:t>
      </w:r>
      <w:r>
        <w:rPr>
          <w:rFonts w:hint="eastAsia" w:ascii="宋体" w:hAnsi="宋体" w:cs="宋体"/>
        </w:rPr>
        <w:t>“投标人代表”指投标人的单位负责人或“单位负责人授权书”中载明的接受授权方。</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二、投标人</w:t>
      </w:r>
    </w:p>
    <w:p>
      <w:pPr>
        <w:pStyle w:val="15"/>
        <w:widowControl/>
        <w:spacing w:before="75" w:beforeAutospacing="0" w:after="75" w:afterAutospacing="0"/>
      </w:pPr>
      <w:r>
        <w:rPr>
          <w:rFonts w:ascii="宋体" w:hAnsi="宋体" w:cs="宋体"/>
        </w:rPr>
        <w:t>3</w:t>
      </w:r>
      <w:r>
        <w:rPr>
          <w:rFonts w:hint="eastAsia" w:ascii="宋体" w:hAnsi="宋体" w:cs="宋体"/>
        </w:rPr>
        <w:t>、合格投标人</w:t>
      </w:r>
    </w:p>
    <w:p>
      <w:pPr>
        <w:pStyle w:val="15"/>
        <w:widowControl/>
        <w:spacing w:before="75" w:beforeAutospacing="0" w:after="75" w:afterAutospacing="0"/>
      </w:pPr>
      <w:r>
        <w:rPr>
          <w:rFonts w:ascii="宋体" w:hAnsi="宋体" w:cs="宋体"/>
        </w:rPr>
        <w:t>3.1</w:t>
      </w:r>
      <w:r>
        <w:rPr>
          <w:rFonts w:hint="eastAsia" w:ascii="宋体" w:hAnsi="宋体" w:cs="宋体"/>
        </w:rPr>
        <w:t>一般规定</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）投标人应遵守政府采购法及实施条例、政府采购招投标管理办法、政府采购质疑和投诉办法及财政部、福建省财政厅有关政府采购文件的规定，同时还应遵守有关法律、法规和规章的强制性规定。</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）投标人的资格要求：详见招标文件第一章。</w:t>
      </w:r>
    </w:p>
    <w:p>
      <w:pPr>
        <w:pStyle w:val="15"/>
        <w:widowControl/>
        <w:spacing w:before="75" w:beforeAutospacing="0" w:after="75" w:afterAutospacing="0"/>
      </w:pPr>
      <w:r>
        <w:rPr>
          <w:rFonts w:ascii="宋体" w:hAnsi="宋体" w:cs="宋体"/>
        </w:rPr>
        <w:t>3.2</w:t>
      </w:r>
      <w:r>
        <w:rPr>
          <w:rFonts w:hint="eastAsia" w:ascii="宋体" w:hAnsi="宋体" w:cs="宋体"/>
        </w:rPr>
        <w:t>若本项目接受联合体投标且投标人为联合体，则联合体各方应遵守本章第</w:t>
      </w:r>
      <w:r>
        <w:rPr>
          <w:rFonts w:ascii="宋体" w:hAnsi="宋体" w:cs="宋体"/>
        </w:rPr>
        <w:t>3.1</w:t>
      </w:r>
      <w:r>
        <w:rPr>
          <w:rFonts w:hint="eastAsia" w:ascii="宋体" w:hAnsi="宋体" w:cs="宋体"/>
        </w:rPr>
        <w:t>条规定，同时还应遵守下列规定：</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）联合体各方应提交联合体协议，联合体协议应符合招标文件规定。</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）联合体各方不得再单独参加或与其他供应商另外组成联合体参加同一合同项下的投标。</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）联合体各方应共同与采购人签订政府采购合同，就政府采购合同约定的事项对采购人承担连带责任。</w:t>
      </w:r>
    </w:p>
    <w:p>
      <w:pPr>
        <w:pStyle w:val="15"/>
        <w:widowControl/>
        <w:spacing w:before="75" w:beforeAutospacing="0" w:after="75" w:afterAutospacing="0"/>
      </w:pPr>
      <w:r>
        <w:rPr>
          <w:rFonts w:ascii="宋体" w:hAnsi="宋体" w:cs="宋体"/>
        </w:rPr>
        <w:t>4</w:t>
      </w:r>
      <w:r>
        <w:rPr>
          <w:rFonts w:hint="eastAsia" w:ascii="宋体" w:hAnsi="宋体" w:cs="宋体"/>
        </w:rPr>
        <w:t>、投标费用</w:t>
      </w:r>
    </w:p>
    <w:p>
      <w:pPr>
        <w:pStyle w:val="15"/>
        <w:widowControl/>
        <w:spacing w:before="75" w:beforeAutospacing="0" w:after="75" w:afterAutospacing="0"/>
      </w:pPr>
      <w:r>
        <w:rPr>
          <w:rFonts w:ascii="宋体" w:hAnsi="宋体" w:cs="宋体"/>
        </w:rPr>
        <w:t>4.1</w:t>
      </w:r>
      <w:r>
        <w:rPr>
          <w:rFonts w:hint="eastAsia" w:ascii="宋体" w:hAnsi="宋体" w:cs="宋体"/>
        </w:rPr>
        <w:t>除招标文件另有规定外，投标人应自行承担其参加本项目投标所涉及的一切费用。</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三、招标</w:t>
      </w:r>
    </w:p>
    <w:p>
      <w:pPr>
        <w:pStyle w:val="15"/>
        <w:widowControl/>
        <w:spacing w:before="75" w:beforeAutospacing="0" w:after="75" w:afterAutospacing="0"/>
      </w:pPr>
      <w:r>
        <w:rPr>
          <w:rFonts w:ascii="宋体" w:hAnsi="宋体" w:cs="宋体"/>
        </w:rPr>
        <w:t>5</w:t>
      </w:r>
      <w:r>
        <w:rPr>
          <w:rFonts w:hint="eastAsia" w:ascii="宋体" w:hAnsi="宋体" w:cs="宋体"/>
        </w:rPr>
        <w:t>、招标文件</w:t>
      </w:r>
    </w:p>
    <w:p>
      <w:pPr>
        <w:pStyle w:val="15"/>
        <w:widowControl/>
        <w:spacing w:before="75" w:beforeAutospacing="0" w:after="75" w:afterAutospacing="0"/>
      </w:pPr>
      <w:r>
        <w:rPr>
          <w:rFonts w:ascii="宋体" w:hAnsi="宋体" w:cs="宋体"/>
        </w:rPr>
        <w:t>5.1</w:t>
      </w:r>
      <w:r>
        <w:rPr>
          <w:rFonts w:hint="eastAsia" w:ascii="宋体" w:hAnsi="宋体" w:cs="宋体"/>
        </w:rPr>
        <w:t>招标文件由下述部分组成：</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）投标邀请</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）投标人须知前附表（表</w:t>
      </w:r>
      <w:r>
        <w:rPr>
          <w:rFonts w:cs="Calibri"/>
        </w:rPr>
        <w:t>1</w:t>
      </w:r>
      <w:r>
        <w:rPr>
          <w:rFonts w:hint="eastAsia" w:ascii="宋体" w:hAnsi="宋体" w:cs="宋体"/>
        </w:rPr>
        <w:t>、</w:t>
      </w:r>
      <w:r>
        <w:rPr>
          <w:rFonts w:cs="Calibri"/>
        </w:rPr>
        <w:t>2</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）投标人须知</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）资格审查与评标</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）招标内容及要求</w:t>
      </w:r>
    </w:p>
    <w:p>
      <w:pPr>
        <w:pStyle w:val="15"/>
        <w:widowControl/>
        <w:spacing w:before="75" w:beforeAutospacing="0" w:after="75" w:afterAutospacing="0"/>
        <w:ind w:firstLine="480"/>
      </w:pPr>
      <w:r>
        <w:rPr>
          <w:rFonts w:hint="eastAsia" w:ascii="宋体" w:hAnsi="宋体" w:cs="宋体"/>
        </w:rPr>
        <w:t>（</w:t>
      </w:r>
      <w:r>
        <w:rPr>
          <w:rFonts w:ascii="宋体" w:hAnsi="宋体" w:cs="宋体"/>
        </w:rPr>
        <w:t>6</w:t>
      </w:r>
      <w:r>
        <w:rPr>
          <w:rFonts w:hint="eastAsia" w:ascii="宋体" w:hAnsi="宋体" w:cs="宋体"/>
        </w:rPr>
        <w:t>）政府采购合同（参考文本）</w:t>
      </w:r>
    </w:p>
    <w:p>
      <w:pPr>
        <w:pStyle w:val="15"/>
        <w:widowControl/>
        <w:spacing w:before="75" w:beforeAutospacing="0" w:after="75" w:afterAutospacing="0"/>
        <w:ind w:firstLine="480"/>
      </w:pPr>
      <w:r>
        <w:rPr>
          <w:rFonts w:hint="eastAsia" w:ascii="宋体" w:hAnsi="宋体" w:cs="宋体"/>
        </w:rPr>
        <w:t>（</w:t>
      </w:r>
      <w:r>
        <w:rPr>
          <w:rFonts w:ascii="宋体" w:hAnsi="宋体" w:cs="宋体"/>
        </w:rPr>
        <w:t>7</w:t>
      </w:r>
      <w:r>
        <w:rPr>
          <w:rFonts w:hint="eastAsia" w:ascii="宋体" w:hAnsi="宋体" w:cs="宋体"/>
        </w:rPr>
        <w:t>）投标文件格式</w:t>
      </w:r>
    </w:p>
    <w:p>
      <w:pPr>
        <w:pStyle w:val="15"/>
        <w:widowControl/>
        <w:spacing w:before="75" w:beforeAutospacing="0" w:after="75" w:afterAutospacing="0"/>
        <w:ind w:firstLine="480"/>
      </w:pPr>
      <w:r>
        <w:rPr>
          <w:rFonts w:hint="eastAsia" w:ascii="宋体" w:hAnsi="宋体" w:cs="宋体"/>
        </w:rPr>
        <w:t>（</w:t>
      </w:r>
      <w:r>
        <w:rPr>
          <w:rFonts w:ascii="宋体" w:hAnsi="宋体" w:cs="宋体"/>
        </w:rPr>
        <w:t>8</w:t>
      </w:r>
      <w:r>
        <w:rPr>
          <w:rFonts w:hint="eastAsia" w:ascii="宋体" w:hAnsi="宋体" w:cs="宋体"/>
        </w:rPr>
        <w:t>）按照招标文件规定作为招标文件组成部分的其他内容（若有）</w:t>
      </w:r>
    </w:p>
    <w:p>
      <w:pPr>
        <w:pStyle w:val="15"/>
        <w:widowControl/>
        <w:spacing w:before="75" w:beforeAutospacing="0" w:after="75" w:afterAutospacing="0"/>
      </w:pPr>
      <w:r>
        <w:rPr>
          <w:rFonts w:ascii="宋体" w:hAnsi="宋体" w:cs="宋体"/>
        </w:rPr>
        <w:t>5.2</w:t>
      </w:r>
      <w:r>
        <w:rPr>
          <w:rFonts w:hint="eastAsia" w:ascii="宋体" w:hAnsi="宋体" w:cs="宋体"/>
        </w:rPr>
        <w:t>招标文件的澄清或修改</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w:t>
      </w:r>
      <w:r>
        <w:rPr>
          <w:rFonts w:hint="eastAsia"/>
          <w:u w:val="single"/>
        </w:rPr>
        <w:t>福建方兴招标代理有限公司</w:t>
      </w:r>
      <w:r>
        <w:rPr>
          <w:rFonts w:hint="eastAsia" w:ascii="宋体" w:hAnsi="宋体" w:cs="宋体"/>
        </w:rPr>
        <w:t>可对已发出的招标文件进行必要的澄清或修改，但不得对招标文件载明的采购标的和投标人的资格要求进行改变。</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）除本章第</w:t>
      </w:r>
      <w:r>
        <w:rPr>
          <w:rFonts w:cs="Calibri"/>
        </w:rPr>
        <w:t>5.2</w:t>
      </w:r>
      <w:r>
        <w:rPr>
          <w:rFonts w:hint="eastAsia" w:ascii="宋体" w:hAnsi="宋体" w:cs="宋体"/>
        </w:rPr>
        <w:t>条第（</w:t>
      </w:r>
      <w:r>
        <w:rPr>
          <w:rFonts w:cs="Calibri"/>
        </w:rPr>
        <w:t>3</w:t>
      </w:r>
      <w:r>
        <w:rPr>
          <w:rFonts w:hint="eastAsia" w:ascii="宋体" w:hAnsi="宋体" w:cs="宋体"/>
        </w:rPr>
        <w:t>）款规定情形外，澄清或修改的内容可能影响投标文件编制的，</w:t>
      </w:r>
      <w:r>
        <w:rPr>
          <w:rFonts w:hint="eastAsia" w:ascii="宋体" w:hAnsi="宋体" w:cs="宋体"/>
          <w:u w:val="single"/>
        </w:rPr>
        <w:t>福建方兴招标代理有限公司</w:t>
      </w:r>
      <w:r>
        <w:rPr>
          <w:rFonts w:hint="eastAsia" w:ascii="宋体" w:hAnsi="宋体" w:cs="宋体"/>
        </w:rPr>
        <w:t>将在投标截止时间至少</w:t>
      </w:r>
      <w:r>
        <w:rPr>
          <w:rFonts w:ascii="宋体" w:hAnsi="宋体" w:cs="宋体"/>
        </w:rPr>
        <w:t>15</w:t>
      </w:r>
      <w:r>
        <w:rPr>
          <w:rFonts w:hint="eastAsia" w:ascii="宋体" w:hAnsi="宋体" w:cs="宋体"/>
        </w:rPr>
        <w:t>个日历日前，在招标文件载明的指定媒体以更正公告的形式发布澄清或修改的内容。不足</w:t>
      </w:r>
      <w:r>
        <w:rPr>
          <w:rFonts w:cs="Calibri"/>
        </w:rPr>
        <w:t>15</w:t>
      </w:r>
      <w:r>
        <w:rPr>
          <w:rFonts w:hint="eastAsia" w:ascii="宋体" w:hAnsi="宋体" w:cs="宋体"/>
        </w:rPr>
        <w:t>个日历日的，</w:t>
      </w:r>
      <w:r>
        <w:rPr>
          <w:rFonts w:hint="eastAsia" w:ascii="宋体" w:hAnsi="宋体" w:cs="宋体"/>
          <w:u w:val="single"/>
        </w:rPr>
        <w:t>福建方兴招标代理有限公司</w:t>
      </w:r>
      <w:r>
        <w:rPr>
          <w:rFonts w:hint="eastAsia" w:ascii="宋体" w:hAnsi="宋体" w:cs="宋体"/>
        </w:rPr>
        <w:t>将顺延投标截止时间及开标时间，</w:t>
      </w:r>
      <w:r>
        <w:rPr>
          <w:rFonts w:hint="eastAsia" w:ascii="宋体" w:hAnsi="宋体" w:cs="宋体"/>
          <w:u w:val="single"/>
        </w:rPr>
        <w:t>福建方兴招标代理有限公司</w:t>
      </w:r>
      <w:r>
        <w:rPr>
          <w:rFonts w:hint="eastAsia" w:ascii="宋体" w:hAnsi="宋体" w:cs="宋体"/>
        </w:rPr>
        <w:t>和投标人受原投标截止时间及开标时间制约的所有权利和义务均延长至新的投标截止时间及开标时间。</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）澄清或修改的内容可能改变招标文件载明的采购标的和投标人的资格要求的，本次采购活动结束，</w:t>
      </w:r>
      <w:r>
        <w:rPr>
          <w:rFonts w:hint="eastAsia" w:ascii="宋体" w:hAnsi="宋体" w:cs="宋体"/>
          <w:u w:val="single"/>
        </w:rPr>
        <w:t>福建方兴招标代理有限公司</w:t>
      </w:r>
      <w:r>
        <w:rPr>
          <w:rFonts w:hint="eastAsia" w:ascii="宋体" w:hAnsi="宋体" w:cs="宋体"/>
        </w:rPr>
        <w:t>将依法组织后续采购活动（包括但不限于：重新招标、采用其他方式采购等）。</w:t>
      </w:r>
    </w:p>
    <w:p>
      <w:pPr>
        <w:pStyle w:val="15"/>
        <w:widowControl/>
        <w:spacing w:before="75" w:beforeAutospacing="0" w:after="75" w:afterAutospacing="0"/>
      </w:pPr>
      <w:r>
        <w:rPr>
          <w:rFonts w:ascii="宋体" w:hAnsi="宋体" w:cs="宋体"/>
        </w:rPr>
        <w:t>6</w:t>
      </w:r>
      <w:r>
        <w:rPr>
          <w:rFonts w:hint="eastAsia" w:ascii="宋体" w:hAnsi="宋体" w:cs="宋体"/>
        </w:rPr>
        <w:t>、现场考察或开标前答疑会</w:t>
      </w:r>
    </w:p>
    <w:p>
      <w:pPr>
        <w:pStyle w:val="15"/>
        <w:widowControl/>
        <w:spacing w:before="75" w:beforeAutospacing="0" w:after="75" w:afterAutospacing="0"/>
      </w:pPr>
      <w:r>
        <w:rPr>
          <w:rFonts w:ascii="宋体" w:hAnsi="宋体" w:cs="宋体"/>
        </w:rPr>
        <w:t>6.1</w:t>
      </w:r>
      <w:r>
        <w:rPr>
          <w:rFonts w:hint="eastAsia" w:ascii="宋体" w:hAnsi="宋体" w:cs="宋体"/>
        </w:rPr>
        <w:t>是否组织现场考察或召开开标前答疑会：详见招标文件第二章。</w:t>
      </w:r>
    </w:p>
    <w:p>
      <w:pPr>
        <w:pStyle w:val="15"/>
        <w:widowControl/>
        <w:spacing w:before="75" w:beforeAutospacing="0" w:after="75" w:afterAutospacing="0"/>
      </w:pPr>
      <w:r>
        <w:rPr>
          <w:rFonts w:ascii="宋体" w:hAnsi="宋体" w:cs="宋体"/>
        </w:rPr>
        <w:t>7</w:t>
      </w:r>
      <w:r>
        <w:rPr>
          <w:rFonts w:hint="eastAsia" w:ascii="宋体" w:hAnsi="宋体" w:cs="宋体"/>
        </w:rPr>
        <w:t>、更正公告</w:t>
      </w:r>
    </w:p>
    <w:p>
      <w:pPr>
        <w:pStyle w:val="15"/>
        <w:widowControl/>
        <w:spacing w:before="75" w:beforeAutospacing="0" w:after="75" w:afterAutospacing="0"/>
      </w:pPr>
      <w:r>
        <w:rPr>
          <w:rFonts w:ascii="宋体" w:hAnsi="宋体" w:cs="宋体"/>
        </w:rPr>
        <w:t>7.1</w:t>
      </w:r>
      <w:r>
        <w:rPr>
          <w:rFonts w:hint="eastAsia" w:ascii="宋体" w:hAnsi="宋体" w:cs="宋体"/>
        </w:rPr>
        <w:t>若</w:t>
      </w:r>
      <w:r>
        <w:rPr>
          <w:rFonts w:hint="eastAsia" w:ascii="宋体" w:hAnsi="宋体" w:cs="宋体"/>
          <w:u w:val="single"/>
        </w:rPr>
        <w:t>福建方兴招标代理有限公司</w:t>
      </w:r>
      <w:r>
        <w:rPr>
          <w:rFonts w:hint="eastAsia" w:ascii="宋体" w:hAnsi="宋体" w:cs="宋体"/>
        </w:rPr>
        <w:t>发布更正公告，则更正公告及其所发布的内容或信息（包括但不限于：招标文件的澄清或修改、现场考察或答疑会的有关事宜等）</w:t>
      </w:r>
      <w:r>
        <w:rPr>
          <w:rStyle w:val="19"/>
          <w:rFonts w:hint="eastAsia" w:ascii="宋体" w:hAnsi="宋体" w:cs="宋体"/>
          <w:bCs/>
        </w:rPr>
        <w:t>作为招标文件组成部分</w:t>
      </w:r>
      <w:r>
        <w:rPr>
          <w:rFonts w:hint="eastAsia" w:ascii="宋体" w:hAnsi="宋体" w:cs="宋体"/>
        </w:rPr>
        <w:t>，对投标人具有约束力。</w:t>
      </w:r>
    </w:p>
    <w:p>
      <w:pPr>
        <w:pStyle w:val="15"/>
        <w:widowControl/>
        <w:spacing w:before="75" w:beforeAutospacing="0" w:after="75" w:afterAutospacing="0"/>
      </w:pPr>
      <w:r>
        <w:rPr>
          <w:rFonts w:ascii="宋体" w:hAnsi="宋体" w:cs="宋体"/>
        </w:rPr>
        <w:t>7.2</w:t>
      </w:r>
      <w:r>
        <w:rPr>
          <w:rFonts w:hint="eastAsia" w:ascii="宋体" w:hAnsi="宋体" w:cs="宋体"/>
        </w:rPr>
        <w:t>更正公告作为</w:t>
      </w:r>
      <w:r>
        <w:rPr>
          <w:rFonts w:hint="eastAsia" w:ascii="宋体" w:hAnsi="宋体" w:cs="宋体"/>
          <w:u w:val="single"/>
        </w:rPr>
        <w:t>福建方兴招标代理有限公司</w:t>
      </w:r>
      <w:r>
        <w:rPr>
          <w:rFonts w:hint="eastAsia" w:ascii="宋体" w:hAnsi="宋体" w:cs="宋体"/>
        </w:rPr>
        <w:t>通知所有潜在投标人的书面形式。</w:t>
      </w:r>
    </w:p>
    <w:p>
      <w:pPr>
        <w:pStyle w:val="15"/>
        <w:widowControl/>
        <w:spacing w:before="75" w:beforeAutospacing="0" w:after="75" w:afterAutospacing="0"/>
      </w:pPr>
      <w:r>
        <w:rPr>
          <w:rFonts w:ascii="宋体" w:hAnsi="宋体" w:cs="宋体"/>
        </w:rPr>
        <w:t>8</w:t>
      </w:r>
      <w:r>
        <w:rPr>
          <w:rFonts w:hint="eastAsia" w:ascii="宋体" w:hAnsi="宋体" w:cs="宋体"/>
        </w:rPr>
        <w:t>、终止公告</w:t>
      </w:r>
    </w:p>
    <w:p>
      <w:pPr>
        <w:pStyle w:val="15"/>
        <w:widowControl/>
        <w:spacing w:before="75" w:beforeAutospacing="0" w:after="75" w:afterAutospacing="0"/>
      </w:pPr>
      <w:r>
        <w:rPr>
          <w:rFonts w:ascii="宋体" w:hAnsi="宋体" w:cs="宋体"/>
        </w:rPr>
        <w:t>8.1</w:t>
      </w:r>
      <w:r>
        <w:rPr>
          <w:rFonts w:hint="eastAsia" w:ascii="宋体" w:hAnsi="宋体" w:cs="宋体"/>
        </w:rPr>
        <w:t>若出现因重大变故导致采购任务取消情形，福建方兴招标代理有限公司可终止招标并发布终止公告。</w:t>
      </w:r>
    </w:p>
    <w:p>
      <w:pPr>
        <w:pStyle w:val="15"/>
        <w:widowControl/>
        <w:spacing w:before="75" w:beforeAutospacing="0" w:after="75" w:afterAutospacing="0"/>
      </w:pPr>
      <w:r>
        <w:rPr>
          <w:rFonts w:ascii="宋体" w:hAnsi="宋体" w:cs="宋体"/>
        </w:rPr>
        <w:t>8.2</w:t>
      </w:r>
      <w:r>
        <w:rPr>
          <w:rFonts w:hint="eastAsia" w:ascii="宋体" w:hAnsi="宋体" w:cs="宋体"/>
        </w:rPr>
        <w:t>终止公告作为福建方兴招标代理有限公司通知所有潜在投标人的书面形式。</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四、投标</w:t>
      </w:r>
    </w:p>
    <w:p>
      <w:pPr>
        <w:pStyle w:val="15"/>
        <w:widowControl/>
        <w:spacing w:before="75" w:beforeAutospacing="0" w:after="75" w:afterAutospacing="0"/>
      </w:pPr>
      <w:r>
        <w:rPr>
          <w:rFonts w:ascii="宋体" w:hAnsi="宋体" w:cs="宋体"/>
        </w:rPr>
        <w:t>9</w:t>
      </w:r>
      <w:r>
        <w:rPr>
          <w:rFonts w:hint="eastAsia" w:ascii="宋体" w:hAnsi="宋体" w:cs="宋体"/>
        </w:rPr>
        <w:t>、投标</w:t>
      </w:r>
    </w:p>
    <w:p>
      <w:pPr>
        <w:pStyle w:val="15"/>
        <w:widowControl/>
        <w:spacing w:before="75" w:beforeAutospacing="0" w:after="75" w:afterAutospacing="0"/>
      </w:pPr>
      <w:r>
        <w:rPr>
          <w:rFonts w:ascii="宋体" w:hAnsi="宋体" w:cs="宋体"/>
        </w:rPr>
        <w:t>9.1</w:t>
      </w:r>
      <w:r>
        <w:rPr>
          <w:rFonts w:hint="eastAsia" w:ascii="宋体" w:hAnsi="宋体" w:cs="宋体"/>
        </w:rPr>
        <w:t>投标人可对招标文件载明的全部或部分采购包进行投标。</w:t>
      </w:r>
    </w:p>
    <w:p>
      <w:pPr>
        <w:pStyle w:val="15"/>
        <w:widowControl/>
        <w:spacing w:before="75" w:beforeAutospacing="0" w:after="75" w:afterAutospacing="0"/>
      </w:pPr>
      <w:r>
        <w:rPr>
          <w:rFonts w:ascii="宋体" w:hAnsi="宋体" w:cs="宋体"/>
        </w:rPr>
        <w:t>9.2</w:t>
      </w:r>
      <w:r>
        <w:rPr>
          <w:rFonts w:hint="eastAsia" w:ascii="宋体" w:hAnsi="宋体" w:cs="宋体"/>
        </w:rPr>
        <w:t>投标人应对同一个采购包内的所有内容进行完整投标，否则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pPr>
      <w:r>
        <w:rPr>
          <w:rFonts w:ascii="宋体" w:hAnsi="宋体" w:cs="宋体"/>
        </w:rPr>
        <w:t>9.3</w:t>
      </w:r>
      <w:r>
        <w:rPr>
          <w:rFonts w:hint="eastAsia" w:ascii="宋体" w:hAnsi="宋体" w:cs="宋体"/>
        </w:rPr>
        <w:t>投标人代表只能接受一个投标人的授权参加投标，否则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pPr>
      <w:r>
        <w:rPr>
          <w:rFonts w:ascii="宋体" w:hAnsi="宋体" w:cs="宋体"/>
        </w:rPr>
        <w:t>9.4</w:t>
      </w:r>
      <w:r>
        <w:rPr>
          <w:rFonts w:hint="eastAsia" w:ascii="宋体" w:hAnsi="宋体" w:cs="宋体"/>
        </w:rPr>
        <w:t>单位负责人为同一人或存在直接控股、管理关系的不同供应商，不得同时参加同一合同项下的投标，否则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pPr>
      <w:r>
        <w:rPr>
          <w:rFonts w:ascii="宋体" w:hAnsi="宋体" w:cs="宋体"/>
        </w:rPr>
        <w:t>9.5</w:t>
      </w:r>
      <w:r>
        <w:rPr>
          <w:rFonts w:hint="eastAsia" w:ascii="宋体" w:hAnsi="宋体" w:cs="宋体"/>
        </w:rPr>
        <w:t>为本项目提供整体设计、规范编制或项目管理、监理、检测等服务的供应商，不得参加本项目除整体设计、规范编制和项目管理、监理、检测等服务外的采购活动，否则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pPr>
      <w:r>
        <w:rPr>
          <w:rFonts w:ascii="宋体" w:hAnsi="宋体" w:cs="宋体"/>
        </w:rPr>
        <w:t>9.6</w:t>
      </w:r>
      <w:r>
        <w:rPr>
          <w:rFonts w:hint="eastAsia" w:ascii="宋体" w:hAnsi="宋体" w:cs="宋体"/>
        </w:rPr>
        <w:t>列入失信被执行人、重大税收违法案件当事人名单、政府采购严重违法失信行为记录名单及其他不符合政府采购法第二十二条规定条件的供应商，不得参加投标，否则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pPr>
      <w:r>
        <w:rPr>
          <w:rFonts w:ascii="宋体" w:hAnsi="宋体" w:cs="宋体"/>
        </w:rPr>
        <w:t>9.7</w:t>
      </w:r>
      <w:r>
        <w:rPr>
          <w:rFonts w:hint="eastAsia" w:ascii="宋体" w:hAnsi="宋体" w:cs="宋体"/>
        </w:rPr>
        <w:t>有下列情形之一的，视为投标人串通投标，</w:t>
      </w:r>
      <w:r>
        <w:rPr>
          <w:rStyle w:val="19"/>
          <w:rFonts w:hint="eastAsia" w:ascii="宋体" w:hAnsi="宋体" w:cs="宋体"/>
          <w:bCs/>
        </w:rPr>
        <w:t>其投标无效：</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）不同投标人的投标文件由同一单位或个人编制；</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）不同投标人委托同一单位或个人办理投标事宜；</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）不同投标人的投标文件载明的项目管理成员或联系人员为同一人；</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）不同投标人的投标文件异常一致或投标报价呈规律性差异；</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）不同投标人的投标文件相互混装；</w:t>
      </w:r>
    </w:p>
    <w:p>
      <w:pPr>
        <w:pStyle w:val="15"/>
        <w:widowControl/>
        <w:spacing w:before="75" w:beforeAutospacing="0" w:after="75" w:afterAutospacing="0"/>
        <w:ind w:firstLine="480"/>
      </w:pPr>
      <w:r>
        <w:rPr>
          <w:rFonts w:hint="eastAsia" w:ascii="宋体" w:hAnsi="宋体" w:cs="宋体"/>
        </w:rPr>
        <w:t>（</w:t>
      </w:r>
      <w:r>
        <w:rPr>
          <w:rFonts w:ascii="宋体" w:hAnsi="宋体" w:cs="宋体"/>
        </w:rPr>
        <w:t>6</w:t>
      </w:r>
      <w:r>
        <w:rPr>
          <w:rFonts w:hint="eastAsia" w:ascii="宋体" w:hAnsi="宋体" w:cs="宋体"/>
        </w:rPr>
        <w:t>）不同投标人的投标保证金从同一单位或个人的账户转出；</w:t>
      </w:r>
    </w:p>
    <w:p>
      <w:pPr>
        <w:pStyle w:val="15"/>
        <w:widowControl/>
        <w:spacing w:before="75" w:beforeAutospacing="0" w:after="75" w:afterAutospacing="0"/>
        <w:ind w:firstLine="480"/>
      </w:pPr>
      <w:r>
        <w:rPr>
          <w:rFonts w:hint="eastAsia" w:ascii="宋体" w:hAnsi="宋体" w:cs="宋体"/>
        </w:rPr>
        <w:t>（</w:t>
      </w:r>
      <w:r>
        <w:rPr>
          <w:rFonts w:ascii="宋体" w:hAnsi="宋体" w:cs="宋体"/>
        </w:rPr>
        <w:t>7</w:t>
      </w:r>
      <w:r>
        <w:rPr>
          <w:rFonts w:hint="eastAsia" w:ascii="宋体" w:hAnsi="宋体" w:cs="宋体"/>
        </w:rPr>
        <w:t>）有关法律、法规和规章及招标文件规定的其他串通投标情形。</w:t>
      </w:r>
    </w:p>
    <w:p>
      <w:pPr>
        <w:pStyle w:val="15"/>
        <w:widowControl/>
        <w:spacing w:before="75" w:beforeAutospacing="0" w:after="75" w:afterAutospacing="0"/>
      </w:pPr>
      <w:r>
        <w:rPr>
          <w:rFonts w:ascii="宋体" w:hAnsi="宋体" w:cs="宋体"/>
        </w:rPr>
        <w:t>10</w:t>
      </w:r>
      <w:r>
        <w:rPr>
          <w:rFonts w:hint="eastAsia" w:ascii="宋体" w:hAnsi="宋体" w:cs="宋体"/>
        </w:rPr>
        <w:t>、投标文件</w:t>
      </w:r>
    </w:p>
    <w:p>
      <w:pPr>
        <w:pStyle w:val="15"/>
        <w:widowControl/>
        <w:spacing w:before="75" w:beforeAutospacing="0" w:after="75" w:afterAutospacing="0"/>
      </w:pPr>
      <w:r>
        <w:rPr>
          <w:rFonts w:ascii="宋体" w:hAnsi="宋体" w:cs="宋体"/>
        </w:rPr>
        <w:t>10.1</w:t>
      </w:r>
      <w:r>
        <w:rPr>
          <w:rFonts w:hint="eastAsia" w:ascii="宋体" w:hAnsi="宋体" w:cs="宋体"/>
        </w:rPr>
        <w:t>投标文件的编制</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）投标人应先仔细阅读招标文件的全部内容后，再进行投标文件的编制。</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）投标文件应按照本章第</w:t>
      </w:r>
      <w:r>
        <w:rPr>
          <w:rFonts w:cs="Calibri"/>
        </w:rPr>
        <w:t>10.2</w:t>
      </w:r>
      <w:r>
        <w:rPr>
          <w:rFonts w:hint="eastAsia" w:ascii="宋体" w:hAnsi="宋体" w:cs="宋体"/>
        </w:rPr>
        <w:t>条规定编制其组成部分。</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）投标文件应满足招标文件提出的实质性要求和条件，并保证其所提交的全部资料是不可割离且真实、有效、准确、完整和不具有任何误导性的，否则造成不利后果由投标人承担责任。</w:t>
      </w:r>
    </w:p>
    <w:p>
      <w:pPr>
        <w:pStyle w:val="15"/>
        <w:widowControl/>
        <w:spacing w:before="75" w:beforeAutospacing="0" w:after="75" w:afterAutospacing="0"/>
      </w:pPr>
      <w:r>
        <w:rPr>
          <w:rFonts w:ascii="宋体" w:hAnsi="宋体" w:cs="宋体"/>
        </w:rPr>
        <w:t>10.2</w:t>
      </w:r>
      <w:r>
        <w:rPr>
          <w:rFonts w:hint="eastAsia" w:ascii="宋体" w:hAnsi="宋体" w:cs="宋体"/>
        </w:rPr>
        <w:t>投标文件由下述部分组成：</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）资格及资信证明部分</w:t>
      </w:r>
    </w:p>
    <w:p>
      <w:pPr>
        <w:pStyle w:val="15"/>
        <w:widowControl/>
        <w:spacing w:before="75" w:beforeAutospacing="0" w:after="75" w:afterAutospacing="0"/>
        <w:ind w:firstLine="480"/>
      </w:pPr>
      <w:r>
        <w:rPr>
          <w:rFonts w:hint="eastAsia" w:ascii="宋体" w:hAnsi="宋体" w:cs="宋体"/>
        </w:rPr>
        <w:t>①投标函</w:t>
      </w:r>
    </w:p>
    <w:p>
      <w:pPr>
        <w:pStyle w:val="15"/>
        <w:widowControl/>
        <w:spacing w:before="75" w:beforeAutospacing="0" w:after="75" w:afterAutospacing="0"/>
        <w:ind w:firstLine="480"/>
      </w:pPr>
      <w:r>
        <w:rPr>
          <w:rFonts w:hint="eastAsia" w:ascii="宋体" w:hAnsi="宋体" w:cs="宋体"/>
        </w:rPr>
        <w:t>②投标人的资格及资信证明文件</w:t>
      </w:r>
    </w:p>
    <w:p>
      <w:pPr>
        <w:pStyle w:val="15"/>
        <w:widowControl/>
        <w:spacing w:before="75" w:beforeAutospacing="0" w:after="75" w:afterAutospacing="0"/>
        <w:ind w:firstLine="480"/>
      </w:pPr>
      <w:r>
        <w:rPr>
          <w:rFonts w:hint="eastAsia" w:ascii="宋体" w:hAnsi="宋体" w:cs="宋体"/>
        </w:rPr>
        <w:t>③投标保证金</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）报价部分</w:t>
      </w:r>
    </w:p>
    <w:p>
      <w:pPr>
        <w:pStyle w:val="15"/>
        <w:widowControl/>
        <w:spacing w:before="75" w:beforeAutospacing="0" w:after="75" w:afterAutospacing="0"/>
        <w:ind w:firstLine="480"/>
      </w:pPr>
      <w:r>
        <w:rPr>
          <w:rFonts w:hint="eastAsia" w:ascii="宋体" w:hAnsi="宋体" w:cs="宋体"/>
        </w:rPr>
        <w:t>①开标一览表</w:t>
      </w:r>
    </w:p>
    <w:p>
      <w:pPr>
        <w:pStyle w:val="15"/>
        <w:widowControl/>
        <w:spacing w:before="75" w:beforeAutospacing="0" w:after="75" w:afterAutospacing="0"/>
        <w:ind w:firstLine="480"/>
      </w:pPr>
      <w:r>
        <w:rPr>
          <w:rFonts w:hint="eastAsia" w:ascii="宋体" w:hAnsi="宋体" w:cs="宋体"/>
        </w:rPr>
        <w:t>②投标分项报价表</w:t>
      </w:r>
    </w:p>
    <w:p>
      <w:pPr>
        <w:pStyle w:val="15"/>
        <w:widowControl/>
        <w:spacing w:before="75" w:beforeAutospacing="0" w:after="75" w:afterAutospacing="0"/>
        <w:ind w:firstLine="480"/>
      </w:pPr>
      <w:r>
        <w:rPr>
          <w:rFonts w:hint="eastAsia" w:ascii="宋体" w:hAnsi="宋体" w:cs="宋体"/>
        </w:rPr>
        <w:t>③招标文件规定的价格扣除证明材料（若有）</w:t>
      </w:r>
    </w:p>
    <w:p>
      <w:pPr>
        <w:pStyle w:val="15"/>
        <w:widowControl/>
        <w:spacing w:before="75" w:beforeAutospacing="0" w:after="75" w:afterAutospacing="0"/>
        <w:ind w:firstLine="480"/>
      </w:pPr>
      <w:r>
        <w:rPr>
          <w:rFonts w:hint="eastAsia" w:ascii="宋体" w:hAnsi="宋体" w:cs="宋体"/>
        </w:rPr>
        <w:t>④招标文件规定的加分证明材料（若有）</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）技术商务部分</w:t>
      </w:r>
    </w:p>
    <w:p>
      <w:pPr>
        <w:pStyle w:val="15"/>
        <w:widowControl/>
        <w:spacing w:before="75" w:beforeAutospacing="0" w:after="75" w:afterAutospacing="0"/>
        <w:ind w:firstLine="480"/>
      </w:pPr>
      <w:r>
        <w:rPr>
          <w:rFonts w:hint="eastAsia" w:ascii="宋体" w:hAnsi="宋体" w:cs="宋体"/>
        </w:rPr>
        <w:t>①标的说明一览表</w:t>
      </w:r>
    </w:p>
    <w:p>
      <w:pPr>
        <w:pStyle w:val="15"/>
        <w:widowControl/>
        <w:spacing w:before="75" w:beforeAutospacing="0" w:after="75" w:afterAutospacing="0"/>
        <w:ind w:firstLine="480"/>
      </w:pPr>
      <w:r>
        <w:rPr>
          <w:rFonts w:hint="eastAsia" w:ascii="宋体" w:hAnsi="宋体" w:cs="宋体"/>
        </w:rPr>
        <w:t>②技术和服务要求响应表</w:t>
      </w:r>
    </w:p>
    <w:p>
      <w:pPr>
        <w:pStyle w:val="15"/>
        <w:widowControl/>
        <w:spacing w:before="75" w:beforeAutospacing="0" w:after="75" w:afterAutospacing="0"/>
        <w:ind w:firstLine="480"/>
      </w:pPr>
      <w:r>
        <w:rPr>
          <w:rFonts w:hint="eastAsia" w:ascii="宋体" w:hAnsi="宋体" w:cs="宋体"/>
        </w:rPr>
        <w:t>③商务条件响应表</w:t>
      </w:r>
    </w:p>
    <w:p>
      <w:pPr>
        <w:pStyle w:val="15"/>
        <w:widowControl/>
        <w:spacing w:before="75" w:beforeAutospacing="0" w:after="75" w:afterAutospacing="0"/>
        <w:ind w:firstLine="480"/>
      </w:pPr>
      <w:r>
        <w:rPr>
          <w:rFonts w:hint="eastAsia" w:ascii="宋体" w:hAnsi="宋体" w:cs="宋体"/>
        </w:rPr>
        <w:t>④投标人提交的其他资料（若有）</w:t>
      </w:r>
    </w:p>
    <w:p>
      <w:pPr>
        <w:pStyle w:val="15"/>
        <w:widowControl/>
        <w:spacing w:before="75" w:beforeAutospacing="0" w:after="75" w:afterAutospacing="0"/>
        <w:ind w:firstLine="480"/>
      </w:pPr>
      <w:r>
        <w:rPr>
          <w:rFonts w:hint="eastAsia" w:ascii="宋体" w:hAnsi="宋体" w:cs="宋体"/>
        </w:rPr>
        <w:t>⑤招标文件规定作为投标文件组成部分的其他内容（若有）</w:t>
      </w:r>
    </w:p>
    <w:p>
      <w:pPr>
        <w:pStyle w:val="15"/>
        <w:widowControl/>
        <w:spacing w:before="75" w:beforeAutospacing="0" w:after="75" w:afterAutospacing="0"/>
      </w:pPr>
      <w:r>
        <w:rPr>
          <w:rFonts w:ascii="宋体" w:hAnsi="宋体" w:cs="宋体"/>
        </w:rPr>
        <w:t>10.3</w:t>
      </w:r>
      <w:r>
        <w:rPr>
          <w:rFonts w:hint="eastAsia" w:ascii="宋体" w:hAnsi="宋体" w:cs="宋体"/>
        </w:rPr>
        <w:t>投标文件的语言</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）除招标文件另有规定外，投标文件应使用中文文本，若有不同文本，以中文文本为准。</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5"/>
        <w:widowControl/>
        <w:spacing w:before="75" w:beforeAutospacing="0" w:after="75" w:afterAutospacing="0"/>
      </w:pPr>
      <w:r>
        <w:rPr>
          <w:rFonts w:ascii="宋体" w:hAnsi="宋体" w:cs="宋体"/>
        </w:rPr>
        <w:t>10.4</w:t>
      </w:r>
      <w:r>
        <w:rPr>
          <w:rFonts w:hint="eastAsia" w:ascii="宋体" w:hAnsi="宋体" w:cs="宋体"/>
        </w:rPr>
        <w:t>投标文件的份数：详见招标文件第二章。</w:t>
      </w:r>
    </w:p>
    <w:p>
      <w:pPr>
        <w:pStyle w:val="15"/>
        <w:widowControl/>
        <w:spacing w:before="75" w:beforeAutospacing="0" w:after="75" w:afterAutospacing="0"/>
      </w:pPr>
      <w:r>
        <w:rPr>
          <w:rFonts w:ascii="宋体" w:hAnsi="宋体" w:cs="宋体"/>
        </w:rPr>
        <w:t>10.5</w:t>
      </w:r>
      <w:r>
        <w:rPr>
          <w:rFonts w:hint="eastAsia" w:ascii="宋体" w:hAnsi="宋体" w:cs="宋体"/>
        </w:rPr>
        <w:t>投标文件的格式</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）除招标文件另有规定外，投标文件应使用招标文件第七章规定的格式。</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）除招标文件另有规定外，投标文件应使用不能擦去的墨料或墨水打印、书写或复印。</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）除招标文件另有规定外，投标文件应使用人民币作为计量货币。</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）除招标文件另有规定外，签署、盖章应遵守下列规定：</w:t>
      </w:r>
    </w:p>
    <w:p>
      <w:pPr>
        <w:pStyle w:val="15"/>
        <w:widowControl/>
        <w:spacing w:before="75" w:beforeAutospacing="0" w:after="75" w:afterAutospacing="0"/>
        <w:ind w:firstLine="480"/>
      </w:pPr>
      <w:r>
        <w:rPr>
          <w:rFonts w:hint="eastAsia" w:ascii="宋体" w:hAnsi="宋体" w:cs="宋体"/>
        </w:rPr>
        <w:t>①投标文件应加盖投标人的单位公章。若投标人代表为单位授权的委托代理人，应提供“单位授权书”。</w:t>
      </w:r>
    </w:p>
    <w:p>
      <w:pPr>
        <w:pStyle w:val="15"/>
        <w:widowControl/>
        <w:spacing w:before="75" w:beforeAutospacing="0" w:after="75" w:afterAutospacing="0"/>
        <w:ind w:firstLine="480"/>
      </w:pPr>
      <w:r>
        <w:rPr>
          <w:rFonts w:hint="eastAsia" w:ascii="宋体" w:hAnsi="宋体" w:cs="宋体"/>
        </w:rPr>
        <w:t>②投标文件应没有涂改或行间插字，除非这些改动是根据</w:t>
      </w:r>
      <w:r>
        <w:rPr>
          <w:rFonts w:hint="eastAsia" w:ascii="宋体" w:hAnsi="宋体" w:cs="宋体"/>
          <w:u w:val="single"/>
        </w:rPr>
        <w:t>福建方兴招标代理有限公司</w:t>
      </w:r>
      <w:r>
        <w:rPr>
          <w:rFonts w:hint="eastAsia" w:ascii="宋体" w:hAnsi="宋体" w:cs="宋体"/>
        </w:rPr>
        <w:t>的指示进行的，或是为改正投标人造成的应修改的错误而进行的。若有前述改动，应按照下列规定之一对改动处进行处理：</w:t>
      </w:r>
    </w:p>
    <w:p>
      <w:pPr>
        <w:pStyle w:val="15"/>
        <w:widowControl/>
        <w:spacing w:before="75" w:beforeAutospacing="0" w:after="75" w:afterAutospacing="0"/>
        <w:ind w:firstLine="480"/>
      </w:pPr>
      <w:r>
        <w:rPr>
          <w:rFonts w:ascii="宋体" w:hAnsi="宋体" w:cs="宋体"/>
        </w:rPr>
        <w:t>a.</w:t>
      </w:r>
      <w:r>
        <w:rPr>
          <w:rFonts w:hint="eastAsia" w:ascii="宋体" w:hAnsi="宋体" w:cs="宋体"/>
        </w:rPr>
        <w:t>投标人代表签字确认；</w:t>
      </w:r>
    </w:p>
    <w:p>
      <w:pPr>
        <w:pStyle w:val="15"/>
        <w:widowControl/>
        <w:spacing w:before="75" w:beforeAutospacing="0" w:after="75" w:afterAutospacing="0"/>
        <w:ind w:firstLine="480"/>
      </w:pPr>
      <w:r>
        <w:rPr>
          <w:rFonts w:ascii="宋体" w:hAnsi="宋体" w:cs="宋体"/>
        </w:rPr>
        <w:t>b.</w:t>
      </w:r>
      <w:r>
        <w:rPr>
          <w:rFonts w:hint="eastAsia" w:ascii="宋体" w:hAnsi="宋体" w:cs="宋体"/>
        </w:rPr>
        <w:t>加盖投标人的单位公章或校正章。</w:t>
      </w:r>
    </w:p>
    <w:p>
      <w:pPr>
        <w:pStyle w:val="15"/>
        <w:widowControl/>
        <w:spacing w:before="75" w:beforeAutospacing="0" w:after="75" w:afterAutospacing="0"/>
      </w:pPr>
      <w:r>
        <w:rPr>
          <w:rFonts w:ascii="宋体" w:hAnsi="宋体" w:cs="宋体"/>
        </w:rPr>
        <w:t>10.6</w:t>
      </w:r>
      <w:r>
        <w:rPr>
          <w:rFonts w:hint="eastAsia" w:ascii="宋体" w:hAnsi="宋体" w:cs="宋体"/>
        </w:rPr>
        <w:t>投标报价</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）投标报价超出最高限价将导致</w:t>
      </w:r>
      <w:r>
        <w:rPr>
          <w:rStyle w:val="19"/>
          <w:rFonts w:hint="eastAsia" w:ascii="宋体" w:hAnsi="宋体" w:cs="宋体"/>
          <w:bCs/>
        </w:rPr>
        <w:t>投标无效。</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）最高限价由采购人根据价格测算情况，在预算金额的额度内合理设定。最高限价不得超出预算金额。</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）除招标文件另有规定外，投标文件不能出现任何选择性的投标报价，即每一个采购包和品目号的采购标的都只能有一个投标报价。任何选择性的投标报价将导致</w:t>
      </w:r>
      <w:r>
        <w:rPr>
          <w:rStyle w:val="19"/>
          <w:rFonts w:hint="eastAsia" w:ascii="宋体" w:hAnsi="宋体" w:cs="宋体"/>
          <w:bCs/>
        </w:rPr>
        <w:t>投标无效。</w:t>
      </w:r>
    </w:p>
    <w:p>
      <w:pPr>
        <w:pStyle w:val="15"/>
        <w:widowControl/>
        <w:spacing w:before="75" w:beforeAutospacing="0" w:after="75" w:afterAutospacing="0"/>
      </w:pPr>
      <w:r>
        <w:rPr>
          <w:rFonts w:ascii="宋体" w:hAnsi="宋体" w:cs="宋体"/>
        </w:rPr>
        <w:t>10.7</w:t>
      </w:r>
      <w:r>
        <w:rPr>
          <w:rFonts w:hint="eastAsia" w:ascii="宋体" w:hAnsi="宋体" w:cs="宋体"/>
        </w:rPr>
        <w:t>分包</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）是否允许中标人将本项目的非主体、非关键性工作进行分包：详见招标文件第二章。</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若允许中标人将本项目的非主体、非关键性工作进行分包且投标人拟在中标后进行分包，则应在投标文件中提供分包意向协议，同时投标人应在投标文件中载明分包承担主体，分包承担主体应具备相应资质条件（若有）且不得再次分包。</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）招标文件允许中标人将非主体、非关键性工作进行分包的项目，有下列情形之一的，中标人不得分包：</w:t>
      </w:r>
    </w:p>
    <w:p>
      <w:pPr>
        <w:pStyle w:val="15"/>
        <w:widowControl/>
        <w:spacing w:before="75" w:beforeAutospacing="0" w:after="75" w:afterAutospacing="0"/>
        <w:ind w:firstLine="480"/>
      </w:pPr>
      <w:r>
        <w:rPr>
          <w:rFonts w:hint="eastAsia" w:ascii="宋体" w:hAnsi="宋体" w:cs="宋体"/>
        </w:rPr>
        <w:t>①投标文件中未载明分包承担主体；</w:t>
      </w:r>
    </w:p>
    <w:p>
      <w:pPr>
        <w:pStyle w:val="15"/>
        <w:widowControl/>
        <w:spacing w:before="75" w:beforeAutospacing="0" w:after="75" w:afterAutospacing="0"/>
        <w:ind w:firstLine="480"/>
      </w:pPr>
      <w:r>
        <w:rPr>
          <w:rFonts w:hint="eastAsia" w:ascii="宋体" w:hAnsi="宋体" w:cs="宋体"/>
        </w:rPr>
        <w:t>②投标文件载明的分包承担主体不具备相应资质条件；</w:t>
      </w:r>
    </w:p>
    <w:p>
      <w:pPr>
        <w:pStyle w:val="15"/>
        <w:widowControl/>
        <w:spacing w:before="75" w:beforeAutospacing="0" w:after="75" w:afterAutospacing="0"/>
        <w:ind w:firstLine="480"/>
      </w:pPr>
      <w:r>
        <w:rPr>
          <w:rFonts w:hint="eastAsia" w:ascii="宋体" w:hAnsi="宋体" w:cs="宋体"/>
        </w:rPr>
        <w:t>③投标文件载明的分包承担主体拟再次分包；</w:t>
      </w:r>
    </w:p>
    <w:p>
      <w:pPr>
        <w:pStyle w:val="15"/>
        <w:widowControl/>
        <w:spacing w:beforeAutospacing="0" w:after="150" w:afterAutospacing="0"/>
      </w:pPr>
      <w:r>
        <w:rPr>
          <w:rFonts w:ascii="宋体" w:cs="宋体"/>
        </w:rPr>
        <w:t> </w:t>
      </w:r>
      <w:r>
        <w:rPr>
          <w:rFonts w:ascii="宋体" w:hAnsi="宋体" w:cs="宋体"/>
        </w:rPr>
        <w:t xml:space="preserve"> </w:t>
      </w:r>
      <w:r>
        <w:rPr>
          <w:rFonts w:hint="eastAsia" w:ascii="宋体" w:hAnsi="宋体" w:cs="宋体"/>
        </w:rPr>
        <w:t>④享受中小企业扶持政策获得政府采购合同的，小微企业不得将合同分包给大中型企业，中型企业不得将合同分包给大型企业。</w:t>
      </w:r>
    </w:p>
    <w:p>
      <w:pPr>
        <w:pStyle w:val="15"/>
        <w:widowControl/>
        <w:spacing w:before="75" w:beforeAutospacing="0" w:after="75" w:afterAutospacing="0"/>
      </w:pPr>
      <w:r>
        <w:rPr>
          <w:rFonts w:ascii="宋体" w:hAnsi="宋体" w:cs="宋体"/>
        </w:rPr>
        <w:t>10.8</w:t>
      </w:r>
      <w:r>
        <w:rPr>
          <w:rFonts w:hint="eastAsia" w:ascii="宋体" w:hAnsi="宋体" w:cs="宋体"/>
        </w:rPr>
        <w:t>投标有效期</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）招标文件载明的投标有效期：详见招标文件第二章。</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）投标文件承诺的投标有效期不得少于招标文件载明的投标有效期，否则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）根据本次采购活动的需要，</w:t>
      </w:r>
      <w:r>
        <w:rPr>
          <w:rFonts w:hint="eastAsia" w:ascii="宋体" w:hAnsi="宋体" w:cs="宋体"/>
          <w:u w:val="single"/>
        </w:rPr>
        <w:t>福建方兴招标代理有限公司</w:t>
      </w:r>
      <w:r>
        <w:rPr>
          <w:rFonts w:hint="eastAsia" w:ascii="宋体" w:hAnsi="宋体" w:cs="宋体"/>
        </w:rPr>
        <w:t>可于投标有效期届满之前书面要求投标人延长投标有效期，投标人应在</w:t>
      </w:r>
      <w:r>
        <w:rPr>
          <w:rFonts w:hint="eastAsia" w:ascii="宋体" w:hAnsi="宋体" w:cs="宋体"/>
          <w:u w:val="single"/>
        </w:rPr>
        <w:t>福建方兴招标代理有限公司</w:t>
      </w:r>
      <w:r>
        <w:rPr>
          <w:rFonts w:hint="eastAsia" w:ascii="宋体" w:hAnsi="宋体" w:cs="宋体"/>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pPr>
        <w:pStyle w:val="15"/>
        <w:widowControl/>
        <w:spacing w:before="75" w:beforeAutospacing="0" w:after="75" w:afterAutospacing="0"/>
      </w:pPr>
      <w:r>
        <w:rPr>
          <w:rFonts w:ascii="宋体" w:hAnsi="宋体" w:cs="宋体"/>
        </w:rPr>
        <w:t>10.9</w:t>
      </w:r>
      <w:r>
        <w:rPr>
          <w:rFonts w:hint="eastAsia" w:ascii="宋体" w:hAnsi="宋体" w:cs="宋体"/>
        </w:rPr>
        <w:t>投标保证金</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）投标保证金作为投标人按照招标文件规定履行相应投标责任、义务的约束及担保。</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）投标保证金的有效期应与投标文件承诺的投标有效期保持一致，否则</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）提交</w:t>
      </w:r>
    </w:p>
    <w:p>
      <w:pPr>
        <w:pStyle w:val="15"/>
        <w:widowControl/>
        <w:spacing w:before="75" w:beforeAutospacing="0" w:after="75" w:afterAutospacing="0"/>
        <w:ind w:firstLine="480"/>
      </w:pPr>
      <w:r>
        <w:rPr>
          <w:rFonts w:hint="eastAsia" w:ascii="宋体" w:hAnsi="宋体" w:cs="宋体"/>
        </w:rPr>
        <w:t>①投标人应从其银行账户</w:t>
      </w:r>
      <w:r>
        <w:rPr>
          <w:rStyle w:val="19"/>
          <w:rFonts w:hint="eastAsia" w:ascii="宋体" w:hAnsi="宋体" w:cs="宋体"/>
          <w:bCs/>
        </w:rPr>
        <w:t>（基本存款账户）</w:t>
      </w:r>
      <w:r>
        <w:rPr>
          <w:rFonts w:hint="eastAsia" w:ascii="宋体" w:hAnsi="宋体" w:cs="宋体"/>
        </w:rPr>
        <w:t>按照下列方式：</w:t>
      </w:r>
      <w:r>
        <w:rPr>
          <w:rStyle w:val="19"/>
          <w:rFonts w:hint="eastAsia" w:ascii="宋体" w:hAnsi="宋体" w:cs="宋体"/>
          <w:bCs/>
        </w:rPr>
        <w:t>公对公转账方式</w:t>
      </w:r>
      <w:r>
        <w:rPr>
          <w:rFonts w:hint="eastAsia" w:ascii="宋体" w:hAnsi="宋体" w:cs="宋体"/>
        </w:rPr>
        <w:t>向招标文件载明的投标保证金账户提交投标保证金，具体金额详见招标文件第一章。</w:t>
      </w:r>
    </w:p>
    <w:p>
      <w:pPr>
        <w:pStyle w:val="15"/>
        <w:widowControl/>
        <w:spacing w:before="75" w:beforeAutospacing="0" w:after="75" w:afterAutospacing="0"/>
        <w:ind w:firstLine="480"/>
      </w:pPr>
      <w:r>
        <w:rPr>
          <w:rFonts w:hint="eastAsia" w:ascii="宋体" w:hAnsi="宋体" w:cs="宋体"/>
        </w:rPr>
        <w:t>②投标保证金应于投标截止时间前到达招标文件载明的投标保证金账户，否则视为投标保证金未提交；是否到达按照下列方式认定：</w:t>
      </w:r>
      <w:r>
        <w:rPr>
          <w:rStyle w:val="19"/>
          <w:rFonts w:hint="eastAsia" w:ascii="宋体" w:hAnsi="宋体" w:cs="宋体"/>
          <w:bCs/>
        </w:rPr>
        <w:t>以福建省政府采购网上公开信息系统记载的为准。</w:t>
      </w:r>
    </w:p>
    <w:p>
      <w:pPr>
        <w:pStyle w:val="15"/>
        <w:widowControl/>
        <w:spacing w:before="75" w:beforeAutospacing="0" w:after="75" w:afterAutospacing="0"/>
        <w:ind w:firstLine="480"/>
      </w:pPr>
      <w:r>
        <w:rPr>
          <w:rFonts w:hint="eastAsia" w:ascii="宋体" w:hAnsi="宋体" w:cs="宋体"/>
        </w:rPr>
        <w:t>③若本项目接受联合体投标且投标人为联合体，则联合体中的牵头方应按照本章第</w:t>
      </w:r>
      <w:r>
        <w:rPr>
          <w:rFonts w:cs="Calibri"/>
        </w:rPr>
        <w:t>10.9</w:t>
      </w:r>
      <w:r>
        <w:rPr>
          <w:rFonts w:hint="eastAsia" w:ascii="宋体" w:hAnsi="宋体" w:cs="宋体"/>
        </w:rPr>
        <w:t>条第（</w:t>
      </w:r>
      <w:r>
        <w:rPr>
          <w:rFonts w:cs="Calibri"/>
        </w:rPr>
        <w:t>3</w:t>
      </w:r>
      <w:r>
        <w:rPr>
          <w:rFonts w:hint="eastAsia" w:ascii="宋体" w:hAnsi="宋体" w:cs="宋体"/>
        </w:rPr>
        <w:t>）款第①、②点规定提交投标保证金。</w:t>
      </w:r>
    </w:p>
    <w:p>
      <w:pPr>
        <w:pStyle w:val="15"/>
        <w:widowControl/>
        <w:spacing w:before="75" w:beforeAutospacing="0" w:after="75" w:afterAutospacing="0"/>
        <w:ind w:firstLine="480"/>
      </w:pPr>
      <w:r>
        <w:rPr>
          <w:rStyle w:val="19"/>
          <w:rFonts w:hint="eastAsia" w:ascii="宋体" w:hAnsi="宋体" w:cs="宋体"/>
          <w:bCs/>
        </w:rPr>
        <w:t>※除招标文件另有规定外，未按照上述规定提交投标保证金将导致资格审查不合格。</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）退还</w:t>
      </w:r>
    </w:p>
    <w:p>
      <w:pPr>
        <w:pStyle w:val="15"/>
        <w:widowControl/>
        <w:spacing w:before="75" w:beforeAutospacing="0" w:after="75" w:afterAutospacing="0"/>
        <w:ind w:firstLine="480"/>
      </w:pPr>
      <w:r>
        <w:rPr>
          <w:rFonts w:hint="eastAsia" w:ascii="宋体" w:hAnsi="宋体" w:cs="宋体"/>
        </w:rPr>
        <w:t>①在投标截止时间前撤回已提交的投标文件的投标人，其投标保证金将在</w:t>
      </w:r>
      <w:r>
        <w:rPr>
          <w:rFonts w:hint="eastAsia" w:ascii="宋体" w:hAnsi="宋体" w:cs="宋体"/>
          <w:u w:val="single"/>
        </w:rPr>
        <w:t>福建方兴招标代理有限公司</w:t>
      </w:r>
      <w:r>
        <w:rPr>
          <w:rFonts w:hint="eastAsia" w:ascii="宋体" w:hAnsi="宋体" w:cs="宋体"/>
        </w:rPr>
        <w:t>收到投标人书面撤回通知之日起</w:t>
      </w:r>
      <w:r>
        <w:rPr>
          <w:rFonts w:ascii="宋体" w:hAnsi="宋体" w:cs="宋体"/>
        </w:rPr>
        <w:t>5</w:t>
      </w:r>
      <w:r>
        <w:rPr>
          <w:rFonts w:hint="eastAsia" w:ascii="宋体" w:hAnsi="宋体" w:cs="宋体"/>
        </w:rPr>
        <w:t>个工作日内退回原账户。</w:t>
      </w:r>
    </w:p>
    <w:p>
      <w:pPr>
        <w:pStyle w:val="15"/>
        <w:widowControl/>
        <w:spacing w:before="75" w:beforeAutospacing="0" w:after="75" w:afterAutospacing="0"/>
        <w:ind w:firstLine="480"/>
      </w:pPr>
      <w:r>
        <w:rPr>
          <w:rFonts w:hint="eastAsia" w:ascii="宋体" w:hAnsi="宋体" w:cs="宋体"/>
        </w:rPr>
        <w:t>②未中标人的投标保证金将在中标通知书发出之日起</w:t>
      </w:r>
      <w:r>
        <w:rPr>
          <w:rFonts w:cs="Calibri"/>
        </w:rPr>
        <w:t>5</w:t>
      </w:r>
      <w:r>
        <w:rPr>
          <w:rFonts w:hint="eastAsia" w:ascii="宋体" w:hAnsi="宋体" w:cs="宋体"/>
        </w:rPr>
        <w:t>个工作日内退回原账户。</w:t>
      </w:r>
    </w:p>
    <w:p>
      <w:pPr>
        <w:pStyle w:val="15"/>
        <w:widowControl/>
        <w:spacing w:before="75" w:beforeAutospacing="0" w:after="75" w:afterAutospacing="0"/>
        <w:ind w:firstLine="480"/>
      </w:pPr>
      <w:r>
        <w:rPr>
          <w:rFonts w:hint="eastAsia" w:ascii="宋体" w:hAnsi="宋体" w:cs="宋体"/>
        </w:rPr>
        <w:t>③中标人的投标保证金将在政府采购合同签订之日起</w:t>
      </w:r>
      <w:r>
        <w:rPr>
          <w:rFonts w:cs="Calibri"/>
        </w:rPr>
        <w:t>5</w:t>
      </w:r>
      <w:r>
        <w:rPr>
          <w:rFonts w:hint="eastAsia" w:ascii="宋体" w:hAnsi="宋体" w:cs="宋体"/>
        </w:rPr>
        <w:t>个工作日内退回原账户；合同签订之日</w:t>
      </w:r>
      <w:r>
        <w:rPr>
          <w:rStyle w:val="19"/>
          <w:rFonts w:hint="eastAsia" w:ascii="宋体" w:hAnsi="宋体" w:cs="宋体"/>
          <w:bCs/>
        </w:rPr>
        <w:t>以福建省政府采购网上公开信息系统记载的为准。</w:t>
      </w:r>
    </w:p>
    <w:p>
      <w:pPr>
        <w:pStyle w:val="15"/>
        <w:widowControl/>
        <w:spacing w:before="75" w:beforeAutospacing="0" w:after="75" w:afterAutospacing="0"/>
        <w:ind w:firstLine="480"/>
      </w:pPr>
      <w:r>
        <w:rPr>
          <w:rFonts w:hint="eastAsia" w:ascii="宋体" w:hAnsi="宋体" w:cs="宋体"/>
        </w:rPr>
        <w:t>④终止招标的，</w:t>
      </w:r>
      <w:r>
        <w:rPr>
          <w:rFonts w:hint="eastAsia" w:ascii="宋体" w:hAnsi="宋体" w:cs="宋体"/>
          <w:u w:val="single"/>
        </w:rPr>
        <w:t>福建方兴招标代理有限公司</w:t>
      </w:r>
      <w:r>
        <w:rPr>
          <w:rFonts w:hint="eastAsia" w:ascii="宋体" w:hAnsi="宋体" w:cs="宋体"/>
        </w:rPr>
        <w:t>将在终止公告发布之日起</w:t>
      </w:r>
      <w:r>
        <w:rPr>
          <w:rFonts w:ascii="宋体" w:hAnsi="宋体" w:cs="宋体"/>
        </w:rPr>
        <w:t>5</w:t>
      </w:r>
      <w:r>
        <w:rPr>
          <w:rFonts w:hint="eastAsia" w:ascii="宋体" w:hAnsi="宋体" w:cs="宋体"/>
        </w:rPr>
        <w:t>个工作日内退回已收取的投标保证金及其在银行产生的孳息。</w:t>
      </w:r>
    </w:p>
    <w:p>
      <w:pPr>
        <w:pStyle w:val="15"/>
        <w:widowControl/>
        <w:spacing w:before="75" w:beforeAutospacing="0" w:after="75" w:afterAutospacing="0"/>
        <w:ind w:firstLine="480"/>
      </w:pPr>
      <w:r>
        <w:rPr>
          <w:rFonts w:hint="eastAsia" w:ascii="宋体" w:hAnsi="宋体" w:cs="宋体"/>
        </w:rPr>
        <w:t>⑤除招标文件另有规定外，质疑或投诉涉及的投标人，若投标保证金尚未退还，则待质疑或投诉处理完毕后不计利息原额退还。</w:t>
      </w:r>
    </w:p>
    <w:p>
      <w:pPr>
        <w:pStyle w:val="15"/>
        <w:widowControl/>
        <w:spacing w:before="75" w:beforeAutospacing="0" w:after="75" w:afterAutospacing="0"/>
        <w:ind w:firstLine="480"/>
      </w:pPr>
      <w:r>
        <w:rPr>
          <w:rStyle w:val="19"/>
          <w:rFonts w:hint="eastAsia" w:ascii="宋体" w:hAnsi="宋体" w:cs="宋体"/>
          <w:bCs/>
        </w:rPr>
        <w:t>※本章第</w:t>
      </w:r>
      <w:r>
        <w:rPr>
          <w:rStyle w:val="19"/>
          <w:rFonts w:cs="Calibri"/>
          <w:bCs/>
        </w:rPr>
        <w:t>10.9</w:t>
      </w:r>
      <w:r>
        <w:rPr>
          <w:rStyle w:val="19"/>
          <w:rFonts w:hint="eastAsia" w:ascii="宋体" w:hAnsi="宋体" w:cs="宋体"/>
          <w:bCs/>
        </w:rPr>
        <w:t>条第（</w:t>
      </w:r>
      <w:r>
        <w:rPr>
          <w:rStyle w:val="19"/>
          <w:rFonts w:cs="Calibri"/>
          <w:bCs/>
        </w:rPr>
        <w:t>4</w:t>
      </w:r>
      <w:r>
        <w:rPr>
          <w:rStyle w:val="19"/>
          <w:rFonts w:hint="eastAsia" w:ascii="宋体" w:hAnsi="宋体" w:cs="宋体"/>
          <w:bCs/>
        </w:rPr>
        <w:t>）款第①、②、③点规定的投标保证金退还时限不包括因投标人自身原因导致无法及时退还而增加的时间。</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）若出现本章第</w:t>
      </w:r>
      <w:r>
        <w:rPr>
          <w:rFonts w:cs="Calibri"/>
        </w:rPr>
        <w:t>10.8</w:t>
      </w:r>
      <w:r>
        <w:rPr>
          <w:rFonts w:hint="eastAsia" w:ascii="宋体" w:hAnsi="宋体" w:cs="宋体"/>
        </w:rPr>
        <w:t>条第（</w:t>
      </w:r>
      <w:r>
        <w:rPr>
          <w:rFonts w:cs="Calibri"/>
        </w:rPr>
        <w:t>3</w:t>
      </w:r>
      <w:r>
        <w:rPr>
          <w:rFonts w:hint="eastAsia" w:ascii="宋体" w:hAnsi="宋体" w:cs="宋体"/>
        </w:rPr>
        <w:t>）款规定情形，对于拒绝延长投标有效期的投标人，投标保证金仍可退还。对于接受延长投标有效期的投标人，相应延长投标保证金有效期，招标文件关于退还和不予退还投标保证金的规定继续适用。</w:t>
      </w:r>
    </w:p>
    <w:p>
      <w:pPr>
        <w:pStyle w:val="15"/>
        <w:widowControl/>
        <w:spacing w:before="75" w:beforeAutospacing="0" w:after="75" w:afterAutospacing="0"/>
        <w:ind w:firstLine="480"/>
      </w:pPr>
      <w:r>
        <w:rPr>
          <w:rFonts w:hint="eastAsia" w:ascii="宋体" w:hAnsi="宋体" w:cs="宋体"/>
        </w:rPr>
        <w:t>（</w:t>
      </w:r>
      <w:r>
        <w:rPr>
          <w:rFonts w:ascii="宋体" w:hAnsi="宋体" w:cs="宋体"/>
        </w:rPr>
        <w:t>6</w:t>
      </w:r>
      <w:r>
        <w:rPr>
          <w:rFonts w:hint="eastAsia" w:ascii="宋体" w:hAnsi="宋体" w:cs="宋体"/>
        </w:rPr>
        <w:t>）有下列情形之一的，投标保证金将不予退还：</w:t>
      </w:r>
    </w:p>
    <w:p>
      <w:pPr>
        <w:pStyle w:val="15"/>
        <w:widowControl/>
        <w:spacing w:before="75" w:beforeAutospacing="0" w:after="75" w:afterAutospacing="0"/>
        <w:ind w:firstLine="480"/>
      </w:pPr>
      <w:r>
        <w:rPr>
          <w:rFonts w:hint="eastAsia" w:ascii="宋体" w:hAnsi="宋体" w:cs="宋体"/>
        </w:rPr>
        <w:t>①投标人串通投标；</w:t>
      </w:r>
    </w:p>
    <w:p>
      <w:pPr>
        <w:pStyle w:val="15"/>
        <w:widowControl/>
        <w:spacing w:before="75" w:beforeAutospacing="0" w:after="75" w:afterAutospacing="0"/>
        <w:ind w:firstLine="480"/>
      </w:pPr>
      <w:r>
        <w:rPr>
          <w:rFonts w:hint="eastAsia" w:ascii="宋体" w:hAnsi="宋体" w:cs="宋体"/>
        </w:rPr>
        <w:t>②投标人提供虚假材料；</w:t>
      </w:r>
    </w:p>
    <w:p>
      <w:pPr>
        <w:pStyle w:val="15"/>
        <w:widowControl/>
        <w:spacing w:before="75" w:beforeAutospacing="0" w:after="75" w:afterAutospacing="0"/>
        <w:ind w:firstLine="480"/>
      </w:pPr>
      <w:r>
        <w:rPr>
          <w:rFonts w:hint="eastAsia" w:ascii="宋体" w:hAnsi="宋体" w:cs="宋体"/>
        </w:rPr>
        <w:t>③投标人采取不正当手段诋毁、排挤其他投标人；</w:t>
      </w:r>
    </w:p>
    <w:p>
      <w:pPr>
        <w:pStyle w:val="15"/>
        <w:widowControl/>
        <w:spacing w:before="75" w:beforeAutospacing="0" w:after="75" w:afterAutospacing="0"/>
        <w:ind w:firstLine="480"/>
      </w:pPr>
      <w:r>
        <w:rPr>
          <w:rFonts w:hint="eastAsia" w:ascii="宋体" w:hAnsi="宋体" w:cs="宋体"/>
        </w:rPr>
        <w:t>④投标截止时间后，投标人在投标有效期内撤销投标文件；</w:t>
      </w:r>
    </w:p>
    <w:p>
      <w:pPr>
        <w:pStyle w:val="15"/>
        <w:widowControl/>
        <w:spacing w:before="75" w:beforeAutospacing="0" w:after="75" w:afterAutospacing="0"/>
        <w:ind w:firstLine="480"/>
      </w:pPr>
      <w:r>
        <w:rPr>
          <w:rFonts w:hint="eastAsia" w:ascii="宋体" w:hAnsi="宋体" w:cs="宋体"/>
        </w:rPr>
        <w:t>⑤招标文件规定的其他不予退还情形；</w:t>
      </w:r>
    </w:p>
    <w:p>
      <w:pPr>
        <w:pStyle w:val="15"/>
        <w:widowControl/>
        <w:spacing w:before="75" w:beforeAutospacing="0" w:after="75" w:afterAutospacing="0"/>
        <w:ind w:firstLine="480"/>
      </w:pPr>
      <w:r>
        <w:rPr>
          <w:rFonts w:hint="eastAsia" w:ascii="宋体" w:hAnsi="宋体" w:cs="宋体"/>
        </w:rPr>
        <w:t>⑥中标人有下列情形之一的：</w:t>
      </w:r>
    </w:p>
    <w:p>
      <w:pPr>
        <w:pStyle w:val="15"/>
        <w:widowControl/>
        <w:spacing w:before="75" w:beforeAutospacing="0" w:after="75" w:afterAutospacing="0"/>
        <w:ind w:firstLine="480"/>
      </w:pPr>
      <w:r>
        <w:rPr>
          <w:rFonts w:cs="Calibri"/>
        </w:rPr>
        <w:t>a</w:t>
      </w:r>
      <w:r>
        <w:rPr>
          <w:rFonts w:ascii="宋体" w:cs="宋体"/>
        </w:rPr>
        <w:t>.</w:t>
      </w:r>
      <w:r>
        <w:rPr>
          <w:rFonts w:hint="eastAsia" w:ascii="宋体" w:hAnsi="宋体" w:cs="宋体"/>
        </w:rPr>
        <w:t>除不可抗力外，因中标人自身原因未在中标通知书要求的期限内与采购人签订政府采购合同；</w:t>
      </w:r>
    </w:p>
    <w:p>
      <w:pPr>
        <w:pStyle w:val="15"/>
        <w:widowControl/>
        <w:spacing w:before="75" w:beforeAutospacing="0" w:after="75" w:afterAutospacing="0"/>
        <w:ind w:firstLine="480"/>
      </w:pPr>
      <w:r>
        <w:rPr>
          <w:rFonts w:ascii="宋体" w:hAnsi="宋体" w:cs="宋体"/>
        </w:rPr>
        <w:t>b.</w:t>
      </w:r>
      <w:r>
        <w:rPr>
          <w:rFonts w:hint="eastAsia" w:ascii="宋体" w:hAnsi="宋体" w:cs="宋体"/>
        </w:rPr>
        <w:t>未按照招标文件、投标文件的约定签订政府采购合同或提交履约保证金。</w:t>
      </w:r>
    </w:p>
    <w:p>
      <w:pPr>
        <w:pStyle w:val="15"/>
        <w:widowControl/>
        <w:spacing w:before="75" w:beforeAutospacing="0" w:after="75" w:afterAutospacing="0"/>
        <w:ind w:firstLine="480"/>
      </w:pPr>
      <w:r>
        <w:rPr>
          <w:rStyle w:val="19"/>
          <w:rFonts w:hint="eastAsia" w:ascii="宋体" w:hAnsi="宋体" w:cs="宋体"/>
          <w:bCs/>
        </w:rPr>
        <w:t>※若上述投标保证金不予退还情形给采购人（采购代理机构）造成损失，则投标人还要承担相应的赔偿责任。</w:t>
      </w:r>
    </w:p>
    <w:p>
      <w:pPr>
        <w:pStyle w:val="15"/>
        <w:widowControl/>
        <w:spacing w:before="75" w:beforeAutospacing="0" w:after="75" w:afterAutospacing="0"/>
      </w:pPr>
      <w:r>
        <w:rPr>
          <w:rFonts w:ascii="宋体" w:hAnsi="宋体" w:cs="宋体"/>
        </w:rPr>
        <w:t>10.10</w:t>
      </w:r>
      <w:r>
        <w:rPr>
          <w:rFonts w:hint="eastAsia" w:ascii="宋体" w:hAnsi="宋体" w:cs="宋体"/>
        </w:rPr>
        <w:t>投标文件的提交</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）一个投标人只能提交一个投标文件，并按照招标文件第一章规定将其送达。</w:t>
      </w:r>
    </w:p>
    <w:p>
      <w:pPr>
        <w:pStyle w:val="15"/>
        <w:widowControl/>
        <w:spacing w:before="75" w:beforeAutospacing="0" w:after="75" w:afterAutospacing="0"/>
      </w:pPr>
      <w:r>
        <w:rPr>
          <w:rFonts w:ascii="宋体" w:hAnsi="宋体" w:cs="宋体"/>
        </w:rPr>
        <w:t>10.11</w:t>
      </w:r>
      <w:r>
        <w:rPr>
          <w:rFonts w:hint="eastAsia" w:ascii="宋体" w:hAnsi="宋体" w:cs="宋体"/>
        </w:rPr>
        <w:t>投标文件的补充、修改或撤回</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）投标截止时间前，投标人可对所提交的投标文件进行补充、修改或撤回，并书面通知</w:t>
      </w:r>
      <w:r>
        <w:rPr>
          <w:rFonts w:hint="eastAsia" w:ascii="宋体" w:hAnsi="宋体" w:cs="宋体"/>
          <w:u w:val="single"/>
        </w:rPr>
        <w:t>福建方兴招标代理有限公司</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）补充、修改的内容应按照本章第</w:t>
      </w:r>
      <w:r>
        <w:rPr>
          <w:rFonts w:cs="Calibri"/>
        </w:rPr>
        <w:t>10.5</w:t>
      </w:r>
      <w:r>
        <w:rPr>
          <w:rFonts w:hint="eastAsia" w:ascii="宋体" w:hAnsi="宋体" w:cs="宋体"/>
        </w:rPr>
        <w:t>条第（</w:t>
      </w:r>
      <w:r>
        <w:rPr>
          <w:rFonts w:cs="Calibri"/>
        </w:rPr>
        <w:t>4</w:t>
      </w:r>
      <w:r>
        <w:rPr>
          <w:rFonts w:hint="eastAsia" w:ascii="宋体" w:hAnsi="宋体" w:cs="宋体"/>
        </w:rPr>
        <w:t>）款规定进行签署、盖章，并按照本章第</w:t>
      </w:r>
      <w:r>
        <w:rPr>
          <w:rFonts w:cs="Calibri"/>
        </w:rPr>
        <w:t>10.10</w:t>
      </w:r>
      <w:r>
        <w:rPr>
          <w:rFonts w:hint="eastAsia" w:ascii="宋体" w:hAnsi="宋体" w:cs="宋体"/>
        </w:rPr>
        <w:t>条规定提交，</w:t>
      </w:r>
      <w:r>
        <w:rPr>
          <w:rStyle w:val="19"/>
          <w:rFonts w:hint="eastAsia" w:ascii="宋体" w:hAnsi="宋体" w:cs="宋体"/>
          <w:bCs/>
        </w:rPr>
        <w:t>否则将被拒收。</w:t>
      </w:r>
    </w:p>
    <w:p>
      <w:pPr>
        <w:pStyle w:val="15"/>
        <w:widowControl/>
        <w:spacing w:before="75" w:beforeAutospacing="0" w:after="75" w:afterAutospacing="0"/>
        <w:ind w:firstLine="480"/>
      </w:pPr>
      <w:r>
        <w:rPr>
          <w:rStyle w:val="19"/>
          <w:rFonts w:hint="eastAsia" w:ascii="宋体" w:hAnsi="宋体" w:cs="宋体"/>
          <w:bCs/>
        </w:rPr>
        <w:t>※按照上述规定提交的补充、修改内容作为投标文件组成部分。</w:t>
      </w:r>
    </w:p>
    <w:p>
      <w:pPr>
        <w:pStyle w:val="15"/>
        <w:widowControl/>
        <w:spacing w:before="75" w:beforeAutospacing="0" w:after="75" w:afterAutospacing="0"/>
      </w:pPr>
      <w:r>
        <w:rPr>
          <w:rFonts w:ascii="宋体" w:hAnsi="宋体" w:cs="宋体"/>
        </w:rPr>
        <w:t>10.12</w:t>
      </w:r>
      <w:r>
        <w:rPr>
          <w:rFonts w:hint="eastAsia" w:ascii="宋体" w:hAnsi="宋体" w:cs="宋体"/>
        </w:rPr>
        <w:t>除招标文件另有规定外，有下列情形之一的，</w:t>
      </w:r>
      <w:r>
        <w:rPr>
          <w:rStyle w:val="19"/>
          <w:rFonts w:hint="eastAsia" w:ascii="宋体" w:hAnsi="宋体" w:cs="宋体"/>
          <w:bCs/>
        </w:rPr>
        <w:t>投标无效</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）投标文件未按照招标文件要求签署、盖章；</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）不符合招标文件中规定的资格要求；</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）投标报价超过招标文件中规定的预算金额或最高限价；</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）投标文件含有采购人不能接受的附加条件；</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）有关法律、法规和规章及招标文件规定的其他无效情形。</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五、开标</w:t>
      </w:r>
    </w:p>
    <w:p>
      <w:pPr>
        <w:pStyle w:val="15"/>
        <w:widowControl/>
        <w:spacing w:before="75" w:beforeAutospacing="0" w:after="75" w:afterAutospacing="0"/>
      </w:pPr>
      <w:r>
        <w:rPr>
          <w:rFonts w:ascii="宋体" w:hAnsi="宋体" w:cs="宋体"/>
        </w:rPr>
        <w:t>11</w:t>
      </w:r>
      <w:r>
        <w:rPr>
          <w:rFonts w:hint="eastAsia" w:ascii="宋体" w:hAnsi="宋体" w:cs="宋体"/>
        </w:rPr>
        <w:t>、开标</w:t>
      </w:r>
    </w:p>
    <w:p>
      <w:pPr>
        <w:pStyle w:val="15"/>
        <w:widowControl/>
        <w:spacing w:before="75" w:beforeAutospacing="0" w:after="75" w:afterAutospacing="0"/>
      </w:pPr>
      <w:r>
        <w:rPr>
          <w:rFonts w:ascii="宋体" w:hAnsi="宋体" w:cs="宋体"/>
        </w:rPr>
        <w:t>11.1</w:t>
      </w:r>
      <w:r>
        <w:rPr>
          <w:rFonts w:hint="eastAsia" w:ascii="宋体" w:hAnsi="宋体" w:cs="宋体"/>
          <w:u w:val="single"/>
        </w:rPr>
        <w:t>福建方兴招标代理有限公司</w:t>
      </w:r>
      <w:r>
        <w:rPr>
          <w:rFonts w:hint="eastAsia" w:ascii="宋体" w:hAnsi="宋体" w:cs="宋体"/>
        </w:rPr>
        <w:t>将在招标文件载明的开标时间及地点主持召开开标会，并邀请投标人参加。</w:t>
      </w:r>
    </w:p>
    <w:p>
      <w:pPr>
        <w:pStyle w:val="15"/>
        <w:widowControl/>
        <w:spacing w:before="75" w:beforeAutospacing="0" w:after="75" w:afterAutospacing="0"/>
      </w:pPr>
      <w:r>
        <w:rPr>
          <w:rFonts w:ascii="宋体" w:hAnsi="宋体" w:cs="宋体"/>
        </w:rPr>
        <w:t>11.2</w:t>
      </w:r>
      <w:r>
        <w:rPr>
          <w:rFonts w:hint="eastAsia" w:ascii="宋体" w:hAnsi="宋体" w:cs="宋体"/>
        </w:rPr>
        <w:t>开标会的主持人、唱标人、记录人及其他工作人员（若有）均由</w:t>
      </w:r>
      <w:r>
        <w:rPr>
          <w:rFonts w:hint="eastAsia" w:ascii="宋体" w:hAnsi="宋体" w:cs="宋体"/>
          <w:u w:val="single"/>
        </w:rPr>
        <w:t>福建方兴招标代理有限公司</w:t>
      </w:r>
      <w:r>
        <w:rPr>
          <w:rFonts w:hint="eastAsia" w:ascii="宋体" w:hAnsi="宋体" w:cs="宋体"/>
        </w:rPr>
        <w:t>派出，现场监督人员（若有）可由有关方面派出。</w:t>
      </w:r>
    </w:p>
    <w:p>
      <w:pPr>
        <w:pStyle w:val="15"/>
        <w:widowControl/>
        <w:spacing w:before="75" w:beforeAutospacing="0" w:after="75" w:afterAutospacing="0"/>
      </w:pPr>
      <w:r>
        <w:rPr>
          <w:rFonts w:ascii="宋体" w:hAnsi="宋体" w:cs="宋体"/>
        </w:rPr>
        <w:t>11.3</w:t>
      </w:r>
      <w:r>
        <w:rPr>
          <w:rFonts w:hint="eastAsia" w:ascii="宋体" w:hAnsi="宋体" w:cs="宋体"/>
        </w:rPr>
        <w:t>参加现场开标会的投标人应签到。</w:t>
      </w:r>
    </w:p>
    <w:p>
      <w:pPr>
        <w:pStyle w:val="15"/>
        <w:widowControl/>
        <w:spacing w:before="75" w:beforeAutospacing="0" w:after="75" w:afterAutospacing="0"/>
      </w:pPr>
      <w:r>
        <w:rPr>
          <w:rFonts w:ascii="宋体" w:hAnsi="宋体" w:cs="宋体"/>
        </w:rPr>
        <w:t>11.4</w:t>
      </w:r>
      <w:r>
        <w:rPr>
          <w:rFonts w:hint="eastAsia" w:ascii="宋体" w:hAnsi="宋体" w:cs="宋体"/>
        </w:rPr>
        <w:t>开标会应遵守下列规定：</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）首先由主持人宣布开标会须知，然后由投标人代表对投标文件的密封情况进行检查，经确认无误后，由工作人员对密封的投标文件当众拆封。</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唱标时，唱标人将依次宣布“投标人名称”、“各投标人关于投标文件补充、修改或撤回的书面通知（若有）”、“各投标人的投标报价”和招标文件规定的需要宣布的其他内容（包括但不限于：开标一览表中的内容、唱标人认为需要宣布的内容等）。</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）记录人对唱标人宣布的内容作开标记录。</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唱标结束后，投标人代表应对开标记录进行签字确认。投标人代表的签字确认，视为投标人对开标过程和开标记录予以认可。投标人代表拒绝签字确认且无正当理由，亦视为投标人对开标过程和开标记录予以认可。</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）投标人代表对开标过程和开标记录有疑义，以及认为采购人（采购代理机构）相关工作人员有需要回避情形的，应当场提出询问或回避申请。否则，视为投标人对开标过程和开标记录予以认可。</w:t>
      </w:r>
    </w:p>
    <w:p>
      <w:pPr>
        <w:pStyle w:val="15"/>
        <w:widowControl/>
        <w:spacing w:before="75" w:beforeAutospacing="0" w:after="75" w:afterAutospacing="0"/>
        <w:ind w:firstLine="480"/>
      </w:pPr>
      <w:r>
        <w:rPr>
          <w:rFonts w:hint="eastAsia" w:ascii="宋体" w:hAnsi="宋体" w:cs="宋体"/>
        </w:rPr>
        <w:t>（</w:t>
      </w:r>
      <w:r>
        <w:rPr>
          <w:rFonts w:ascii="宋体" w:hAnsi="宋体" w:cs="宋体"/>
        </w:rPr>
        <w:t>6</w:t>
      </w:r>
      <w:r>
        <w:rPr>
          <w:rFonts w:hint="eastAsia" w:ascii="宋体" w:hAnsi="宋体" w:cs="宋体"/>
        </w:rPr>
        <w:t>）若投标人未参加开标会（包括但不限于投标人派出的人员不是投标人代表），视同其对开标过程和开标记录予以认可。</w:t>
      </w:r>
    </w:p>
    <w:p>
      <w:pPr>
        <w:pStyle w:val="15"/>
        <w:widowControl/>
        <w:spacing w:before="75" w:beforeAutospacing="0" w:after="75" w:afterAutospacing="0"/>
        <w:ind w:firstLine="480"/>
      </w:pPr>
      <w:r>
        <w:rPr>
          <w:rStyle w:val="19"/>
          <w:rFonts w:hint="eastAsia" w:ascii="宋体" w:hAnsi="宋体" w:cs="宋体"/>
          <w:bCs/>
        </w:rPr>
        <w:t>※若出现本章第</w:t>
      </w:r>
      <w:r>
        <w:rPr>
          <w:rStyle w:val="19"/>
          <w:rFonts w:cs="Calibri"/>
          <w:bCs/>
        </w:rPr>
        <w:t>11.4</w:t>
      </w:r>
      <w:r>
        <w:rPr>
          <w:rStyle w:val="19"/>
          <w:rFonts w:hint="eastAsia" w:ascii="宋体" w:hAnsi="宋体" w:cs="宋体"/>
          <w:bCs/>
        </w:rPr>
        <w:t>条第（</w:t>
      </w:r>
      <w:r>
        <w:rPr>
          <w:rStyle w:val="19"/>
          <w:rFonts w:cs="Calibri"/>
          <w:bCs/>
        </w:rPr>
        <w:t>4</w:t>
      </w:r>
      <w:r>
        <w:rPr>
          <w:rStyle w:val="19"/>
          <w:rFonts w:hint="eastAsia" w:ascii="宋体" w:hAnsi="宋体" w:cs="宋体"/>
          <w:bCs/>
        </w:rPr>
        <w:t>）、（</w:t>
      </w:r>
      <w:r>
        <w:rPr>
          <w:rStyle w:val="19"/>
          <w:rFonts w:cs="Calibri"/>
          <w:bCs/>
        </w:rPr>
        <w:t>5</w:t>
      </w:r>
      <w:r>
        <w:rPr>
          <w:rStyle w:val="19"/>
          <w:rFonts w:hint="eastAsia" w:ascii="宋体" w:hAnsi="宋体" w:cs="宋体"/>
          <w:bCs/>
        </w:rPr>
        <w:t>）、（</w:t>
      </w:r>
      <w:r>
        <w:rPr>
          <w:rStyle w:val="19"/>
          <w:rFonts w:cs="Calibri"/>
          <w:bCs/>
        </w:rPr>
        <w:t>6</w:t>
      </w:r>
      <w:r>
        <w:rPr>
          <w:rStyle w:val="19"/>
          <w:rFonts w:hint="eastAsia" w:ascii="宋体" w:hAnsi="宋体" w:cs="宋体"/>
          <w:bCs/>
        </w:rPr>
        <w:t>）款规定情形之一</w:t>
      </w:r>
      <w:r>
        <w:rPr>
          <w:rFonts w:hint="eastAsia" w:ascii="宋体" w:hAnsi="宋体" w:cs="宋体"/>
        </w:rPr>
        <w:t>，</w:t>
      </w:r>
      <w:r>
        <w:rPr>
          <w:rStyle w:val="19"/>
          <w:rFonts w:hint="eastAsia" w:ascii="宋体" w:hAnsi="宋体" w:cs="宋体"/>
          <w:bCs/>
        </w:rPr>
        <w:t>则投标人不得在开标会后就开标过程和开标记录涉及或可能涉及的有关事由（包括但不限于：“投标报价”、“投标文件的格式”、“投标文件的提交”、“投标文件的补充、修改或撤回”等）向</w:t>
      </w:r>
      <w:r>
        <w:rPr>
          <w:rFonts w:hint="eastAsia" w:ascii="宋体" w:hAnsi="宋体" w:cs="宋体"/>
          <w:u w:val="single"/>
        </w:rPr>
        <w:t>福建方兴招标代理有限公司</w:t>
      </w:r>
      <w:r>
        <w:rPr>
          <w:rStyle w:val="19"/>
          <w:rFonts w:hint="eastAsia" w:ascii="宋体" w:hAnsi="宋体" w:cs="宋体"/>
          <w:bCs/>
        </w:rPr>
        <w:t>提出任何疑义或要求（包括质疑）。</w:t>
      </w:r>
    </w:p>
    <w:p>
      <w:pPr>
        <w:pStyle w:val="15"/>
        <w:widowControl/>
        <w:spacing w:before="75" w:beforeAutospacing="0" w:after="75" w:afterAutospacing="0"/>
      </w:pPr>
      <w:r>
        <w:rPr>
          <w:rFonts w:ascii="宋体" w:hAnsi="宋体" w:cs="宋体"/>
        </w:rPr>
        <w:t>11.5</w:t>
      </w:r>
      <w:r>
        <w:rPr>
          <w:rFonts w:hint="eastAsia" w:ascii="宋体" w:hAnsi="宋体" w:cs="宋体"/>
        </w:rPr>
        <w:t>投标截止时间后，参加投标的投标人不足三家的，不进行开标。同时，本次采购活动结束，</w:t>
      </w:r>
      <w:r>
        <w:rPr>
          <w:rFonts w:hint="eastAsia" w:ascii="宋体" w:hAnsi="宋体" w:cs="宋体"/>
          <w:u w:val="single"/>
        </w:rPr>
        <w:t>福建方兴招标代理有限公司</w:t>
      </w:r>
      <w:r>
        <w:rPr>
          <w:rFonts w:hint="eastAsia" w:ascii="宋体" w:hAnsi="宋体" w:cs="宋体"/>
        </w:rPr>
        <w:t>将依法组织后续采购活动（包括但不限于：重新招标、采用其他方式采购等）。</w:t>
      </w:r>
    </w:p>
    <w:p>
      <w:pPr>
        <w:pStyle w:val="15"/>
        <w:widowControl/>
        <w:spacing w:before="75" w:beforeAutospacing="0" w:after="240" w:afterAutospacing="0"/>
        <w:rPr>
          <w:rFonts w:ascii="宋体" w:hAnsi="宋体" w:cs="宋体"/>
        </w:rPr>
      </w:pPr>
      <w:r>
        <w:rPr>
          <w:rFonts w:ascii="宋体" w:hAnsi="宋体" w:cs="宋体"/>
        </w:rPr>
        <w:t>11.6</w:t>
      </w:r>
      <w:r>
        <w:rPr>
          <w:rFonts w:hint="eastAsia" w:ascii="宋体" w:hAnsi="宋体" w:cs="宋体"/>
        </w:rPr>
        <w:t>投标截止时间后撤销投标的处理</w:t>
      </w:r>
    </w:p>
    <w:p>
      <w:pPr>
        <w:pStyle w:val="15"/>
        <w:widowControl/>
        <w:spacing w:before="75" w:beforeAutospacing="0" w:after="240" w:afterAutospacing="0"/>
        <w:rPr>
          <w:rFonts w:ascii="宋体" w:cs="宋体"/>
        </w:rPr>
      </w:pPr>
      <w:r>
        <w:rPr>
          <w:rFonts w:ascii="宋体" w:cs="宋体"/>
        </w:rPr>
        <w:t>  </w:t>
      </w:r>
      <w:r>
        <w:rPr>
          <w:rFonts w:hint="eastAsia" w:ascii="宋体" w:hAnsi="宋体" w:cs="宋体"/>
        </w:rPr>
        <w:t>投标截止时间后，投标人在投标有效期内撤销投标的，其撤销投标的行为无效。</w:t>
      </w:r>
      <w:r>
        <w:rPr>
          <w:rFonts w:ascii="宋体" w:cs="宋体"/>
        </w:rPr>
        <w:t>    </w:t>
      </w:r>
    </w:p>
    <w:p>
      <w:pPr>
        <w:pStyle w:val="15"/>
        <w:widowControl/>
        <w:spacing w:before="75" w:beforeAutospacing="0" w:after="240" w:afterAutospacing="0"/>
        <w:rPr>
          <w:rFonts w:ascii="宋体" w:cs="宋体"/>
        </w:rPr>
      </w:pPr>
    </w:p>
    <w:p>
      <w:pPr>
        <w:pStyle w:val="15"/>
        <w:widowControl/>
        <w:spacing w:before="75" w:beforeAutospacing="0" w:after="75" w:afterAutospacing="0"/>
        <w:jc w:val="center"/>
      </w:pPr>
      <w:r>
        <w:rPr>
          <w:rStyle w:val="19"/>
          <w:rFonts w:hint="eastAsia" w:ascii="宋体" w:hAnsi="宋体" w:cs="宋体"/>
          <w:bCs/>
        </w:rPr>
        <w:t>六、中标与政府采购合同</w:t>
      </w:r>
    </w:p>
    <w:p>
      <w:pPr>
        <w:pStyle w:val="15"/>
        <w:widowControl/>
        <w:spacing w:before="75" w:beforeAutospacing="0" w:after="75" w:afterAutospacing="0"/>
      </w:pPr>
      <w:r>
        <w:rPr>
          <w:rFonts w:ascii="宋体" w:hAnsi="宋体" w:cs="宋体"/>
        </w:rPr>
        <w:t>12</w:t>
      </w:r>
      <w:r>
        <w:rPr>
          <w:rFonts w:hint="eastAsia" w:ascii="宋体" w:hAnsi="宋体" w:cs="宋体"/>
        </w:rPr>
        <w:t>、中标</w:t>
      </w:r>
    </w:p>
    <w:p>
      <w:pPr>
        <w:pStyle w:val="15"/>
        <w:widowControl/>
        <w:spacing w:before="75" w:beforeAutospacing="0" w:after="75" w:afterAutospacing="0"/>
      </w:pPr>
      <w:r>
        <w:rPr>
          <w:rFonts w:ascii="宋体" w:hAnsi="宋体" w:cs="宋体"/>
        </w:rPr>
        <w:t>12.1</w:t>
      </w:r>
      <w:r>
        <w:rPr>
          <w:rFonts w:hint="eastAsia" w:ascii="宋体" w:hAnsi="宋体" w:cs="宋体"/>
        </w:rPr>
        <w:t>本项目推荐的中标候选人家数：详见招标文件第二章。</w:t>
      </w:r>
    </w:p>
    <w:p>
      <w:pPr>
        <w:pStyle w:val="15"/>
        <w:widowControl/>
        <w:spacing w:before="75" w:beforeAutospacing="0" w:after="75" w:afterAutospacing="0"/>
      </w:pPr>
      <w:r>
        <w:rPr>
          <w:rFonts w:ascii="宋体" w:hAnsi="宋体" w:cs="宋体"/>
        </w:rPr>
        <w:t>12.2</w:t>
      </w:r>
      <w:r>
        <w:rPr>
          <w:rFonts w:hint="eastAsia" w:ascii="宋体" w:hAnsi="宋体" w:cs="宋体"/>
        </w:rPr>
        <w:t>本项目中标人的确定：详见招标文件第二章。</w:t>
      </w:r>
    </w:p>
    <w:p>
      <w:pPr>
        <w:pStyle w:val="15"/>
        <w:widowControl/>
        <w:spacing w:before="75" w:beforeAutospacing="0" w:after="75" w:afterAutospacing="0"/>
      </w:pPr>
      <w:r>
        <w:rPr>
          <w:rFonts w:ascii="宋体" w:hAnsi="宋体" w:cs="宋体"/>
        </w:rPr>
        <w:t>12.3</w:t>
      </w:r>
      <w:r>
        <w:rPr>
          <w:rFonts w:hint="eastAsia" w:ascii="宋体" w:hAnsi="宋体" w:cs="宋体"/>
        </w:rPr>
        <w:t>中标公告</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）中标人确定之日起</w:t>
      </w:r>
      <w:r>
        <w:rPr>
          <w:rFonts w:cs="Calibri"/>
        </w:rPr>
        <w:t>2</w:t>
      </w:r>
      <w:r>
        <w:rPr>
          <w:rFonts w:hint="eastAsia" w:ascii="宋体" w:hAnsi="宋体" w:cs="宋体"/>
        </w:rPr>
        <w:t>个工作日内，</w:t>
      </w:r>
      <w:r>
        <w:rPr>
          <w:rFonts w:hint="eastAsia" w:ascii="宋体" w:hAnsi="宋体" w:cs="宋体"/>
          <w:u w:val="single"/>
        </w:rPr>
        <w:t>福建方兴招标代理有限公司</w:t>
      </w:r>
      <w:r>
        <w:rPr>
          <w:rFonts w:hint="eastAsia" w:ascii="宋体" w:hAnsi="宋体" w:cs="宋体"/>
        </w:rPr>
        <w:t>将在招标文件载明的指定媒体以中标公告的形式发布中标结果。</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）中标公告的公告期限为</w:t>
      </w:r>
      <w:r>
        <w:rPr>
          <w:rFonts w:cs="Calibri"/>
        </w:rPr>
        <w:t>1</w:t>
      </w:r>
      <w:r>
        <w:rPr>
          <w:rFonts w:hint="eastAsia" w:ascii="宋体" w:hAnsi="宋体" w:cs="宋体"/>
        </w:rPr>
        <w:t>个工作日。</w:t>
      </w:r>
    </w:p>
    <w:p>
      <w:pPr>
        <w:pStyle w:val="15"/>
        <w:widowControl/>
        <w:spacing w:before="75" w:beforeAutospacing="0" w:after="75" w:afterAutospacing="0"/>
      </w:pPr>
      <w:r>
        <w:rPr>
          <w:rFonts w:ascii="宋体" w:hAnsi="宋体" w:cs="宋体"/>
        </w:rPr>
        <w:t>12.4</w:t>
      </w:r>
      <w:r>
        <w:rPr>
          <w:rFonts w:hint="eastAsia" w:ascii="宋体" w:hAnsi="宋体" w:cs="宋体"/>
        </w:rPr>
        <w:t>中标通知书</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）中标公告发布的同时，</w:t>
      </w:r>
      <w:r>
        <w:rPr>
          <w:rFonts w:hint="eastAsia" w:ascii="宋体" w:hAnsi="宋体" w:cs="宋体"/>
          <w:u w:val="single"/>
        </w:rPr>
        <w:t>福建方兴招标代理有限公司</w:t>
      </w:r>
      <w:r>
        <w:rPr>
          <w:rFonts w:hint="eastAsia" w:ascii="宋体" w:hAnsi="宋体" w:cs="宋体"/>
        </w:rPr>
        <w:t>将向中标人发出中标通知书。</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）中标通知书发出后，采购人不得违法改变中标结果，中标人无正当理由不得放弃中标。</w:t>
      </w:r>
    </w:p>
    <w:p>
      <w:pPr>
        <w:pStyle w:val="15"/>
        <w:widowControl/>
        <w:spacing w:before="75" w:beforeAutospacing="0" w:after="75" w:afterAutospacing="0"/>
      </w:pPr>
      <w:r>
        <w:rPr>
          <w:rFonts w:ascii="宋体" w:hAnsi="宋体" w:cs="宋体"/>
        </w:rPr>
        <w:t>13</w:t>
      </w:r>
      <w:r>
        <w:rPr>
          <w:rFonts w:hint="eastAsia" w:ascii="宋体" w:hAnsi="宋体" w:cs="宋体"/>
        </w:rPr>
        <w:t>、政府采购合同</w:t>
      </w:r>
    </w:p>
    <w:p>
      <w:pPr>
        <w:pStyle w:val="15"/>
        <w:widowControl/>
        <w:spacing w:before="75" w:beforeAutospacing="0" w:after="75" w:afterAutospacing="0"/>
      </w:pPr>
      <w:r>
        <w:rPr>
          <w:rFonts w:ascii="宋体" w:hAnsi="宋体" w:cs="宋体"/>
        </w:rPr>
        <w:t>13.1</w:t>
      </w:r>
      <w:r>
        <w:rPr>
          <w:rFonts w:hint="eastAsia" w:ascii="宋体" w:hAnsi="宋体" w:cs="宋体"/>
        </w:rPr>
        <w:t>签订政府采购合同应遵守政府采购法及实施条例的规定，不得对招标文件确定的事项和中标人的投标文件作实质性修改。采购人不得向中标人提出任何不合理的要求作为政府采购合同的签订条件。</w:t>
      </w:r>
    </w:p>
    <w:p>
      <w:pPr>
        <w:pStyle w:val="15"/>
        <w:widowControl/>
        <w:spacing w:before="75" w:beforeAutospacing="0" w:after="75" w:afterAutospacing="0"/>
      </w:pPr>
      <w:r>
        <w:rPr>
          <w:rFonts w:ascii="宋体" w:hAnsi="宋体" w:cs="宋体"/>
        </w:rPr>
        <w:t>13.2</w:t>
      </w:r>
      <w:r>
        <w:rPr>
          <w:rFonts w:hint="eastAsia" w:ascii="宋体" w:hAnsi="宋体" w:cs="宋体"/>
        </w:rPr>
        <w:t>签订时限：自中标通知书发出之日起</w:t>
      </w:r>
      <w:r>
        <w:rPr>
          <w:rFonts w:cs="Calibri"/>
        </w:rPr>
        <w:t>30</w:t>
      </w:r>
      <w:r>
        <w:rPr>
          <w:rFonts w:hint="eastAsia" w:ascii="宋体" w:hAnsi="宋体" w:cs="宋体"/>
        </w:rPr>
        <w:t>个日历日内。</w:t>
      </w:r>
    </w:p>
    <w:p>
      <w:pPr>
        <w:pStyle w:val="15"/>
        <w:widowControl/>
        <w:spacing w:before="75" w:beforeAutospacing="0" w:after="75" w:afterAutospacing="0"/>
      </w:pPr>
      <w:r>
        <w:rPr>
          <w:rFonts w:ascii="宋体" w:hAnsi="宋体" w:cs="宋体"/>
        </w:rPr>
        <w:t>13.3</w:t>
      </w:r>
      <w:r>
        <w:rPr>
          <w:rFonts w:hint="eastAsia" w:ascii="宋体" w:hAnsi="宋体" w:cs="宋体"/>
        </w:rPr>
        <w:t>政府采购合同的履行、违约责任和解决争议的方法等适用民法典。</w:t>
      </w:r>
    </w:p>
    <w:p>
      <w:pPr>
        <w:pStyle w:val="15"/>
        <w:widowControl/>
        <w:spacing w:before="75" w:beforeAutospacing="0" w:after="75" w:afterAutospacing="0"/>
      </w:pPr>
      <w:r>
        <w:rPr>
          <w:rFonts w:ascii="宋体" w:hAnsi="宋体" w:cs="宋体"/>
        </w:rPr>
        <w:t>13.4</w:t>
      </w:r>
      <w:r>
        <w:rPr>
          <w:rFonts w:hint="eastAsia" w:ascii="宋体" w:hAnsi="宋体" w:cs="宋体"/>
        </w:rPr>
        <w:t>采购人与中标人应根据政府采购合同的约定依法履行合同义务。</w:t>
      </w:r>
    </w:p>
    <w:p>
      <w:pPr>
        <w:pStyle w:val="15"/>
        <w:widowControl/>
        <w:spacing w:before="75" w:beforeAutospacing="0" w:after="75" w:afterAutospacing="0"/>
      </w:pPr>
      <w:r>
        <w:rPr>
          <w:rFonts w:ascii="宋体" w:hAnsi="宋体" w:cs="宋体"/>
        </w:rPr>
        <w:t>13.5</w:t>
      </w:r>
      <w:r>
        <w:rPr>
          <w:rFonts w:hint="eastAsia" w:ascii="宋体" w:hAnsi="宋体" w:cs="宋体"/>
        </w:rPr>
        <w:t>政府采购合同履行过程中，采购人若需追加与合同标的相同的货物或服务，则追加采购金额不得超过原合同采购金额的</w:t>
      </w:r>
      <w:r>
        <w:rPr>
          <w:rFonts w:cs="Calibri"/>
        </w:rPr>
        <w:t>10%</w:t>
      </w:r>
      <w:r>
        <w:rPr>
          <w:rFonts w:hint="eastAsia" w:ascii="宋体" w:hAnsi="宋体" w:cs="宋体"/>
        </w:rPr>
        <w:t>。</w:t>
      </w:r>
    </w:p>
    <w:p>
      <w:pPr>
        <w:pStyle w:val="15"/>
        <w:widowControl/>
        <w:spacing w:before="75" w:beforeAutospacing="0" w:after="75" w:afterAutospacing="0"/>
      </w:pPr>
      <w:r>
        <w:rPr>
          <w:rFonts w:ascii="宋体" w:hAnsi="宋体" w:cs="宋体"/>
        </w:rPr>
        <w:t>13.6</w:t>
      </w:r>
      <w:r>
        <w:rPr>
          <w:rFonts w:hint="eastAsia" w:ascii="宋体" w:hAnsi="宋体" w:cs="宋体"/>
        </w:rPr>
        <w:t>中标人在政府采购合同履行过程中应遵守有关法律、法规和规章的强制性规定（即使前述强制性规定有可能在招标文件中未予列明）。</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七、询问、质疑与投诉</w:t>
      </w:r>
    </w:p>
    <w:p>
      <w:pPr>
        <w:pStyle w:val="15"/>
        <w:widowControl/>
        <w:spacing w:before="75" w:beforeAutospacing="0" w:after="75" w:afterAutospacing="0"/>
      </w:pPr>
      <w:r>
        <w:rPr>
          <w:rFonts w:ascii="宋体" w:hAnsi="宋体" w:cs="宋体"/>
        </w:rPr>
        <w:t>14</w:t>
      </w:r>
      <w:r>
        <w:rPr>
          <w:rFonts w:hint="eastAsia" w:ascii="宋体" w:hAnsi="宋体" w:cs="宋体"/>
        </w:rPr>
        <w:t>、询问</w:t>
      </w:r>
    </w:p>
    <w:p>
      <w:pPr>
        <w:pStyle w:val="15"/>
        <w:widowControl/>
        <w:spacing w:before="75" w:beforeAutospacing="0" w:after="75" w:afterAutospacing="0"/>
      </w:pPr>
      <w:r>
        <w:rPr>
          <w:rFonts w:ascii="宋体" w:hAnsi="宋体" w:cs="宋体"/>
        </w:rPr>
        <w:t>14.1</w:t>
      </w:r>
      <w:r>
        <w:rPr>
          <w:rFonts w:hint="eastAsia" w:ascii="宋体" w:hAnsi="宋体" w:cs="宋体"/>
        </w:rPr>
        <w:t>潜在投标人或投标人对本次采购活动的有关事项若有疑问，可向福建方兴招标代理有限公司提出询问，福建方兴招标代理有限公司将按照政府采购法及实施条例的有关规定进行答复。</w:t>
      </w:r>
    </w:p>
    <w:p>
      <w:pPr>
        <w:pStyle w:val="15"/>
        <w:widowControl/>
        <w:spacing w:before="75" w:beforeAutospacing="0" w:after="75" w:afterAutospacing="0"/>
      </w:pPr>
      <w:r>
        <w:rPr>
          <w:rFonts w:ascii="宋体" w:hAnsi="宋体" w:cs="宋体"/>
        </w:rPr>
        <w:t>15</w:t>
      </w:r>
      <w:r>
        <w:rPr>
          <w:rFonts w:hint="eastAsia" w:ascii="宋体" w:hAnsi="宋体" w:cs="宋体"/>
        </w:rPr>
        <w:t>、质疑</w:t>
      </w:r>
    </w:p>
    <w:p>
      <w:pPr>
        <w:pStyle w:val="15"/>
        <w:widowControl/>
        <w:spacing w:before="75" w:beforeAutospacing="0" w:after="75" w:afterAutospacing="0"/>
      </w:pPr>
      <w:r>
        <w:rPr>
          <w:rFonts w:ascii="宋体" w:hAnsi="宋体" w:cs="宋体"/>
        </w:rPr>
        <w:t>15.1</w:t>
      </w:r>
      <w:r>
        <w:rPr>
          <w:rFonts w:hint="eastAsia" w:ascii="宋体" w:hAnsi="宋体" w:cs="宋体"/>
        </w:rPr>
        <w:t>针对同一采购程序环节的质疑应在政府采购法及实施条例的时限内一次性提出，对一个项目的不同采购包提出质疑的，应当将各采购包质疑事项集中在一份质疑函中提出，并同时符合下列条件：</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）对招标文件提出质疑的，质疑人应为潜在投标人，且两者的身份、名称等均应保持一致。对采购过程、结果提出质疑的，质疑人应为投标人，且两者的身份、名称等均应保持一致。</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）质疑人应按照招标文件第二章规定方式提交质疑函。</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）质疑函应包括下列主要内容：</w:t>
      </w:r>
    </w:p>
    <w:p>
      <w:pPr>
        <w:pStyle w:val="15"/>
        <w:widowControl/>
        <w:spacing w:before="75" w:beforeAutospacing="0" w:after="75" w:afterAutospacing="0"/>
        <w:ind w:firstLine="480"/>
      </w:pPr>
      <w:r>
        <w:rPr>
          <w:rFonts w:hint="eastAsia" w:ascii="宋体" w:hAnsi="宋体" w:cs="宋体"/>
        </w:rPr>
        <w:t>①质疑人的基本信息，至少包括：全称、地址、邮政编码等；</w:t>
      </w:r>
    </w:p>
    <w:p>
      <w:pPr>
        <w:pStyle w:val="15"/>
        <w:widowControl/>
        <w:spacing w:before="75" w:beforeAutospacing="0" w:after="75" w:afterAutospacing="0"/>
        <w:ind w:firstLine="480"/>
      </w:pPr>
      <w:r>
        <w:rPr>
          <w:rFonts w:hint="eastAsia" w:ascii="宋体" w:hAnsi="宋体" w:cs="宋体"/>
        </w:rPr>
        <w:t>②所质疑项目的基本信息，至少包括：项目编号、项目名称等；</w:t>
      </w:r>
    </w:p>
    <w:p>
      <w:pPr>
        <w:pStyle w:val="15"/>
        <w:widowControl/>
        <w:spacing w:before="75" w:beforeAutospacing="0" w:after="75" w:afterAutospacing="0"/>
        <w:ind w:firstLine="480"/>
      </w:pPr>
      <w:r>
        <w:rPr>
          <w:rFonts w:hint="eastAsia" w:ascii="宋体" w:hAnsi="宋体" w:cs="宋体"/>
        </w:rPr>
        <w:t>③所质疑的具体事项（以下简称：“质疑事项”）；</w:t>
      </w:r>
    </w:p>
    <w:p>
      <w:pPr>
        <w:pStyle w:val="15"/>
        <w:widowControl/>
        <w:spacing w:before="75" w:beforeAutospacing="0" w:after="75" w:afterAutospacing="0"/>
        <w:ind w:firstLine="480"/>
      </w:pPr>
      <w:r>
        <w:rPr>
          <w:rFonts w:hint="eastAsia" w:ascii="宋体" w:hAnsi="宋体" w:cs="宋体"/>
        </w:rPr>
        <w:t>④针对质疑事项提出的明确请求，前述明确请求指质疑人提出质疑的目的以及希望福建方兴招标代理有限公司对其质疑作出的处理结果，如：暂停招标投标活动、修改招标文件、停止或纠正违法违规行为、中标结果无效、废标、重新招标等；</w:t>
      </w:r>
    </w:p>
    <w:p>
      <w:pPr>
        <w:pStyle w:val="15"/>
        <w:widowControl/>
        <w:spacing w:before="75" w:beforeAutospacing="0" w:after="75" w:afterAutospacing="0"/>
        <w:ind w:firstLine="480"/>
      </w:pPr>
      <w:r>
        <w:rPr>
          <w:rFonts w:hint="eastAsia" w:ascii="宋体" w:hAnsi="宋体" w:cs="宋体"/>
        </w:rPr>
        <w:t>⑤针对质疑事项导致质疑人自身权益受到损害的必要证明材料，至少包括：</w:t>
      </w:r>
    </w:p>
    <w:p>
      <w:pPr>
        <w:pStyle w:val="15"/>
        <w:widowControl/>
        <w:spacing w:before="75" w:beforeAutospacing="0" w:after="75" w:afterAutospacing="0"/>
        <w:ind w:firstLine="480"/>
      </w:pPr>
      <w:r>
        <w:rPr>
          <w:rFonts w:ascii="宋体" w:hAnsi="宋体" w:cs="宋体"/>
        </w:rPr>
        <w:t>a.</w:t>
      </w:r>
      <w:r>
        <w:rPr>
          <w:rFonts w:hint="eastAsia" w:ascii="宋体" w:hAnsi="宋体" w:cs="宋体"/>
        </w:rPr>
        <w:t>质疑人代表的身份证明材料：</w:t>
      </w:r>
    </w:p>
    <w:p>
      <w:pPr>
        <w:pStyle w:val="15"/>
        <w:widowControl/>
        <w:spacing w:before="75" w:beforeAutospacing="0" w:after="75" w:afterAutospacing="0"/>
        <w:ind w:firstLine="480"/>
      </w:pPr>
      <w:r>
        <w:rPr>
          <w:rFonts w:ascii="宋体" w:hAnsi="宋体" w:cs="宋体"/>
        </w:rPr>
        <w:t>a1</w:t>
      </w:r>
      <w:r>
        <w:rPr>
          <w:rFonts w:hint="eastAsia" w:ascii="宋体" w:hAnsi="宋体" w:cs="宋体"/>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5"/>
        <w:widowControl/>
        <w:spacing w:before="75" w:beforeAutospacing="0" w:after="75" w:afterAutospacing="0"/>
        <w:ind w:firstLine="480"/>
      </w:pPr>
      <w:r>
        <w:rPr>
          <w:rFonts w:ascii="宋体" w:hAnsi="宋体" w:cs="宋体"/>
        </w:rPr>
        <w:t>a2</w:t>
      </w:r>
      <w:r>
        <w:rPr>
          <w:rFonts w:hint="eastAsia" w:ascii="宋体" w:hAnsi="宋体" w:cs="宋体"/>
        </w:rPr>
        <w:t>若本项目接受自然人投标且质疑人为自然人的，提供本人的身份证复印件。</w:t>
      </w:r>
    </w:p>
    <w:p>
      <w:pPr>
        <w:pStyle w:val="15"/>
        <w:widowControl/>
        <w:spacing w:before="75" w:beforeAutospacing="0" w:after="75" w:afterAutospacing="0"/>
        <w:ind w:firstLine="480"/>
      </w:pPr>
      <w:r>
        <w:rPr>
          <w:rFonts w:ascii="宋体" w:hAnsi="宋体" w:cs="宋体"/>
        </w:rPr>
        <w:t>b.</w:t>
      </w:r>
      <w:r>
        <w:rPr>
          <w:rFonts w:hint="eastAsia" w:ascii="宋体" w:hAnsi="宋体" w:cs="宋体"/>
        </w:rPr>
        <w:t>其他证明材料（即事实依据和必要的法律依据）包括但不限于下列材料：</w:t>
      </w:r>
    </w:p>
    <w:p>
      <w:pPr>
        <w:pStyle w:val="15"/>
        <w:widowControl/>
        <w:spacing w:before="75" w:beforeAutospacing="0" w:after="75" w:afterAutospacing="0"/>
        <w:ind w:firstLine="480"/>
      </w:pPr>
      <w:r>
        <w:rPr>
          <w:rFonts w:ascii="宋体" w:hAnsi="宋体" w:cs="宋体"/>
        </w:rPr>
        <w:t>b1</w:t>
      </w:r>
      <w:r>
        <w:rPr>
          <w:rFonts w:hint="eastAsia" w:ascii="宋体" w:hAnsi="宋体" w:cs="宋体"/>
        </w:rPr>
        <w:t>所质疑的具体事项是与自已有利害关系的证明材料；</w:t>
      </w:r>
    </w:p>
    <w:p>
      <w:pPr>
        <w:pStyle w:val="15"/>
        <w:widowControl/>
        <w:spacing w:before="75" w:beforeAutospacing="0" w:after="75" w:afterAutospacing="0"/>
        <w:ind w:firstLine="480"/>
      </w:pPr>
      <w:r>
        <w:rPr>
          <w:rFonts w:ascii="宋体" w:hAnsi="宋体" w:cs="宋体"/>
        </w:rPr>
        <w:t>b2</w:t>
      </w:r>
      <w:r>
        <w:rPr>
          <w:rFonts w:hint="eastAsia" w:ascii="宋体" w:hAnsi="宋体" w:cs="宋体"/>
        </w:rPr>
        <w:t>质疑函所述事实存在的证明材料，如：采购文件、采购过程或中标结果违法违规或不符合采购文件要求等证明材料；</w:t>
      </w:r>
    </w:p>
    <w:p>
      <w:pPr>
        <w:pStyle w:val="15"/>
        <w:widowControl/>
        <w:spacing w:before="75" w:beforeAutospacing="0" w:after="75" w:afterAutospacing="0"/>
        <w:ind w:firstLine="480"/>
      </w:pPr>
      <w:r>
        <w:rPr>
          <w:rFonts w:ascii="宋体" w:hAnsi="宋体" w:cs="宋体"/>
        </w:rPr>
        <w:t>b3</w:t>
      </w:r>
      <w:r>
        <w:rPr>
          <w:rFonts w:hint="eastAsia" w:ascii="宋体" w:hAnsi="宋体" w:cs="宋体"/>
        </w:rPr>
        <w:t>依法应终止采购程序的证明材料；</w:t>
      </w:r>
    </w:p>
    <w:p>
      <w:pPr>
        <w:pStyle w:val="15"/>
        <w:widowControl/>
        <w:spacing w:before="75" w:beforeAutospacing="0" w:after="75" w:afterAutospacing="0"/>
        <w:ind w:firstLine="480"/>
      </w:pPr>
      <w:r>
        <w:rPr>
          <w:rFonts w:ascii="宋体" w:hAnsi="宋体" w:cs="宋体"/>
        </w:rPr>
        <w:t>b4</w:t>
      </w:r>
      <w:r>
        <w:rPr>
          <w:rFonts w:hint="eastAsia" w:ascii="宋体" w:hAnsi="宋体" w:cs="宋体"/>
        </w:rPr>
        <w:t>应重新采购的证明材料；</w:t>
      </w:r>
    </w:p>
    <w:p>
      <w:pPr>
        <w:pStyle w:val="15"/>
        <w:widowControl/>
        <w:spacing w:before="75" w:beforeAutospacing="0" w:after="75" w:afterAutospacing="0"/>
        <w:ind w:firstLine="480"/>
      </w:pPr>
      <w:r>
        <w:rPr>
          <w:rFonts w:ascii="宋体" w:hAnsi="宋体" w:cs="宋体"/>
        </w:rPr>
        <w:t>b5</w:t>
      </w:r>
      <w:r>
        <w:rPr>
          <w:rFonts w:hint="eastAsia" w:ascii="宋体" w:hAnsi="宋体" w:cs="宋体"/>
        </w:rPr>
        <w:t>采购文件、采购过程或中标、成交结果损害自已合法权益的证明材料等；</w:t>
      </w:r>
    </w:p>
    <w:p>
      <w:pPr>
        <w:pStyle w:val="15"/>
        <w:widowControl/>
        <w:spacing w:before="75" w:beforeAutospacing="0" w:after="75" w:afterAutospacing="0"/>
        <w:ind w:firstLine="480"/>
        <w:rPr>
          <w:rFonts w:ascii="宋体" w:hAnsi="宋体" w:cs="宋体"/>
        </w:rPr>
      </w:pPr>
      <w:r>
        <w:rPr>
          <w:rFonts w:ascii="宋体" w:hAnsi="宋体" w:cs="宋体"/>
        </w:rPr>
        <w:t>b6</w:t>
      </w:r>
      <w:r>
        <w:rPr>
          <w:rFonts w:hint="eastAsia" w:ascii="宋体" w:hAnsi="宋体" w:cs="宋体"/>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9"/>
          <w:rFonts w:hint="eastAsia" w:ascii="宋体" w:hAnsi="宋体" w:cs="宋体"/>
          <w:bCs/>
        </w:rPr>
        <w:t>视为无效</w:t>
      </w:r>
      <w:r>
        <w:rPr>
          <w:rFonts w:hint="eastAsia" w:ascii="宋体" w:hAnsi="宋体" w:cs="宋体"/>
        </w:rPr>
        <w:t>）。</w:t>
      </w:r>
    </w:p>
    <w:p>
      <w:pPr>
        <w:pStyle w:val="15"/>
        <w:widowControl/>
        <w:spacing w:before="75" w:beforeAutospacing="0" w:after="75" w:afterAutospacing="0"/>
        <w:ind w:firstLine="480"/>
        <w:rPr>
          <w:rFonts w:ascii="宋体" w:hAnsi="宋体" w:cs="宋体"/>
        </w:rPr>
      </w:pPr>
      <w:r>
        <w:rPr>
          <w:rFonts w:ascii="宋体" w:cs="宋体"/>
        </w:rPr>
        <w:t> </w:t>
      </w:r>
      <w:r>
        <w:rPr>
          <w:rFonts w:ascii="宋体" w:hAnsi="宋体" w:cs="宋体"/>
        </w:rPr>
        <w:t xml:space="preserve">  </w:t>
      </w:r>
      <w:r>
        <w:rPr>
          <w:rFonts w:hint="eastAsia" w:ascii="宋体" w:hAnsi="宋体" w:cs="宋体"/>
        </w:rPr>
        <w:t>⑥质疑人代表及其联系方法的信息，至少包括：姓名、手机、电子信箱、邮寄地址等。</w:t>
      </w:r>
    </w:p>
    <w:p>
      <w:pPr>
        <w:pStyle w:val="15"/>
        <w:widowControl/>
        <w:spacing w:before="75" w:beforeAutospacing="0" w:after="75" w:afterAutospacing="0"/>
        <w:ind w:firstLine="480"/>
      </w:pPr>
      <w:r>
        <w:rPr>
          <w:rFonts w:ascii="宋体" w:cs="宋体"/>
        </w:rPr>
        <w:t> </w:t>
      </w:r>
      <w:r>
        <w:rPr>
          <w:rFonts w:ascii="宋体" w:hAnsi="宋体" w:cs="宋体"/>
        </w:rPr>
        <w:t xml:space="preserve">  </w:t>
      </w:r>
      <w:r>
        <w:rPr>
          <w:rFonts w:hint="eastAsia" w:ascii="宋体" w:hAnsi="宋体" w:cs="宋体"/>
        </w:rPr>
        <w:t>⑦提出质疑的日期。</w:t>
      </w:r>
    </w:p>
    <w:p>
      <w:pPr>
        <w:pStyle w:val="15"/>
        <w:widowControl/>
        <w:spacing w:beforeAutospacing="0" w:after="150" w:afterAutospacing="0"/>
        <w:ind w:firstLine="480"/>
      </w:pPr>
      <w:r>
        <w:rPr>
          <w:rStyle w:val="19"/>
          <w:rFonts w:hint="eastAsia" w:ascii="宋体" w:hAnsi="宋体" w:cs="宋体"/>
          <w:bCs/>
        </w:rPr>
        <w:t>※质疑人为法人或其他组织的，质疑函应由单位负责人或委托代理人签字或盖章，并加盖投标人的单位公章。质疑人为自然人的，质疑函应由本人签字。</w:t>
      </w:r>
    </w:p>
    <w:p>
      <w:pPr>
        <w:pStyle w:val="15"/>
        <w:widowControl/>
        <w:spacing w:before="75" w:beforeAutospacing="0" w:after="75" w:afterAutospacing="0"/>
      </w:pPr>
      <w:r>
        <w:rPr>
          <w:rFonts w:ascii="宋体" w:hAnsi="宋体" w:cs="宋体"/>
        </w:rPr>
        <w:t>15.2</w:t>
      </w:r>
      <w:r>
        <w:rPr>
          <w:rFonts w:hint="eastAsia" w:ascii="宋体" w:hAnsi="宋体" w:cs="宋体"/>
        </w:rPr>
        <w:t>对不符合本章第</w:t>
      </w:r>
      <w:r>
        <w:rPr>
          <w:rFonts w:cs="Calibri"/>
        </w:rPr>
        <w:t>15.1</w:t>
      </w:r>
      <w:r>
        <w:rPr>
          <w:rFonts w:hint="eastAsia" w:ascii="宋体" w:hAnsi="宋体" w:cs="宋体"/>
        </w:rPr>
        <w:t>条规定的质疑，将按照下列规定进行处理：</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）不符合其中第（</w:t>
      </w:r>
      <w:r>
        <w:rPr>
          <w:rFonts w:cs="Calibri"/>
        </w:rPr>
        <w:t>1</w:t>
      </w:r>
      <w:r>
        <w:rPr>
          <w:rFonts w:hint="eastAsia" w:ascii="宋体" w:hAnsi="宋体" w:cs="宋体"/>
        </w:rPr>
        <w:t>）、（</w:t>
      </w:r>
      <w:r>
        <w:rPr>
          <w:rFonts w:cs="Calibri"/>
        </w:rPr>
        <w:t>2</w:t>
      </w:r>
      <w:r>
        <w:rPr>
          <w:rFonts w:hint="eastAsia" w:ascii="宋体" w:hAnsi="宋体" w:cs="宋体"/>
        </w:rPr>
        <w:t>）条规定的，书面告知质疑人不予受理及其理由。</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）不符合其中第（</w:t>
      </w:r>
      <w:r>
        <w:rPr>
          <w:rFonts w:cs="Calibri"/>
        </w:rPr>
        <w:t>3</w:t>
      </w:r>
      <w:r>
        <w:rPr>
          <w:rFonts w:hint="eastAsia" w:ascii="宋体" w:hAnsi="宋体" w:cs="宋体"/>
        </w:rPr>
        <w:t>）条规定的，书面告知质疑人修改、补充后在规定时限内重新提交质疑函。</w:t>
      </w:r>
    </w:p>
    <w:p>
      <w:pPr>
        <w:pStyle w:val="15"/>
        <w:widowControl/>
        <w:spacing w:before="75" w:beforeAutospacing="0" w:after="75" w:afterAutospacing="0"/>
      </w:pPr>
      <w:r>
        <w:rPr>
          <w:rFonts w:ascii="宋体" w:hAnsi="宋体" w:cs="宋体"/>
        </w:rPr>
        <w:t>15.3</w:t>
      </w:r>
      <w:r>
        <w:rPr>
          <w:rFonts w:hint="eastAsia" w:ascii="宋体" w:hAnsi="宋体" w:cs="宋体"/>
        </w:rPr>
        <w:t>对符合本章第</w:t>
      </w:r>
      <w:r>
        <w:rPr>
          <w:rFonts w:cs="Calibri"/>
        </w:rPr>
        <w:t>15.1</w:t>
      </w:r>
      <w:r>
        <w:rPr>
          <w:rFonts w:hint="eastAsia" w:ascii="宋体" w:hAnsi="宋体" w:cs="宋体"/>
        </w:rPr>
        <w:t>条规定的质疑，将按照政府采购法及实施条例、政府采购质疑和投诉办法的有关规定进行答复。</w:t>
      </w:r>
    </w:p>
    <w:p>
      <w:pPr>
        <w:pStyle w:val="15"/>
        <w:widowControl/>
        <w:spacing w:before="75" w:beforeAutospacing="0" w:after="75" w:afterAutospacing="0"/>
      </w:pPr>
      <w:r>
        <w:rPr>
          <w:rFonts w:ascii="宋体" w:hAnsi="宋体" w:cs="宋体"/>
        </w:rPr>
        <w:t>15.4</w:t>
      </w:r>
      <w:r>
        <w:rPr>
          <w:rFonts w:hint="eastAsia" w:ascii="宋体" w:hAnsi="宋体" w:cs="宋体"/>
        </w:rPr>
        <w:t>招标文件的质疑：详见招标文件第二章。</w:t>
      </w:r>
    </w:p>
    <w:p>
      <w:pPr>
        <w:pStyle w:val="15"/>
        <w:widowControl/>
        <w:spacing w:before="75" w:beforeAutospacing="0" w:after="75" w:afterAutospacing="0"/>
      </w:pPr>
      <w:r>
        <w:rPr>
          <w:rFonts w:ascii="宋体" w:hAnsi="宋体" w:cs="宋体"/>
        </w:rPr>
        <w:t>16</w:t>
      </w:r>
      <w:r>
        <w:rPr>
          <w:rFonts w:hint="eastAsia" w:ascii="宋体" w:hAnsi="宋体" w:cs="宋体"/>
        </w:rPr>
        <w:t>、投诉</w:t>
      </w:r>
    </w:p>
    <w:p>
      <w:pPr>
        <w:pStyle w:val="15"/>
        <w:widowControl/>
        <w:spacing w:beforeAutospacing="0" w:after="150" w:afterAutospacing="0"/>
      </w:pPr>
      <w:r>
        <w:rPr>
          <w:rFonts w:ascii="宋体" w:hAnsi="宋体" w:cs="宋体"/>
        </w:rPr>
        <w:t>16.1</w:t>
      </w:r>
      <w:r>
        <w:rPr>
          <w:rFonts w:hint="eastAsia" w:ascii="宋体" w:hAnsi="宋体" w:cs="宋体"/>
        </w:rPr>
        <w:t>若对质疑答复不满意或质疑答复未在答复期限内作出，质疑人可在答复期限届满之日起</w:t>
      </w:r>
      <w:r>
        <w:rPr>
          <w:rFonts w:cs="Calibri"/>
        </w:rPr>
        <w:t>15</w:t>
      </w:r>
      <w:r>
        <w:rPr>
          <w:rFonts w:hint="eastAsia" w:ascii="宋体" w:hAnsi="宋体" w:cs="宋体"/>
        </w:rPr>
        <w:t>个工作日内按照政府采购质疑和投诉办法的有关规定向招标文件第二章载明的本项目监督管理部门提起投诉。</w:t>
      </w:r>
    </w:p>
    <w:p>
      <w:pPr>
        <w:pStyle w:val="15"/>
        <w:widowControl/>
        <w:spacing w:before="75" w:beforeAutospacing="0" w:after="75" w:afterAutospacing="0"/>
      </w:pPr>
      <w:r>
        <w:rPr>
          <w:rFonts w:ascii="宋体" w:hAnsi="宋体" w:cs="宋体"/>
        </w:rPr>
        <w:t>16.2</w:t>
      </w:r>
      <w:r>
        <w:rPr>
          <w:rFonts w:hint="eastAsia" w:ascii="宋体" w:hAnsi="宋体" w:cs="宋体"/>
        </w:rPr>
        <w:t>投诉应有明确的请求和必要的证明材料，投诉的事项不得超出已质疑事项的范围。</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八、政府采购政策</w:t>
      </w:r>
    </w:p>
    <w:p>
      <w:pPr>
        <w:pStyle w:val="15"/>
        <w:widowControl/>
        <w:spacing w:before="75" w:beforeAutospacing="0" w:after="75" w:afterAutospacing="0"/>
      </w:pPr>
      <w:r>
        <w:rPr>
          <w:rFonts w:ascii="宋体" w:hAnsi="宋体" w:cs="宋体"/>
        </w:rPr>
        <w:t>17</w:t>
      </w:r>
      <w:r>
        <w:rPr>
          <w:rFonts w:hint="eastAsia" w:ascii="宋体" w:hAnsi="宋体" w:cs="宋体"/>
        </w:rPr>
        <w:t>、政府采购政策由财政部根据国家的经济和社会发展政策并会同国家有关部委制定，包括但不限于下列具体政策要求：</w:t>
      </w:r>
    </w:p>
    <w:p>
      <w:pPr>
        <w:pStyle w:val="15"/>
        <w:widowControl/>
        <w:spacing w:before="75" w:beforeAutospacing="0" w:after="75" w:afterAutospacing="0"/>
      </w:pPr>
      <w:r>
        <w:rPr>
          <w:rFonts w:ascii="宋体" w:hAnsi="宋体" w:cs="宋体"/>
        </w:rPr>
        <w:t>17.1</w:t>
      </w:r>
      <w:r>
        <w:rPr>
          <w:rFonts w:hint="eastAsia" w:ascii="宋体" w:hAnsi="宋体" w:cs="宋体"/>
        </w:rPr>
        <w:t>进口产品指通过中国海关报关验放进入中国境内且产自关境外的产品，其中：</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）凡在海关特殊监管区域内企业生产或加工（包括从境外进口料件）销往境内其他地区的产品，不作为政府采购项下进口产品。</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）对从境外进入海关特殊监管区域，再经办理报关手续后从海关特殊监管区进入境内其他地区的产品，认定为进口产品。</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）招标文件列明不允许或未列明允许进口产品参加投标的，均视为拒绝进口产品参加投标。</w:t>
      </w:r>
    </w:p>
    <w:p>
      <w:pPr>
        <w:pStyle w:val="15"/>
        <w:widowControl/>
        <w:spacing w:before="75" w:beforeAutospacing="0" w:after="75" w:afterAutospacing="0"/>
      </w:pPr>
      <w:r>
        <w:rPr>
          <w:rFonts w:ascii="宋体" w:hAnsi="宋体" w:cs="宋体"/>
        </w:rPr>
        <w:t>17.2</w:t>
      </w:r>
      <w:r>
        <w:rPr>
          <w:rFonts w:hint="eastAsia" w:ascii="宋体" w:hAnsi="宋体" w:cs="宋体"/>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5"/>
        <w:widowControl/>
        <w:spacing w:before="75" w:beforeAutospacing="0" w:after="75" w:afterAutospacing="0"/>
      </w:pPr>
      <w:r>
        <w:rPr>
          <w:rFonts w:ascii="宋体" w:hAnsi="宋体" w:cs="宋体"/>
        </w:rPr>
        <w:t>17.3</w:t>
      </w:r>
      <w:r>
        <w:rPr>
          <w:rFonts w:hint="eastAsia" w:ascii="宋体" w:hAnsi="宋体" w:cs="宋体"/>
        </w:rPr>
        <w:t>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5"/>
        <w:widowControl/>
        <w:spacing w:before="75" w:beforeAutospacing="0" w:after="75" w:afterAutospacing="0"/>
      </w:pPr>
      <w:r>
        <w:rPr>
          <w:rFonts w:ascii="宋体" w:hAnsi="宋体" w:cs="宋体"/>
        </w:rPr>
        <w:t>17.4</w:t>
      </w:r>
      <w:r>
        <w:rPr>
          <w:rFonts w:hint="eastAsia" w:ascii="宋体" w:hAnsi="宋体" w:cs="宋体"/>
        </w:rPr>
        <w:t>符合财政部、工信部文件（财库〔</w:t>
      </w:r>
      <w:r>
        <w:rPr>
          <w:rFonts w:ascii="宋体" w:hAnsi="宋体" w:cs="宋体"/>
        </w:rPr>
        <w:t>2020</w:t>
      </w:r>
      <w:r>
        <w:rPr>
          <w:rFonts w:hint="eastAsia" w:ascii="宋体" w:hAnsi="宋体" w:cs="宋体"/>
        </w:rPr>
        <w:t>〕</w:t>
      </w:r>
      <w:r>
        <w:rPr>
          <w:rFonts w:ascii="宋体" w:hAnsi="宋体" w:cs="宋体"/>
        </w:rPr>
        <w:t>46</w:t>
      </w:r>
      <w:r>
        <w:rPr>
          <w:rFonts w:hint="eastAsia" w:ascii="宋体" w:hAnsi="宋体" w:cs="宋体"/>
        </w:rPr>
        <w:t>号）规定的小型、微型企业可享受扶持政策（如：预留采购份额、价格评审优惠、优先采购）。符合财政部、司法部文件（财库</w:t>
      </w:r>
      <w:r>
        <w:rPr>
          <w:rFonts w:ascii="宋体" w:hAnsi="宋体" w:cs="宋体"/>
        </w:rPr>
        <w:t>[2014]68</w:t>
      </w:r>
      <w:r>
        <w:rPr>
          <w:rFonts w:hint="eastAsia" w:ascii="宋体" w:hAnsi="宋体" w:cs="宋体"/>
        </w:rPr>
        <w:t>号）规定的监狱企业（以下简称：“监狱企业”）亦可享受前述扶持政策。符合财政部、民政部、中国残联文件（财库</w:t>
      </w:r>
      <w:r>
        <w:rPr>
          <w:rFonts w:ascii="宋体" w:hAnsi="宋体" w:cs="宋体"/>
        </w:rPr>
        <w:t>[2017]141</w:t>
      </w:r>
      <w:r>
        <w:rPr>
          <w:rFonts w:hint="eastAsia" w:ascii="宋体" w:hAnsi="宋体" w:cs="宋体"/>
        </w:rPr>
        <w:t>号）规定的残疾人福利性单位（以下简称：</w:t>
      </w:r>
      <w:r>
        <w:rPr>
          <w:rStyle w:val="19"/>
          <w:rFonts w:hint="eastAsia" w:ascii="宋体" w:hAnsi="宋体" w:cs="宋体"/>
          <w:bCs/>
        </w:rPr>
        <w:t>“残疾人福利性单位”</w:t>
      </w:r>
      <w:r>
        <w:rPr>
          <w:rFonts w:hint="eastAsia" w:ascii="宋体" w:hAnsi="宋体" w:cs="宋体"/>
        </w:rPr>
        <w:t>）亦可享受前述扶持政策。其中：</w:t>
      </w:r>
    </w:p>
    <w:p>
      <w:pPr>
        <w:pStyle w:val="15"/>
        <w:widowControl/>
        <w:spacing w:before="75" w:beforeAutospacing="0" w:after="75" w:afterAutospacing="0"/>
        <w:ind w:firstLine="240"/>
      </w:pPr>
      <w:r>
        <w:rPr>
          <w:rFonts w:hint="eastAsia" w:ascii="宋体" w:hAnsi="宋体" w:cs="宋体"/>
        </w:rPr>
        <w:t>（</w:t>
      </w:r>
      <w:r>
        <w:rPr>
          <w:rFonts w:ascii="宋体" w:hAnsi="宋体" w:cs="宋体"/>
        </w:rPr>
        <w:t>1</w:t>
      </w:r>
      <w:r>
        <w:rPr>
          <w:rFonts w:hint="eastAsia" w:ascii="宋体" w:hAnsi="宋体" w:cs="宋体"/>
        </w:rPr>
        <w:t>）中小企业指符合下列条件的中型、小型、微型企业：</w:t>
      </w:r>
    </w:p>
    <w:p>
      <w:pPr>
        <w:pStyle w:val="15"/>
        <w:widowControl/>
        <w:spacing w:before="75" w:beforeAutospacing="0" w:after="75" w:afterAutospacing="0"/>
        <w:ind w:firstLine="480"/>
      </w:pPr>
      <w:r>
        <w:rPr>
          <w:rFonts w:hint="eastAsia" w:ascii="宋体" w:hAnsi="宋体" w:cs="宋体"/>
        </w:rPr>
        <w:t>①符合《工业和信息化部、国家统计局、国家发展和改革委员会、财政部关于印发中小企业划型标准规定的通知》（工信部联企业</w:t>
      </w:r>
      <w:r>
        <w:rPr>
          <w:rFonts w:cs="Calibri"/>
        </w:rPr>
        <w:t>[2011]300</w:t>
      </w:r>
      <w:r>
        <w:rPr>
          <w:rFonts w:hint="eastAsia" w:ascii="宋体" w:hAnsi="宋体" w:cs="宋体"/>
        </w:rPr>
        <w:t>号）规定的划分标准，但与大企业的负责人为同一人，或者与大企业存在直接控股、管理关系的除外；；</w:t>
      </w:r>
    </w:p>
    <w:p>
      <w:pPr>
        <w:pStyle w:val="15"/>
        <w:widowControl/>
        <w:spacing w:before="75" w:beforeAutospacing="0" w:after="75" w:afterAutospacing="0"/>
        <w:ind w:firstLine="480"/>
      </w:pPr>
      <w:r>
        <w:rPr>
          <w:rFonts w:hint="eastAsia" w:ascii="宋体" w:hAnsi="宋体" w:cs="宋体"/>
        </w:rPr>
        <w:t>②符合中小企业划分标准的个体工商户，在政府采购活动中视同中小企业。</w:t>
      </w:r>
    </w:p>
    <w:p>
      <w:pPr>
        <w:pStyle w:val="15"/>
        <w:widowControl/>
        <w:spacing w:before="75" w:beforeAutospacing="0" w:after="75" w:afterAutospacing="0"/>
        <w:ind w:firstLine="240"/>
      </w:pPr>
      <w:r>
        <w:rPr>
          <w:rFonts w:hint="eastAsia" w:ascii="宋体" w:hAnsi="宋体" w:cs="宋体"/>
        </w:rPr>
        <w:t>（</w:t>
      </w:r>
      <w:r>
        <w:rPr>
          <w:rFonts w:ascii="宋体" w:hAnsi="宋体" w:cs="宋体"/>
        </w:rPr>
        <w:t>2</w:t>
      </w:r>
      <w:r>
        <w:rPr>
          <w:rFonts w:hint="eastAsia" w:ascii="宋体" w:hAnsi="宋体" w:cs="宋体"/>
        </w:rPr>
        <w:t>）在政府采购活动中，供应商提供的货物、工程或者服务符合下列情形的，享受本办法规定的中小企业扶持政策：</w:t>
      </w:r>
    </w:p>
    <w:p>
      <w:pPr>
        <w:pStyle w:val="15"/>
        <w:widowControl/>
        <w:spacing w:before="75" w:beforeAutospacing="0" w:after="75" w:afterAutospacing="0"/>
        <w:ind w:firstLine="480"/>
      </w:pPr>
      <w:r>
        <w:rPr>
          <w:rFonts w:hint="eastAsia" w:ascii="宋体" w:hAnsi="宋体" w:cs="宋体"/>
        </w:rPr>
        <w:t>①在货物采购项目中，货物由中小企业制造，即货物由中小企业生产且使用该中小企业商号或者注册商标；</w:t>
      </w:r>
    </w:p>
    <w:p>
      <w:pPr>
        <w:pStyle w:val="15"/>
        <w:widowControl/>
        <w:spacing w:before="75" w:beforeAutospacing="0" w:after="75" w:afterAutospacing="0"/>
        <w:ind w:firstLine="480"/>
      </w:pPr>
      <w:r>
        <w:rPr>
          <w:rFonts w:hint="eastAsia" w:ascii="宋体" w:hAnsi="宋体" w:cs="宋体"/>
        </w:rPr>
        <w:t>②在工程采购项目中，工程由中小企业承建，即工程施工单位为中小企业；</w:t>
      </w:r>
    </w:p>
    <w:p>
      <w:pPr>
        <w:pStyle w:val="15"/>
        <w:widowControl/>
        <w:spacing w:before="75" w:beforeAutospacing="0" w:after="75" w:afterAutospacing="0"/>
        <w:ind w:firstLine="480"/>
      </w:pPr>
      <w:r>
        <w:rPr>
          <w:rFonts w:hint="eastAsia" w:ascii="宋体" w:hAnsi="宋体" w:cs="宋体"/>
        </w:rPr>
        <w:t>③在服务采购项目中，服务由中小企业承接，即提供服务的人员为中小企业依照《中华人民共和国劳动合同法》</w:t>
      </w:r>
      <w:r>
        <w:rPr>
          <w:rFonts w:ascii="宋体" w:cs="宋体"/>
        </w:rPr>
        <w:t> </w:t>
      </w:r>
      <w:r>
        <w:rPr>
          <w:rFonts w:hint="eastAsia" w:ascii="宋体" w:hAnsi="宋体" w:cs="宋体"/>
        </w:rPr>
        <w:t>订立劳动合同的从业人员。</w:t>
      </w:r>
    </w:p>
    <w:p>
      <w:pPr>
        <w:pStyle w:val="15"/>
        <w:widowControl/>
        <w:spacing w:before="75" w:beforeAutospacing="0" w:after="75" w:afterAutospacing="0"/>
        <w:ind w:firstLine="480"/>
      </w:pPr>
      <w:r>
        <w:rPr>
          <w:rFonts w:hint="eastAsia" w:ascii="宋体" w:hAnsi="宋体" w:cs="宋体"/>
        </w:rPr>
        <w:t>在货物采购项目中，供应商提供的货物既有中小企业制造货物，也有大型企业制造货物的，不享受本办法规定的中小企业扶持政策。</w:t>
      </w:r>
    </w:p>
    <w:p>
      <w:pPr>
        <w:pStyle w:val="15"/>
        <w:widowControl/>
        <w:spacing w:before="75" w:beforeAutospacing="0" w:after="75" w:afterAutospacing="0"/>
        <w:ind w:firstLine="480"/>
      </w:pPr>
      <w:r>
        <w:rPr>
          <w:rFonts w:hint="eastAsia" w:ascii="宋体" w:hAnsi="宋体" w:cs="宋体"/>
        </w:rPr>
        <w:t>以联合体形式参加政府采购活动，联合体各方均为中小企业的，联合体视同中小企业。其中，联合体各方均为小微企业的，联合体视同小微企业。</w:t>
      </w:r>
    </w:p>
    <w:p>
      <w:pPr>
        <w:pStyle w:val="15"/>
        <w:widowControl/>
        <w:spacing w:before="75" w:beforeAutospacing="0" w:after="75" w:afterAutospacing="0"/>
        <w:ind w:firstLine="240"/>
      </w:pPr>
      <w:r>
        <w:rPr>
          <w:rFonts w:hint="eastAsia" w:ascii="宋体" w:hAnsi="宋体" w:cs="宋体"/>
        </w:rPr>
        <w:t>（</w:t>
      </w:r>
      <w:r>
        <w:rPr>
          <w:rFonts w:ascii="宋体" w:hAnsi="宋体" w:cs="宋体"/>
        </w:rPr>
        <w:t>3</w:t>
      </w:r>
      <w:r>
        <w:rPr>
          <w:rFonts w:hint="eastAsia" w:ascii="宋体" w:hAnsi="宋体" w:cs="宋体"/>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5"/>
        <w:widowControl/>
        <w:spacing w:before="75" w:beforeAutospacing="0" w:after="75" w:afterAutospacing="0"/>
        <w:ind w:firstLine="480"/>
      </w:pPr>
      <w:r>
        <w:rPr>
          <w:rFonts w:hint="eastAsia" w:ascii="宋体" w:hAnsi="宋体" w:cs="宋体"/>
        </w:rPr>
        <w:t>①监狱企业参加采购活动时，应提供由省级以上监狱管理局、戒毒管理局（含新疆生产建设兵团）出具的属于监狱企业的证明文件。</w:t>
      </w:r>
    </w:p>
    <w:p>
      <w:pPr>
        <w:pStyle w:val="15"/>
        <w:widowControl/>
        <w:spacing w:before="75" w:beforeAutospacing="0" w:after="240" w:afterAutospacing="0"/>
        <w:ind w:firstLine="480"/>
      </w:pPr>
      <w:r>
        <w:rPr>
          <w:rFonts w:hint="eastAsia" w:ascii="宋体" w:hAnsi="宋体" w:cs="宋体"/>
        </w:rPr>
        <w:t>②监狱企业视同小型、微型企业。</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）残疾人福利性单位指同时符合下列条件的单位：</w:t>
      </w:r>
    </w:p>
    <w:p>
      <w:pPr>
        <w:pStyle w:val="15"/>
        <w:widowControl/>
        <w:spacing w:before="75" w:beforeAutospacing="0" w:after="75" w:afterAutospacing="0"/>
        <w:ind w:firstLine="480"/>
      </w:pPr>
      <w:r>
        <w:rPr>
          <w:rFonts w:hint="eastAsia" w:ascii="宋体" w:hAnsi="宋体" w:cs="宋体"/>
        </w:rPr>
        <w:t>①安置的残疾人占本单位在职职工人数的比例不低于</w:t>
      </w:r>
      <w:r>
        <w:rPr>
          <w:rFonts w:cs="Calibri"/>
        </w:rPr>
        <w:t>25%</w:t>
      </w:r>
      <w:r>
        <w:rPr>
          <w:rFonts w:hint="eastAsia" w:ascii="宋体" w:hAnsi="宋体" w:cs="宋体"/>
        </w:rPr>
        <w:t>（含</w:t>
      </w:r>
      <w:r>
        <w:rPr>
          <w:rFonts w:cs="Calibri"/>
        </w:rPr>
        <w:t>25%</w:t>
      </w:r>
      <w:r>
        <w:rPr>
          <w:rFonts w:hint="eastAsia" w:ascii="宋体" w:hAnsi="宋体" w:cs="宋体"/>
        </w:rPr>
        <w:t>），并且安置的残疾人人数不少于</w:t>
      </w:r>
      <w:r>
        <w:rPr>
          <w:rFonts w:cs="Calibri"/>
        </w:rPr>
        <w:t>10</w:t>
      </w:r>
      <w:r>
        <w:rPr>
          <w:rFonts w:hint="eastAsia" w:ascii="宋体" w:hAnsi="宋体" w:cs="宋体"/>
        </w:rPr>
        <w:t>人（含</w:t>
      </w:r>
      <w:r>
        <w:rPr>
          <w:rFonts w:cs="Calibri"/>
        </w:rPr>
        <w:t>10</w:t>
      </w:r>
      <w:r>
        <w:rPr>
          <w:rFonts w:hint="eastAsia" w:ascii="宋体" w:hAnsi="宋体" w:cs="宋体"/>
        </w:rPr>
        <w:t>人）；</w:t>
      </w:r>
    </w:p>
    <w:p>
      <w:pPr>
        <w:pStyle w:val="15"/>
        <w:widowControl/>
        <w:spacing w:before="75" w:beforeAutospacing="0" w:after="75" w:afterAutospacing="0"/>
        <w:ind w:firstLine="480"/>
      </w:pPr>
      <w:r>
        <w:rPr>
          <w:rFonts w:hint="eastAsia" w:ascii="宋体" w:hAnsi="宋体" w:cs="宋体"/>
        </w:rPr>
        <w:t>②依法与安置的每位残疾人签订了一年以上（含一年）的劳动合同或服务协议；</w:t>
      </w:r>
    </w:p>
    <w:p>
      <w:pPr>
        <w:pStyle w:val="15"/>
        <w:widowControl/>
        <w:spacing w:before="75" w:beforeAutospacing="0" w:after="75" w:afterAutospacing="0"/>
        <w:ind w:firstLine="480"/>
      </w:pPr>
      <w:r>
        <w:rPr>
          <w:rFonts w:hint="eastAsia" w:ascii="宋体" w:hAnsi="宋体" w:cs="宋体"/>
        </w:rPr>
        <w:t>③为安置的每位残疾人按月足额缴纳了基本养老保险、基本医疗保险、失业保险、工伤保险和生育保险等社会保险费；</w:t>
      </w:r>
    </w:p>
    <w:p>
      <w:pPr>
        <w:pStyle w:val="15"/>
        <w:widowControl/>
        <w:spacing w:before="75" w:beforeAutospacing="0" w:after="75" w:afterAutospacing="0"/>
        <w:ind w:firstLine="480"/>
      </w:pPr>
      <w:r>
        <w:rPr>
          <w:rFonts w:hint="eastAsia" w:ascii="宋体" w:hAnsi="宋体" w:cs="宋体"/>
        </w:rPr>
        <w:t>④通过银行等金融机构向安置的每位残疾人，按月支付了不低于单位所在区县适用的经省级人民政府批准的月最低工资标准的工资；</w:t>
      </w:r>
    </w:p>
    <w:p>
      <w:pPr>
        <w:pStyle w:val="15"/>
        <w:widowControl/>
        <w:spacing w:before="75" w:beforeAutospacing="0" w:after="75" w:afterAutospacing="0"/>
        <w:ind w:firstLine="480"/>
      </w:pPr>
      <w:r>
        <w:rPr>
          <w:rFonts w:hint="eastAsia" w:ascii="宋体" w:hAnsi="宋体" w:cs="宋体"/>
        </w:rPr>
        <w:t>⑤提供本单位制造的货物、承担的工程或服务，或提供其他残疾人福利性单位制造的货物（不包括使用非残疾人福利性单位注册商标的货物）。</w:t>
      </w:r>
    </w:p>
    <w:p>
      <w:pPr>
        <w:pStyle w:val="15"/>
        <w:widowControl/>
        <w:spacing w:before="75" w:beforeAutospacing="0" w:after="75" w:afterAutospacing="0"/>
        <w:ind w:firstLine="480"/>
      </w:pPr>
      <w:r>
        <w:rPr>
          <w:rFonts w:hint="eastAsia" w:ascii="宋体" w:hAnsi="宋体" w:cs="宋体"/>
        </w:rPr>
        <w:t>前款所称残疾人指法定劳动年龄内，持有《中华人民共和国残疾人证》或《中华人民共和国残疾军人证（</w:t>
      </w:r>
      <w:r>
        <w:rPr>
          <w:rFonts w:ascii="宋体" w:hAnsi="宋体" w:cs="宋体"/>
        </w:rPr>
        <w:t>1</w:t>
      </w:r>
      <w:r>
        <w:rPr>
          <w:rFonts w:hint="eastAsia" w:ascii="宋体" w:hAnsi="宋体" w:cs="宋体"/>
        </w:rPr>
        <w:t>至</w:t>
      </w:r>
      <w:r>
        <w:rPr>
          <w:rFonts w:cs="Calibri"/>
        </w:rPr>
        <w:t>8</w:t>
      </w:r>
      <w:r>
        <w:rPr>
          <w:rFonts w:hint="eastAsia" w:ascii="宋体" w:hAnsi="宋体" w:cs="宋体"/>
        </w:rPr>
        <w:t>级）》的自然人，包括具有劳动条件和劳动意愿的精神残疾人。在职职工人数是指与残疾人福利性单位建立劳动关系并依法签订劳动合同或服务协议的雇员人数。</w:t>
      </w:r>
    </w:p>
    <w:p>
      <w:pPr>
        <w:pStyle w:val="15"/>
        <w:widowControl/>
        <w:spacing w:before="75" w:beforeAutospacing="0" w:after="75" w:afterAutospacing="0"/>
        <w:ind w:firstLine="480"/>
      </w:pPr>
      <w:r>
        <w:rPr>
          <w:rStyle w:val="19"/>
          <w:rFonts w:hint="eastAsia" w:ascii="宋体" w:hAnsi="宋体" w:cs="宋体"/>
          <w:bCs/>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5"/>
        <w:widowControl/>
        <w:spacing w:before="75" w:beforeAutospacing="0" w:after="75" w:afterAutospacing="0"/>
      </w:pPr>
      <w:r>
        <w:rPr>
          <w:rFonts w:ascii="宋体" w:hAnsi="宋体" w:cs="宋体"/>
        </w:rPr>
        <w:t>17.5</w:t>
      </w:r>
      <w:r>
        <w:rPr>
          <w:rFonts w:hint="eastAsia" w:ascii="宋体" w:hAnsi="宋体" w:cs="宋体"/>
        </w:rPr>
        <w:t>信用记录指由财政部确定的有关网站提供的相关主体信用信息。信用记录的查询及使用应符合财政部文件（财库</w:t>
      </w:r>
      <w:r>
        <w:rPr>
          <w:rFonts w:cs="Calibri"/>
        </w:rPr>
        <w:t>[2016]125</w:t>
      </w:r>
      <w:r>
        <w:rPr>
          <w:rFonts w:hint="eastAsia" w:ascii="宋体" w:hAnsi="宋体" w:cs="宋体"/>
        </w:rPr>
        <w:t>号）规定。</w:t>
      </w:r>
    </w:p>
    <w:p>
      <w:pPr>
        <w:pStyle w:val="15"/>
        <w:widowControl/>
        <w:spacing w:before="75" w:beforeAutospacing="0" w:after="75" w:afterAutospacing="0"/>
      </w:pPr>
      <w:r>
        <w:rPr>
          <w:rFonts w:ascii="宋体" w:hAnsi="宋体" w:cs="宋体"/>
        </w:rPr>
        <w:t>17.6</w:t>
      </w:r>
      <w:r>
        <w:rPr>
          <w:rFonts w:hint="eastAsia" w:ascii="宋体" w:hAnsi="宋体" w:cs="宋体"/>
        </w:rPr>
        <w:t>为落实政府采购政策需满足的要求：详见招标文件第一章。</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九、本项目的有关信息</w:t>
      </w:r>
    </w:p>
    <w:p>
      <w:pPr>
        <w:pStyle w:val="15"/>
        <w:widowControl/>
        <w:spacing w:before="75" w:beforeAutospacing="0" w:after="75" w:afterAutospacing="0"/>
      </w:pPr>
      <w:r>
        <w:rPr>
          <w:rFonts w:ascii="宋体" w:hAnsi="宋体" w:cs="宋体"/>
        </w:rPr>
        <w:t>18</w:t>
      </w:r>
      <w:r>
        <w:rPr>
          <w:rFonts w:hint="eastAsia" w:ascii="宋体" w:hAnsi="宋体" w:cs="宋体"/>
        </w:rPr>
        <w:t>、本项目的有关信息，包括但不限于：招标公告、更正公告（若有）、招标文件、招标文件的澄清或修改（若有）、中标公告、终止公告（若有）、废标公告（若有）等都将在招标文件载明的指定媒体发布。</w:t>
      </w:r>
    </w:p>
    <w:p>
      <w:pPr>
        <w:pStyle w:val="15"/>
        <w:widowControl/>
        <w:spacing w:before="75" w:beforeAutospacing="0" w:after="75" w:afterAutospacing="0"/>
      </w:pPr>
      <w:r>
        <w:rPr>
          <w:rFonts w:ascii="宋体" w:hAnsi="宋体" w:cs="宋体"/>
        </w:rPr>
        <w:t>18.1</w:t>
      </w:r>
      <w:r>
        <w:rPr>
          <w:rFonts w:hint="eastAsia" w:ascii="宋体" w:hAnsi="宋体" w:cs="宋体"/>
        </w:rPr>
        <w:t>指定媒体：详见招标文件第二章。</w:t>
      </w:r>
    </w:p>
    <w:p>
      <w:pPr>
        <w:pStyle w:val="15"/>
        <w:widowControl/>
        <w:spacing w:before="75" w:beforeAutospacing="0" w:after="75" w:afterAutospacing="0"/>
      </w:pPr>
      <w:r>
        <w:rPr>
          <w:rFonts w:ascii="宋体" w:hAnsi="宋体" w:cs="宋体"/>
        </w:rPr>
        <w:t>18.2</w:t>
      </w:r>
      <w:r>
        <w:rPr>
          <w:rFonts w:hint="eastAsia" w:ascii="宋体" w:hAnsi="宋体" w:cs="宋体"/>
        </w:rPr>
        <w:t>本项目的潜在投标人或投标人应随时关注指定媒体，否则产生不利后果由其自行承担。</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十、其他事项</w:t>
      </w:r>
    </w:p>
    <w:p>
      <w:pPr>
        <w:pStyle w:val="15"/>
        <w:widowControl/>
        <w:spacing w:before="75" w:beforeAutospacing="0" w:after="75" w:afterAutospacing="0"/>
        <w:rPr>
          <w:rFonts w:ascii="宋体" w:hAnsi="宋体" w:cs="宋体"/>
        </w:rPr>
      </w:pPr>
      <w:r>
        <w:rPr>
          <w:rFonts w:ascii="宋体" w:hAnsi="宋体" w:cs="宋体"/>
        </w:rPr>
        <w:t>19</w:t>
      </w:r>
      <w:r>
        <w:rPr>
          <w:rFonts w:hint="eastAsia" w:ascii="宋体" w:hAnsi="宋体" w:cs="宋体"/>
        </w:rPr>
        <w:t>、其他事项：</w:t>
      </w:r>
    </w:p>
    <w:p>
      <w:pPr>
        <w:pStyle w:val="15"/>
        <w:widowControl/>
        <w:spacing w:before="75" w:beforeAutospacing="0" w:after="75" w:afterAutospacing="0"/>
      </w:pPr>
      <w:r>
        <w:rPr>
          <w:rFonts w:ascii="宋体" w:cs="宋体"/>
        </w:rPr>
        <w:t>  </w:t>
      </w:r>
      <w:r>
        <w:rPr>
          <w:rFonts w:ascii="宋体" w:hAnsi="宋体" w:cs="宋体"/>
        </w:rPr>
        <w:t>19.1</w:t>
      </w:r>
      <w:r>
        <w:rPr>
          <w:rFonts w:hint="eastAsia" w:ascii="宋体" w:hAnsi="宋体" w:cs="宋体"/>
        </w:rPr>
        <w:t>本项目中如涉及商品包装和快递包装的，其包装需求标准应不低于《关于印发〈商品包装政府采购需求标准</w:t>
      </w:r>
      <w:r>
        <w:rPr>
          <w:rFonts w:ascii="宋体" w:hAnsi="宋体" w:cs="宋体"/>
        </w:rPr>
        <w:t>(</w:t>
      </w:r>
      <w:r>
        <w:rPr>
          <w:rFonts w:hint="eastAsia" w:ascii="宋体" w:hAnsi="宋体" w:cs="宋体"/>
        </w:rPr>
        <w:t>试行</w:t>
      </w:r>
      <w:r>
        <w:rPr>
          <w:rFonts w:ascii="宋体" w:hAnsi="宋体" w:cs="宋体"/>
        </w:rPr>
        <w:t>)</w:t>
      </w:r>
      <w:r>
        <w:rPr>
          <w:rFonts w:hint="eastAsia" w:ascii="宋体" w:hAnsi="宋体" w:cs="宋体"/>
        </w:rPr>
        <w:t>〉、〈快递包装政府采购需求标准</w:t>
      </w:r>
      <w:r>
        <w:rPr>
          <w:rFonts w:ascii="宋体" w:hAnsi="宋体" w:cs="宋体"/>
        </w:rPr>
        <w:t>(</w:t>
      </w:r>
      <w:r>
        <w:rPr>
          <w:rFonts w:hint="eastAsia" w:ascii="宋体" w:hAnsi="宋体" w:cs="宋体"/>
        </w:rPr>
        <w:t>试行</w:t>
      </w:r>
      <w:r>
        <w:rPr>
          <w:rFonts w:ascii="宋体" w:hAnsi="宋体" w:cs="宋体"/>
        </w:rPr>
        <w:t>)</w:t>
      </w:r>
      <w:r>
        <w:rPr>
          <w:rFonts w:hint="eastAsia" w:ascii="宋体" w:hAnsi="宋体" w:cs="宋体"/>
        </w:rPr>
        <w:t>〉的通知》（财办库〔</w:t>
      </w:r>
      <w:r>
        <w:rPr>
          <w:rFonts w:ascii="宋体" w:hAnsi="宋体" w:cs="宋体"/>
        </w:rPr>
        <w:t>2020</w:t>
      </w:r>
      <w:r>
        <w:rPr>
          <w:rFonts w:hint="eastAsia" w:ascii="宋体" w:hAnsi="宋体" w:cs="宋体"/>
        </w:rPr>
        <w:t>〕</w:t>
      </w:r>
      <w:r>
        <w:rPr>
          <w:rFonts w:ascii="宋体" w:hAnsi="宋体" w:cs="宋体"/>
        </w:rPr>
        <w:t xml:space="preserve"> 123</w:t>
      </w:r>
      <w:r>
        <w:rPr>
          <w:rFonts w:hint="eastAsia" w:ascii="宋体" w:hAnsi="宋体" w:cs="宋体"/>
        </w:rPr>
        <w:t>号）规定的包装要求，其他包装需求详见招标文件具体规定。采购人、中标人双方签订合同及验收环节，应包含上述包装要求的条款。</w:t>
      </w:r>
    </w:p>
    <w:p>
      <w:pPr>
        <w:pStyle w:val="15"/>
        <w:widowControl/>
        <w:spacing w:beforeAutospacing="0" w:after="150" w:afterAutospacing="0"/>
      </w:pPr>
      <w:r>
        <w:rPr>
          <w:rFonts w:ascii="宋体" w:cs="宋体"/>
        </w:rPr>
        <w:t> </w:t>
      </w:r>
      <w:r>
        <w:rPr>
          <w:rFonts w:ascii="宋体" w:hAnsi="宋体" w:cs="宋体"/>
        </w:rPr>
        <w:t xml:space="preserve">  19.2</w:t>
      </w:r>
      <w:r>
        <w:rPr>
          <w:rFonts w:hint="eastAsia" w:ascii="宋体" w:hAnsi="宋体" w:cs="宋体"/>
        </w:rPr>
        <w:t>其他：详见招标文件第二章。</w:t>
      </w:r>
    </w:p>
    <w:p>
      <w:pPr>
        <w:pStyle w:val="15"/>
        <w:widowControl/>
        <w:spacing w:before="75" w:beforeAutospacing="0" w:after="240" w:afterAutospacing="0"/>
      </w:pPr>
    </w:p>
    <w:p>
      <w:pPr>
        <w:pStyle w:val="15"/>
        <w:widowControl/>
        <w:spacing w:before="75" w:beforeAutospacing="0" w:after="75" w:afterAutospacing="0"/>
        <w:jc w:val="center"/>
      </w:pPr>
      <w:r>
        <w:t> </w:t>
      </w: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r>
        <w:rPr>
          <w:rFonts w:ascii="微软雅黑" w:hAnsi="微软雅黑" w:eastAsia="微软雅黑" w:cs="微软雅黑"/>
          <w:shd w:val="clear" w:color="auto" w:fill="FFFFFF"/>
        </w:rPr>
        <w:t> </w:t>
      </w: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hd w:val="clear" w:color="auto" w:fill="FFFFFF"/>
        <w:spacing w:before="75" w:beforeAutospacing="0" w:after="75" w:afterAutospacing="0"/>
        <w:rPr>
          <w:rFonts w:ascii="微软雅黑" w:hAnsi="微软雅黑" w:eastAsia="微软雅黑" w:cs="微软雅黑"/>
          <w:shd w:val="clear" w:color="auto" w:fill="FFFFFF"/>
        </w:rPr>
      </w:pPr>
    </w:p>
    <w:p>
      <w:pPr>
        <w:pStyle w:val="15"/>
        <w:widowControl/>
        <w:spacing w:before="75" w:beforeAutospacing="0" w:after="75" w:afterAutospacing="0"/>
        <w:jc w:val="center"/>
      </w:pPr>
      <w:r>
        <w:rPr>
          <w:rStyle w:val="19"/>
          <w:rFonts w:hint="eastAsia" w:ascii="宋体" w:hAnsi="宋体" w:cs="宋体"/>
          <w:bCs/>
          <w:sz w:val="31"/>
          <w:szCs w:val="31"/>
        </w:rPr>
        <w:t>第四章</w:t>
      </w:r>
      <w:r>
        <w:rPr>
          <w:rStyle w:val="19"/>
          <w:rFonts w:ascii="宋体" w:cs="宋体"/>
          <w:bCs/>
          <w:sz w:val="31"/>
          <w:szCs w:val="31"/>
        </w:rPr>
        <w:t> </w:t>
      </w:r>
      <w:r>
        <w:rPr>
          <w:rStyle w:val="19"/>
          <w:rFonts w:ascii="宋体" w:hAnsi="宋体" w:cs="宋体"/>
          <w:bCs/>
          <w:sz w:val="31"/>
          <w:szCs w:val="31"/>
        </w:rPr>
        <w:t xml:space="preserve">  </w:t>
      </w:r>
      <w:r>
        <w:rPr>
          <w:rStyle w:val="19"/>
          <w:rFonts w:hint="eastAsia" w:ascii="宋体" w:hAnsi="宋体" w:cs="宋体"/>
          <w:bCs/>
          <w:sz w:val="31"/>
          <w:szCs w:val="31"/>
        </w:rPr>
        <w:t>资格审查与评标</w:t>
      </w:r>
    </w:p>
    <w:p>
      <w:pPr>
        <w:pStyle w:val="15"/>
        <w:widowControl/>
        <w:spacing w:before="75" w:beforeAutospacing="0" w:after="75" w:afterAutospacing="0"/>
        <w:jc w:val="center"/>
      </w:pPr>
      <w:r>
        <w:t> </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一、资格审查</w:t>
      </w:r>
    </w:p>
    <w:p>
      <w:pPr>
        <w:pStyle w:val="15"/>
        <w:widowControl/>
        <w:spacing w:before="75" w:beforeAutospacing="0" w:after="75" w:afterAutospacing="0"/>
      </w:pPr>
      <w:r>
        <w:rPr>
          <w:rFonts w:ascii="宋体" w:hAnsi="宋体" w:cs="宋体"/>
        </w:rPr>
        <w:t>1</w:t>
      </w:r>
      <w:r>
        <w:rPr>
          <w:rFonts w:hint="eastAsia" w:ascii="宋体" w:hAnsi="宋体" w:cs="宋体"/>
        </w:rPr>
        <w:t>、开标结束后，由</w:t>
      </w:r>
      <w:r>
        <w:rPr>
          <w:rFonts w:hint="eastAsia" w:ascii="宋体" w:hAnsi="宋体" w:cs="宋体"/>
          <w:u w:val="single"/>
        </w:rPr>
        <w:t>福建方兴招标代理有限公司</w:t>
      </w:r>
      <w:r>
        <w:rPr>
          <w:rFonts w:hint="eastAsia" w:ascii="宋体" w:hAnsi="宋体" w:cs="宋体"/>
        </w:rPr>
        <w:t>负责资格审查小组的组建及资格审查工作的组织。</w:t>
      </w:r>
    </w:p>
    <w:p>
      <w:pPr>
        <w:pStyle w:val="15"/>
        <w:widowControl/>
        <w:spacing w:before="75" w:beforeAutospacing="0" w:after="75" w:afterAutospacing="0"/>
      </w:pPr>
      <w:r>
        <w:rPr>
          <w:rFonts w:ascii="宋体" w:hAnsi="宋体" w:cs="宋体"/>
        </w:rPr>
        <w:t>1.1</w:t>
      </w:r>
      <w:r>
        <w:rPr>
          <w:rFonts w:hint="eastAsia" w:ascii="宋体" w:hAnsi="宋体" w:cs="宋体"/>
        </w:rPr>
        <w:t>资格审查小组由</w:t>
      </w:r>
      <w:r>
        <w:rPr>
          <w:rFonts w:cs="Calibri"/>
        </w:rPr>
        <w:t>3</w:t>
      </w:r>
      <w:r>
        <w:rPr>
          <w:rFonts w:hint="eastAsia" w:ascii="宋体" w:hAnsi="宋体" w:cs="宋体"/>
        </w:rPr>
        <w:t>人组成，并负责具体审查事务，其中：由采购人派出的采购人代表至少</w:t>
      </w:r>
      <w:r>
        <w:rPr>
          <w:rFonts w:ascii="宋体" w:hAnsi="宋体" w:cs="宋体"/>
          <w:u w:val="single"/>
        </w:rPr>
        <w:t>1</w:t>
      </w:r>
      <w:r>
        <w:rPr>
          <w:rFonts w:hint="eastAsia" w:ascii="宋体" w:hAnsi="宋体" w:cs="宋体"/>
        </w:rPr>
        <w:t>人，由</w:t>
      </w:r>
      <w:r>
        <w:rPr>
          <w:rFonts w:hint="eastAsia" w:ascii="宋体" w:hAnsi="宋体" w:cs="宋体"/>
          <w:u w:val="single"/>
        </w:rPr>
        <w:t>福建方兴招标代理有限公司</w:t>
      </w:r>
      <w:r>
        <w:rPr>
          <w:rFonts w:hint="eastAsia" w:ascii="宋体" w:hAnsi="宋体" w:cs="宋体"/>
        </w:rPr>
        <w:t>派出的工作人员至少</w:t>
      </w:r>
      <w:r>
        <w:rPr>
          <w:rFonts w:ascii="宋体" w:hAnsi="宋体" w:cs="宋体"/>
          <w:u w:val="single"/>
        </w:rPr>
        <w:t>1</w:t>
      </w:r>
      <w:r>
        <w:rPr>
          <w:rFonts w:hint="eastAsia" w:ascii="宋体" w:hAnsi="宋体" w:cs="宋体"/>
        </w:rPr>
        <w:t>人，其余</w:t>
      </w:r>
      <w:r>
        <w:rPr>
          <w:rFonts w:ascii="宋体" w:hAnsi="宋体" w:cs="宋体"/>
          <w:u w:val="single"/>
        </w:rPr>
        <w:t>1</w:t>
      </w:r>
      <w:r>
        <w:rPr>
          <w:rFonts w:hint="eastAsia" w:ascii="宋体" w:hAnsi="宋体" w:cs="宋体"/>
        </w:rPr>
        <w:t>人可为采购人代表或</w:t>
      </w:r>
      <w:r>
        <w:rPr>
          <w:rFonts w:hint="eastAsia" w:ascii="宋体" w:hAnsi="宋体" w:cs="宋体"/>
          <w:u w:val="single"/>
        </w:rPr>
        <w:t>福建方兴招标代理有限公司</w:t>
      </w:r>
      <w:r>
        <w:rPr>
          <w:rFonts w:hint="eastAsia" w:ascii="宋体" w:hAnsi="宋体" w:cs="宋体"/>
        </w:rPr>
        <w:t>的工作人员。</w:t>
      </w:r>
    </w:p>
    <w:p>
      <w:pPr>
        <w:pStyle w:val="15"/>
        <w:widowControl/>
        <w:spacing w:before="75" w:beforeAutospacing="0" w:after="75" w:afterAutospacing="0"/>
      </w:pPr>
      <w:r>
        <w:rPr>
          <w:rFonts w:ascii="宋体" w:hAnsi="宋体" w:cs="宋体"/>
        </w:rPr>
        <w:t>1.2</w:t>
      </w:r>
      <w:r>
        <w:rPr>
          <w:rFonts w:hint="eastAsia" w:ascii="宋体" w:hAnsi="宋体" w:cs="宋体"/>
        </w:rPr>
        <w:t>资格审查的依据是招标文件和投标文件。</w:t>
      </w:r>
    </w:p>
    <w:p>
      <w:pPr>
        <w:pStyle w:val="15"/>
        <w:widowControl/>
        <w:spacing w:before="75" w:beforeAutospacing="0" w:after="75" w:afterAutospacing="0"/>
      </w:pPr>
      <w:r>
        <w:rPr>
          <w:rFonts w:ascii="宋体" w:hAnsi="宋体" w:cs="宋体"/>
        </w:rPr>
        <w:t>1.3</w:t>
      </w:r>
      <w:r>
        <w:rPr>
          <w:rFonts w:hint="eastAsia" w:ascii="宋体" w:hAnsi="宋体" w:cs="宋体"/>
        </w:rPr>
        <w:t>资格审查的范围及内容：投标文件（资格及资信证明部分），具体如下：</w:t>
      </w:r>
    </w:p>
    <w:p>
      <w:pPr>
        <w:pStyle w:val="15"/>
        <w:widowControl/>
        <w:spacing w:beforeAutospacing="0" w:after="150" w:afterAutospacing="0"/>
        <w:rPr>
          <w:rFonts w:ascii="宋体" w:hAnsi="宋体" w:cs="宋体"/>
        </w:rPr>
      </w:pPr>
      <w:r>
        <w:rPr>
          <w:rFonts w:ascii="宋体" w:cs="宋体"/>
        </w:rPr>
        <w:t> </w:t>
      </w:r>
      <w:r>
        <w:rPr>
          <w:rFonts w:ascii="宋体" w:hAnsi="宋体" w:cs="宋体"/>
        </w:rPr>
        <w:t xml:space="preserve"> </w:t>
      </w:r>
      <w:r>
        <w:rPr>
          <w:rFonts w:hint="eastAsia" w:ascii="宋体" w:hAnsi="宋体" w:cs="宋体"/>
        </w:rPr>
        <w:t>（</w:t>
      </w:r>
      <w:r>
        <w:rPr>
          <w:rFonts w:ascii="宋体" w:hAnsi="宋体" w:cs="宋体"/>
        </w:rPr>
        <w:t>1</w:t>
      </w:r>
      <w:r>
        <w:rPr>
          <w:rFonts w:hint="eastAsia" w:ascii="宋体" w:hAnsi="宋体" w:cs="宋体"/>
        </w:rPr>
        <w:t>）“投标函”；</w:t>
      </w:r>
    </w:p>
    <w:p>
      <w:pPr>
        <w:pStyle w:val="15"/>
        <w:widowControl/>
        <w:spacing w:beforeAutospacing="0" w:after="150" w:afterAutospacing="0"/>
        <w:rPr>
          <w:rFonts w:ascii="宋体" w:hAnsi="宋体" w:cs="宋体"/>
        </w:rPr>
      </w:pPr>
      <w:r>
        <w:rPr>
          <w:rFonts w:ascii="宋体" w:cs="宋体"/>
        </w:rPr>
        <w:t> </w:t>
      </w:r>
      <w:r>
        <w:rPr>
          <w:rFonts w:ascii="宋体" w:hAnsi="宋体" w:cs="宋体"/>
        </w:rPr>
        <w:t xml:space="preserve"> </w:t>
      </w:r>
      <w:r>
        <w:rPr>
          <w:rFonts w:hint="eastAsia" w:ascii="宋体" w:hAnsi="宋体" w:cs="宋体"/>
        </w:rPr>
        <w:t>（</w:t>
      </w:r>
      <w:r>
        <w:rPr>
          <w:rFonts w:ascii="宋体" w:hAnsi="宋体" w:cs="宋体"/>
        </w:rPr>
        <w:t>2</w:t>
      </w:r>
      <w:r>
        <w:rPr>
          <w:rFonts w:hint="eastAsia" w:ascii="宋体" w:hAnsi="宋体" w:cs="宋体"/>
        </w:rPr>
        <w:t>）“投标人的资格及资信证明文件”</w:t>
      </w:r>
    </w:p>
    <w:p>
      <w:pPr>
        <w:pStyle w:val="15"/>
        <w:widowControl/>
        <w:spacing w:beforeAutospacing="0" w:after="150" w:afterAutospacing="0"/>
      </w:pPr>
      <w:r>
        <w:rPr>
          <w:rFonts w:ascii="宋体" w:cs="宋体"/>
        </w:rPr>
        <w:t> </w:t>
      </w:r>
      <w:r>
        <w:rPr>
          <w:rFonts w:ascii="宋体" w:hAnsi="宋体" w:cs="宋体"/>
        </w:rPr>
        <w:t xml:space="preserve">  </w:t>
      </w:r>
      <w:r>
        <w:rPr>
          <w:rFonts w:hint="eastAsia" w:ascii="宋体" w:hAnsi="宋体" w:cs="宋体"/>
        </w:rPr>
        <w:t>①一般资格证明文件：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342"/>
        <w:gridCol w:w="5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2250" w:type="pct"/>
            <w:vAlign w:val="center"/>
          </w:tcPr>
          <w:p>
            <w:pPr>
              <w:widowControl/>
              <w:jc w:val="left"/>
              <w:rPr>
                <w:b/>
                <w:bCs/>
              </w:rPr>
            </w:pPr>
            <w:r>
              <w:rPr>
                <w:rFonts w:hint="eastAsia" w:ascii="宋体" w:hAnsi="宋体" w:cs="宋体"/>
                <w:b/>
                <w:bCs/>
                <w:kern w:val="0"/>
                <w:sz w:val="24"/>
              </w:rPr>
              <w:t>明细</w:t>
            </w:r>
          </w:p>
        </w:tc>
        <w:tc>
          <w:tcPr>
            <w:tcW w:w="2750" w:type="pct"/>
            <w:vAlign w:val="center"/>
          </w:tcPr>
          <w:p>
            <w:pPr>
              <w:widowControl/>
              <w:jc w:val="left"/>
              <w:rPr>
                <w:b/>
                <w:bCs/>
              </w:rPr>
            </w:pPr>
            <w:r>
              <w:rPr>
                <w:rFonts w:hint="eastAsia" w:ascii="宋体" w:hAnsi="宋体" w:cs="宋体"/>
                <w:b/>
                <w:bCs/>
                <w:kern w:val="0"/>
                <w:sz w:val="24"/>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）单位授权书</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投标人（自然人除外）：若投标人代表为单位授权的委托代理人，应提供本授权书；若投标人代表为单位负责人，应在此项下提交其身份证正反面复印件，可不提供本授权书。</w:t>
            </w:r>
            <w:r>
              <w:rPr>
                <w:rFonts w:ascii="宋体" w:hAnsi="宋体" w:cs="宋体"/>
                <w:kern w:val="0"/>
                <w:sz w:val="24"/>
              </w:rPr>
              <w:t xml:space="preserve"> </w:t>
            </w:r>
            <w:r>
              <w:rPr>
                <w:rFonts w:hint="eastAsia" w:ascii="宋体" w:hAnsi="宋体" w:cs="宋体"/>
                <w:kern w:val="0"/>
                <w:sz w:val="24"/>
              </w:rPr>
              <w:t>②投标人为自然人的，可不填写本授权书。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）营业执照等证明文件</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）提供财务状况报告（财务报告、或资信证明）</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投标人提供的财务报告复印件（成立年限按照投标截止时间推算）应符合下列规定：</w:t>
            </w:r>
            <w:r>
              <w:rPr>
                <w:rFonts w:ascii="宋体" w:hAnsi="宋体" w:cs="宋体"/>
                <w:kern w:val="0"/>
                <w:sz w:val="24"/>
              </w:rPr>
              <w:t xml:space="preserve"> a.</w:t>
            </w:r>
            <w:r>
              <w:rPr>
                <w:rFonts w:hint="eastAsia" w:ascii="宋体" w:hAnsi="宋体" w:cs="宋体"/>
                <w:kern w:val="0"/>
                <w:sz w:val="24"/>
              </w:rPr>
              <w:t>成立年限满</w:t>
            </w:r>
            <w:r>
              <w:rPr>
                <w:rFonts w:ascii="宋体" w:hAnsi="宋体" w:cs="宋体"/>
                <w:kern w:val="0"/>
                <w:sz w:val="24"/>
              </w:rPr>
              <w:t>1</w:t>
            </w:r>
            <w:r>
              <w:rPr>
                <w:rFonts w:hint="eastAsia" w:ascii="宋体" w:hAnsi="宋体" w:cs="宋体"/>
                <w:kern w:val="0"/>
                <w:sz w:val="24"/>
              </w:rPr>
              <w:t>年及以上的投标人，提供经审计的上一年度的年度财务报告。</w:t>
            </w:r>
            <w:r>
              <w:rPr>
                <w:rFonts w:ascii="宋体" w:hAnsi="宋体" w:cs="宋体"/>
                <w:kern w:val="0"/>
                <w:sz w:val="24"/>
              </w:rPr>
              <w:t xml:space="preserve"> b.</w:t>
            </w:r>
            <w:r>
              <w:rPr>
                <w:rFonts w:hint="eastAsia" w:ascii="宋体" w:hAnsi="宋体" w:cs="宋体"/>
                <w:kern w:val="0"/>
                <w:sz w:val="24"/>
              </w:rPr>
              <w:t>成立年限满半年但不足</w:t>
            </w:r>
            <w:r>
              <w:rPr>
                <w:rFonts w:ascii="宋体" w:hAnsi="宋体" w:cs="宋体"/>
                <w:kern w:val="0"/>
                <w:sz w:val="24"/>
              </w:rPr>
              <w:t>1</w:t>
            </w:r>
            <w:r>
              <w:rPr>
                <w:rFonts w:hint="eastAsia" w:ascii="宋体" w:hAnsi="宋体" w:cs="宋体"/>
                <w:kern w:val="0"/>
                <w:sz w:val="24"/>
              </w:rPr>
              <w:t>年的投标人，提供该半年度中任一季度的季度财务报告或该半年度的半年度财务报告。</w:t>
            </w:r>
            <w:r>
              <w:rPr>
                <w:rFonts w:ascii="宋体" w:hAnsi="宋体" w:cs="宋体"/>
                <w:kern w:val="0"/>
                <w:sz w:val="24"/>
              </w:rPr>
              <w:t xml:space="preserve"> c.</w:t>
            </w:r>
            <w:r>
              <w:rPr>
                <w:rFonts w:hint="eastAsia" w:ascii="宋体" w:hAnsi="宋体" w:cs="宋体"/>
                <w:kern w:val="0"/>
                <w:sz w:val="24"/>
              </w:rPr>
              <w:t>无法按照以上</w:t>
            </w:r>
            <w:r>
              <w:rPr>
                <w:rFonts w:ascii="宋体" w:hAnsi="宋体" w:cs="宋体"/>
                <w:kern w:val="0"/>
                <w:sz w:val="24"/>
              </w:rPr>
              <w:t>a</w:t>
            </w:r>
            <w:r>
              <w:rPr>
                <w:rFonts w:hint="eastAsia" w:ascii="宋体" w:hAnsi="宋体" w:cs="宋体"/>
                <w:kern w:val="0"/>
                <w:sz w:val="24"/>
              </w:rPr>
              <w:t>、</w:t>
            </w:r>
            <w:r>
              <w:rPr>
                <w:rFonts w:ascii="宋体" w:hAnsi="宋体" w:cs="宋体"/>
                <w:kern w:val="0"/>
                <w:sz w:val="24"/>
              </w:rPr>
              <w:t>b</w:t>
            </w:r>
            <w:r>
              <w:rPr>
                <w:rFonts w:hint="eastAsia" w:ascii="宋体" w:hAnsi="宋体" w:cs="宋体"/>
                <w:kern w:val="0"/>
                <w:sz w:val="24"/>
              </w:rPr>
              <w:t>项规定提供财务报告复印件的投标人（包括但不限于：成立年限满</w:t>
            </w:r>
            <w:r>
              <w:rPr>
                <w:rFonts w:ascii="宋体" w:hAnsi="宋体" w:cs="宋体"/>
                <w:kern w:val="0"/>
                <w:sz w:val="24"/>
              </w:rPr>
              <w:t>1</w:t>
            </w:r>
            <w:r>
              <w:rPr>
                <w:rFonts w:hint="eastAsia" w:ascii="宋体" w:hAnsi="宋体" w:cs="宋体"/>
                <w:kern w:val="0"/>
                <w:sz w:val="24"/>
              </w:rPr>
              <w:t>年及以上的投标人、成立年限满半年但不足</w:t>
            </w:r>
            <w:r>
              <w:rPr>
                <w:rFonts w:ascii="宋体" w:hAnsi="宋体" w:cs="宋体"/>
                <w:kern w:val="0"/>
                <w:sz w:val="24"/>
              </w:rPr>
              <w:t>1</w:t>
            </w:r>
            <w:r>
              <w:rPr>
                <w:rFonts w:hint="eastAsia" w:ascii="宋体" w:hAnsi="宋体" w:cs="宋体"/>
                <w:kern w:val="0"/>
                <w:sz w:val="24"/>
              </w:rPr>
              <w:t>年的投标人、成立年限不足半年的投标人），应选择提供资信证明复印件。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）依法缴纳税收证明材料</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投标人提供的税收凭据复印件应符合下列规定：</w:t>
            </w:r>
            <w:r>
              <w:rPr>
                <w:rFonts w:ascii="宋体" w:hAnsi="宋体" w:cs="宋体"/>
                <w:kern w:val="0"/>
                <w:sz w:val="24"/>
              </w:rPr>
              <w:t xml:space="preserve"> a.</w:t>
            </w:r>
            <w:r>
              <w:rPr>
                <w:rFonts w:hint="eastAsia" w:ascii="宋体" w:hAnsi="宋体" w:cs="宋体"/>
                <w:kern w:val="0"/>
                <w:sz w:val="24"/>
              </w:rPr>
              <w:t>投标截止时间前（不含投标截止时间的当月）已依法缴纳税收的投标人，提供投标截止时间前六个月（不含投标截止时间的当月）中任一月份的税收凭据复印件。</w:t>
            </w:r>
            <w:r>
              <w:rPr>
                <w:rFonts w:ascii="宋体" w:hAnsi="宋体" w:cs="宋体"/>
                <w:kern w:val="0"/>
                <w:sz w:val="24"/>
              </w:rPr>
              <w:t xml:space="preserve"> b.</w:t>
            </w:r>
            <w:r>
              <w:rPr>
                <w:rFonts w:hint="eastAsia" w:ascii="宋体" w:hAnsi="宋体" w:cs="宋体"/>
                <w:kern w:val="0"/>
                <w:sz w:val="24"/>
              </w:rPr>
              <w:t>投标截止时间的当月成立且已依法缴纳税收的投标人，提供投标截止时间当月的税收凭据复印件。</w:t>
            </w:r>
            <w:r>
              <w:rPr>
                <w:rFonts w:ascii="宋体" w:hAnsi="宋体" w:cs="宋体"/>
                <w:kern w:val="0"/>
                <w:sz w:val="24"/>
              </w:rPr>
              <w:t xml:space="preserve"> c.</w:t>
            </w:r>
            <w:r>
              <w:rPr>
                <w:rFonts w:hint="eastAsia" w:ascii="宋体" w:hAnsi="宋体" w:cs="宋体"/>
                <w:kern w:val="0"/>
                <w:sz w:val="24"/>
              </w:rPr>
              <w:t>投标截止时间的当月成立但因税务机关原因导致其尚未依法缴纳税收的投标人，提供依法缴纳税收承诺书（格式自拟），该承诺书视同税收凭据。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）依法缴纳社会保障资金证明材料</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投标人提供的社会保险凭据复印件应符合下列规定：</w:t>
            </w:r>
            <w:r>
              <w:rPr>
                <w:rFonts w:ascii="宋体" w:hAnsi="宋体" w:cs="宋体"/>
                <w:kern w:val="0"/>
                <w:sz w:val="24"/>
              </w:rPr>
              <w:t xml:space="preserve"> a.</w:t>
            </w:r>
            <w:r>
              <w:rPr>
                <w:rFonts w:hint="eastAsia" w:ascii="宋体" w:hAnsi="宋体" w:cs="宋体"/>
                <w:kern w:val="0"/>
                <w:sz w:val="24"/>
              </w:rPr>
              <w:t>投标截止时间前（不含投标截止时间的当月）已依法缴纳社会保障资金的投标人，提供投标截止时间前六个月（不含投标截止时间的当月）中任一月份的社会保险凭据复印件。</w:t>
            </w:r>
            <w:r>
              <w:rPr>
                <w:rFonts w:ascii="宋体" w:hAnsi="宋体" w:cs="宋体"/>
                <w:kern w:val="0"/>
                <w:sz w:val="24"/>
              </w:rPr>
              <w:t xml:space="preserve"> b.</w:t>
            </w:r>
            <w:r>
              <w:rPr>
                <w:rFonts w:hint="eastAsia" w:ascii="宋体" w:hAnsi="宋体" w:cs="宋体"/>
                <w:kern w:val="0"/>
                <w:sz w:val="24"/>
              </w:rPr>
              <w:t>投标截止时间的当月成立且已依法缴纳社会保障资金的投标人，提供投标截止时间当月的社会保险凭据复印件。</w:t>
            </w:r>
            <w:r>
              <w:rPr>
                <w:rFonts w:ascii="宋体" w:hAnsi="宋体" w:cs="宋体"/>
                <w:kern w:val="0"/>
                <w:sz w:val="24"/>
              </w:rPr>
              <w:t xml:space="preserve"> c.</w:t>
            </w:r>
            <w:r>
              <w:rPr>
                <w:rFonts w:hint="eastAsia" w:ascii="宋体" w:hAnsi="宋体" w:cs="宋体"/>
                <w:kern w:val="0"/>
                <w:sz w:val="24"/>
              </w:rPr>
              <w:t>投标截止标截止时间的当月成立但因税务机关</w:t>
            </w:r>
            <w:r>
              <w:rPr>
                <w:rFonts w:ascii="宋体" w:hAnsi="宋体" w:cs="宋体"/>
                <w:kern w:val="0"/>
                <w:sz w:val="24"/>
              </w:rPr>
              <w:t>/</w:t>
            </w:r>
            <w:r>
              <w:rPr>
                <w:rFonts w:hint="eastAsia" w:ascii="宋体" w:hAnsi="宋体" w:cs="宋体"/>
                <w:kern w:val="0"/>
                <w:sz w:val="24"/>
              </w:rPr>
              <w:t>社会保障资金管理机关原因导致其尚未依法缴纳社会保障资金的投标人，提供依法缴纳社会保障资金承诺书（格式自拟），该承诺书视同社会保险凭据。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）具备履行合同所必需设备和专业技术能力的声明函</w:t>
            </w:r>
            <w:r>
              <w:rPr>
                <w:rFonts w:ascii="宋体" w:hAnsi="宋体" w:cs="宋体"/>
                <w:kern w:val="0"/>
                <w:sz w:val="24"/>
              </w:rPr>
              <w:t>(</w:t>
            </w:r>
            <w:r>
              <w:rPr>
                <w:rFonts w:hint="eastAsia" w:ascii="宋体" w:hAnsi="宋体" w:cs="宋体"/>
                <w:kern w:val="0"/>
                <w:sz w:val="24"/>
              </w:rPr>
              <w:t>若有</w:t>
            </w:r>
            <w:r>
              <w:rPr>
                <w:rFonts w:ascii="宋体" w:hAnsi="宋体" w:cs="宋体"/>
                <w:kern w:val="0"/>
                <w:sz w:val="24"/>
              </w:rPr>
              <w:t>)</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招标文件未要求投标人提供</w:t>
            </w:r>
            <w:r>
              <w:rPr>
                <w:rFonts w:hint="eastAsia" w:ascii="宋体" w:cs="宋体"/>
                <w:kern w:val="0"/>
                <w:sz w:val="24"/>
              </w:rPr>
              <w:t>“</w:t>
            </w:r>
            <w:r>
              <w:rPr>
                <w:rFonts w:hint="eastAsia" w:ascii="宋体" w:hAnsi="宋体" w:cs="宋体"/>
                <w:kern w:val="0"/>
                <w:sz w:val="24"/>
              </w:rPr>
              <w:t>具备履行合同所必需的设备和专业技术能力专项证明材料</w:t>
            </w:r>
            <w:r>
              <w:rPr>
                <w:rFonts w:hint="eastAsia" w:ascii="宋体" w:cs="宋体"/>
                <w:kern w:val="0"/>
                <w:sz w:val="24"/>
              </w:rPr>
              <w:t>”</w:t>
            </w:r>
            <w:r>
              <w:rPr>
                <w:rFonts w:hint="eastAsia" w:ascii="宋体" w:hAnsi="宋体" w:cs="宋体"/>
                <w:kern w:val="0"/>
                <w:sz w:val="24"/>
              </w:rPr>
              <w:t>的，投标人应提供本声明函。</w:t>
            </w:r>
            <w:r>
              <w:rPr>
                <w:rFonts w:ascii="宋体" w:hAnsi="宋体" w:cs="宋体"/>
                <w:kern w:val="0"/>
                <w:sz w:val="24"/>
              </w:rPr>
              <w:t xml:space="preserve"> </w:t>
            </w:r>
            <w:r>
              <w:rPr>
                <w:rFonts w:hint="eastAsia" w:ascii="宋体" w:hAnsi="宋体" w:cs="宋体"/>
                <w:kern w:val="0"/>
                <w:sz w:val="24"/>
              </w:rPr>
              <w:t>②招标文件要求投标人提供</w:t>
            </w:r>
            <w:r>
              <w:rPr>
                <w:rFonts w:hint="eastAsia" w:ascii="宋体" w:cs="宋体"/>
                <w:kern w:val="0"/>
                <w:sz w:val="24"/>
              </w:rPr>
              <w:t>“</w:t>
            </w:r>
            <w:r>
              <w:rPr>
                <w:rFonts w:hint="eastAsia" w:ascii="宋体" w:hAnsi="宋体" w:cs="宋体"/>
                <w:kern w:val="0"/>
                <w:sz w:val="24"/>
              </w:rPr>
              <w:t>具备履行合同所必需的设备和专业技术能力专项证明材料</w:t>
            </w:r>
            <w:r>
              <w:rPr>
                <w:rFonts w:hint="eastAsia" w:ascii="宋体" w:cs="宋体"/>
                <w:kern w:val="0"/>
                <w:sz w:val="24"/>
              </w:rPr>
              <w:t>”</w:t>
            </w:r>
            <w:r>
              <w:rPr>
                <w:rFonts w:hint="eastAsia" w:ascii="宋体" w:hAnsi="宋体" w:cs="宋体"/>
                <w:kern w:val="0"/>
                <w:sz w:val="24"/>
              </w:rPr>
              <w:t>的，投标人可不提供本声明函。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）参加采购活动前三年内在经营活动中没有重大违法记录的声明</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重大违法记录：指投标人因违法经营受到刑事处罚或责令停产停业、吊销许可证或执照、较大数额罚款等行政处罚。根据财库〔</w:t>
            </w:r>
            <w:r>
              <w:rPr>
                <w:rFonts w:ascii="宋体" w:hAnsi="宋体" w:cs="宋体"/>
                <w:kern w:val="0"/>
                <w:sz w:val="24"/>
              </w:rPr>
              <w:t>2022</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号文件的规定，</w:t>
            </w:r>
            <w:r>
              <w:rPr>
                <w:rFonts w:hint="eastAsia" w:ascii="宋体" w:cs="宋体"/>
                <w:kern w:val="0"/>
                <w:sz w:val="24"/>
              </w:rPr>
              <w:t>“</w:t>
            </w:r>
            <w:r>
              <w:rPr>
                <w:rFonts w:hint="eastAsia" w:ascii="宋体" w:hAnsi="宋体" w:cs="宋体"/>
                <w:kern w:val="0"/>
                <w:sz w:val="24"/>
              </w:rPr>
              <w:t>较大数额罚款</w:t>
            </w:r>
            <w:r>
              <w:rPr>
                <w:rFonts w:hint="eastAsia" w:ascii="宋体" w:cs="宋体"/>
                <w:kern w:val="0"/>
                <w:sz w:val="24"/>
              </w:rPr>
              <w:t>”</w:t>
            </w:r>
            <w:r>
              <w:rPr>
                <w:rFonts w:hint="eastAsia" w:ascii="宋体" w:hAnsi="宋体" w:cs="宋体"/>
                <w:kern w:val="0"/>
                <w:sz w:val="24"/>
              </w:rPr>
              <w:t>认定为</w:t>
            </w:r>
            <w:r>
              <w:rPr>
                <w:rFonts w:ascii="宋体" w:hAnsi="宋体" w:cs="宋体"/>
                <w:kern w:val="0"/>
                <w:sz w:val="24"/>
              </w:rPr>
              <w:t>200</w:t>
            </w:r>
            <w:r>
              <w:rPr>
                <w:rFonts w:hint="eastAsia" w:ascii="宋体" w:hAnsi="宋体" w:cs="宋体"/>
                <w:kern w:val="0"/>
                <w:sz w:val="24"/>
              </w:rPr>
              <w:t>万元以上的罚款，法律、行政法规以及国务院有关部门明确规定相关领域</w:t>
            </w:r>
            <w:r>
              <w:rPr>
                <w:rFonts w:hint="eastAsia" w:ascii="宋体" w:cs="宋体"/>
                <w:kern w:val="0"/>
                <w:sz w:val="24"/>
              </w:rPr>
              <w:t>“</w:t>
            </w:r>
            <w:r>
              <w:rPr>
                <w:rFonts w:hint="eastAsia" w:ascii="宋体" w:hAnsi="宋体" w:cs="宋体"/>
                <w:kern w:val="0"/>
                <w:sz w:val="24"/>
              </w:rPr>
              <w:t>较大数额罚款</w:t>
            </w:r>
            <w:r>
              <w:rPr>
                <w:rFonts w:hint="eastAsia" w:ascii="宋体" w:cs="宋体"/>
                <w:kern w:val="0"/>
                <w:sz w:val="24"/>
              </w:rPr>
              <w:t>”</w:t>
            </w:r>
            <w:r>
              <w:rPr>
                <w:rFonts w:hint="eastAsia" w:ascii="宋体" w:hAnsi="宋体" w:cs="宋体"/>
                <w:kern w:val="0"/>
                <w:sz w:val="24"/>
              </w:rPr>
              <w:t>标准高于</w:t>
            </w:r>
            <w:r>
              <w:rPr>
                <w:rFonts w:ascii="宋体" w:hAnsi="宋体" w:cs="宋体"/>
                <w:kern w:val="0"/>
                <w:sz w:val="24"/>
              </w:rPr>
              <w:t>200</w:t>
            </w:r>
            <w:r>
              <w:rPr>
                <w:rFonts w:hint="eastAsia" w:ascii="宋体" w:hAnsi="宋体" w:cs="宋体"/>
                <w:kern w:val="0"/>
                <w:sz w:val="24"/>
              </w:rPr>
              <w:t>万元的，从其规定。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）信用记录查询结果</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信用记录查询的截止时点：信用记录查询的截止时点为本项目投标截止当日。</w:t>
            </w:r>
            <w:r>
              <w:rPr>
                <w:rFonts w:ascii="宋体" w:hAnsi="宋体" w:cs="宋体"/>
                <w:kern w:val="0"/>
                <w:sz w:val="24"/>
              </w:rPr>
              <w:t xml:space="preserve"> </w:t>
            </w:r>
            <w:r>
              <w:rPr>
                <w:rFonts w:hint="eastAsia" w:ascii="宋体" w:hAnsi="宋体" w:cs="宋体"/>
                <w:kern w:val="0"/>
                <w:sz w:val="24"/>
              </w:rPr>
              <w:t>②信用记录查询渠道：信用中国（</w:t>
            </w:r>
            <w:r>
              <w:rPr>
                <w:rFonts w:ascii="宋体" w:hAnsi="宋体" w:cs="宋体"/>
                <w:kern w:val="0"/>
                <w:sz w:val="24"/>
              </w:rPr>
              <w:t>www.creditchina.gov.cn</w:t>
            </w:r>
            <w:r>
              <w:rPr>
                <w:rFonts w:hint="eastAsia" w:ascii="宋体" w:hAnsi="宋体" w:cs="宋体"/>
                <w:kern w:val="0"/>
                <w:sz w:val="24"/>
              </w:rPr>
              <w:t>）、中国政府采购网（</w:t>
            </w:r>
            <w:r>
              <w:rPr>
                <w:rFonts w:ascii="宋体" w:hAnsi="宋体" w:cs="宋体"/>
                <w:kern w:val="0"/>
                <w:sz w:val="24"/>
              </w:rPr>
              <w:t>www.ccgp.gov.cn</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③信用记录的查询：由资格审查小组通过上述网站查询并打印投标人的信用记录。</w:t>
            </w:r>
            <w:r>
              <w:rPr>
                <w:rFonts w:ascii="宋体" w:hAnsi="宋体" w:cs="宋体"/>
                <w:kern w:val="0"/>
                <w:sz w:val="24"/>
              </w:rPr>
              <w:t xml:space="preserve"> </w:t>
            </w:r>
            <w:r>
              <w:rPr>
                <w:rFonts w:hint="eastAsia" w:ascii="宋体" w:hAnsi="宋体" w:cs="宋体"/>
                <w:kern w:val="0"/>
                <w:sz w:val="24"/>
              </w:rPr>
              <w:t>④经查询，投标人参加本项目采购活动</w:t>
            </w:r>
            <w:r>
              <w:rPr>
                <w:rFonts w:ascii="宋体" w:hAnsi="宋体" w:cs="宋体"/>
                <w:kern w:val="0"/>
                <w:sz w:val="24"/>
              </w:rPr>
              <w:t>(</w:t>
            </w:r>
            <w:r>
              <w:rPr>
                <w:rFonts w:hint="eastAsia" w:ascii="宋体" w:hAnsi="宋体" w:cs="宋体"/>
                <w:kern w:val="0"/>
                <w:sz w:val="24"/>
              </w:rPr>
              <w:t>投标截止时间</w:t>
            </w:r>
            <w:r>
              <w:rPr>
                <w:rFonts w:ascii="宋体" w:hAnsi="宋体" w:cs="宋体"/>
                <w:kern w:val="0"/>
                <w:sz w:val="24"/>
              </w:rPr>
              <w:t>)</w:t>
            </w:r>
            <w:r>
              <w:rPr>
                <w:rFonts w:hint="eastAsia" w:ascii="宋体" w:hAnsi="宋体" w:cs="宋体"/>
                <w:kern w:val="0"/>
                <w:sz w:val="24"/>
              </w:rPr>
              <w:t>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）中小企业声明函（以资格条件落实中小企业扶持政策时适用</w:t>
            </w:r>
            <w:r>
              <w:rPr>
                <w:rFonts w:ascii="宋体" w:hAnsi="宋体" w:cs="宋体"/>
                <w:kern w:val="0"/>
                <w:sz w:val="24"/>
              </w:rPr>
              <w:t xml:space="preserve"> </w:t>
            </w:r>
            <w:r>
              <w:rPr>
                <w:rFonts w:hint="eastAsia" w:ascii="宋体" w:hAnsi="宋体" w:cs="宋体"/>
                <w:kern w:val="0"/>
                <w:sz w:val="24"/>
              </w:rPr>
              <w:t>）</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投标人应认真对照工信部联企业</w:t>
            </w:r>
            <w:r>
              <w:rPr>
                <w:rFonts w:ascii="宋体" w:hAnsi="宋体" w:cs="宋体"/>
                <w:kern w:val="0"/>
                <w:sz w:val="24"/>
              </w:rPr>
              <w:t>[2011]300</w:t>
            </w:r>
            <w:r>
              <w:rPr>
                <w:rFonts w:hint="eastAsia" w:ascii="宋体" w:hAnsi="宋体" w:cs="宋体"/>
                <w:kern w:val="0"/>
                <w:sz w:val="24"/>
              </w:rPr>
              <w:t>号《工业和信息化部、国家统计局、国家发展和改革委员会、财政部关于印发中小企业划型标准规定的通知》规定的划分标准，并按照国统字</w:t>
            </w:r>
            <w:r>
              <w:rPr>
                <w:rFonts w:ascii="宋体" w:hAnsi="宋体" w:cs="宋体"/>
                <w:kern w:val="0"/>
                <w:sz w:val="24"/>
              </w:rPr>
              <w:t>[2017]213</w:t>
            </w:r>
            <w:r>
              <w:rPr>
                <w:rFonts w:hint="eastAsia" w:ascii="宋体" w:hAnsi="宋体" w:cs="宋体"/>
                <w:kern w:val="0"/>
                <w:sz w:val="24"/>
              </w:rPr>
              <w:t>号《关于印发</w:t>
            </w:r>
            <w:r>
              <w:rPr>
                <w:rFonts w:ascii="宋体" w:hAnsi="宋体" w:cs="宋体"/>
                <w:kern w:val="0"/>
                <w:sz w:val="24"/>
              </w:rPr>
              <w:t>&lt;</w:t>
            </w:r>
            <w:r>
              <w:rPr>
                <w:rFonts w:hint="eastAsia" w:ascii="宋体" w:hAnsi="宋体" w:cs="宋体"/>
                <w:kern w:val="0"/>
                <w:sz w:val="24"/>
              </w:rPr>
              <w:t>统计上大中小微型企业划分办法</w:t>
            </w:r>
            <w:r>
              <w:rPr>
                <w:rFonts w:ascii="宋体" w:hAnsi="宋体" w:cs="宋体"/>
                <w:kern w:val="0"/>
                <w:sz w:val="24"/>
              </w:rPr>
              <w:t>(2017)&gt;</w:t>
            </w:r>
            <w:r>
              <w:rPr>
                <w:rFonts w:hint="eastAsia" w:ascii="宋体" w:hAnsi="宋体" w:cs="宋体"/>
                <w:kern w:val="0"/>
                <w:sz w:val="24"/>
              </w:rPr>
              <w:t>的通知》规定准确划分企业类型。本项目采购标的对应的中小企业划分标准所属行业详见特定资格条件。</w:t>
            </w:r>
            <w:r>
              <w:rPr>
                <w:rFonts w:ascii="宋体" w:hAnsi="宋体" w:cs="宋体"/>
                <w:kern w:val="0"/>
                <w:sz w:val="24"/>
              </w:rPr>
              <w:t xml:space="preserve"> </w:t>
            </w:r>
            <w:r>
              <w:rPr>
                <w:rFonts w:hint="eastAsia" w:ascii="宋体" w:hAnsi="宋体" w:cs="宋体"/>
                <w:kern w:val="0"/>
                <w:sz w:val="24"/>
              </w:rPr>
              <w:t>②投标人为监狱企业的，可不填写本声明函，根据其提供的由省级以上监狱管理局、戒毒管理局（含新疆生产建设兵团）出具的属于监狱企业的证明文件进行认定，监狱企业视同小型、微型企业。</w:t>
            </w:r>
            <w:r>
              <w:rPr>
                <w:rFonts w:ascii="宋体" w:hAnsi="宋体" w:cs="宋体"/>
                <w:kern w:val="0"/>
                <w:sz w:val="24"/>
              </w:rPr>
              <w:t xml:space="preserve"> </w:t>
            </w:r>
            <w:r>
              <w:rPr>
                <w:rFonts w:hint="eastAsia" w:ascii="宋体" w:hAnsi="宋体" w:cs="宋体"/>
                <w:kern w:val="0"/>
                <w:sz w:val="24"/>
              </w:rPr>
              <w:t>③投标人为残疾人福利性单位的，可不填写本声明函，根据其提供的《残疾人福利性单位声明函》进行认定，残疾人福利性单位视同小型、微型企业。</w:t>
            </w:r>
            <w:r>
              <w:rPr>
                <w:rFonts w:ascii="宋体" w:hAnsi="宋体" w:cs="宋体"/>
                <w:kern w:val="0"/>
                <w:sz w:val="24"/>
              </w:rPr>
              <w:t xml:space="preserve"> </w:t>
            </w:r>
            <w:r>
              <w:rPr>
                <w:rFonts w:hint="eastAsia" w:ascii="宋体" w:hAnsi="宋体" w:cs="宋体"/>
                <w:kern w:val="0"/>
                <w:sz w:val="24"/>
              </w:rPr>
              <w:t>④以联合体形式落实中小企业预留份额时，还需提供《联合体协议》。</w:t>
            </w:r>
            <w:r>
              <w:rPr>
                <w:rFonts w:ascii="宋体" w:hAnsi="宋体" w:cs="宋体"/>
                <w:kern w:val="0"/>
                <w:sz w:val="24"/>
              </w:rPr>
              <w:t xml:space="preserve"> </w:t>
            </w:r>
            <w:r>
              <w:rPr>
                <w:rFonts w:hint="eastAsia" w:ascii="宋体" w:hAnsi="宋体" w:cs="宋体"/>
                <w:kern w:val="0"/>
                <w:sz w:val="24"/>
              </w:rPr>
              <w:t>⑤以合同分包形式落实中小企业预留份额时，还需提供《分包意向协议》。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w:t>
            </w:r>
            <w:r>
              <w:rPr>
                <w:rFonts w:ascii="宋体" w:hAnsi="宋体" w:cs="宋体"/>
                <w:kern w:val="0"/>
                <w:sz w:val="24"/>
              </w:rPr>
              <w:t>10</w:t>
            </w:r>
            <w:r>
              <w:rPr>
                <w:rFonts w:hint="eastAsia" w:ascii="宋体" w:hAnsi="宋体" w:cs="宋体"/>
                <w:kern w:val="0"/>
                <w:sz w:val="24"/>
              </w:rPr>
              <w:t>）联合体协议（若有）</w:t>
            </w:r>
          </w:p>
        </w:tc>
        <w:tc>
          <w:tcPr>
            <w:tcW w:w="0" w:type="auto"/>
            <w:shd w:val="clear" w:color="auto" w:fill="FFFFFF"/>
            <w:vAlign w:val="center"/>
          </w:tcPr>
          <w:p>
            <w:pPr>
              <w:widowControl/>
              <w:jc w:val="left"/>
            </w:pPr>
            <w:r>
              <w:rPr>
                <w:rFonts w:hint="eastAsia" w:ascii="宋体" w:cs="宋体"/>
                <w:kern w:val="0"/>
                <w:sz w:val="24"/>
              </w:rPr>
              <w:t>①</w:t>
            </w:r>
            <w:r>
              <w:rPr>
                <w:rFonts w:hint="eastAsia" w:ascii="宋体" w:hAnsi="宋体" w:cs="宋体"/>
                <w:kern w:val="0"/>
                <w:sz w:val="24"/>
              </w:rPr>
              <w:t>招标文件接受联合体投标且投标人为联合体的，投标人应提供本协议；否则无须提供。</w:t>
            </w:r>
            <w:r>
              <w:rPr>
                <w:rFonts w:ascii="宋体" w:hAnsi="宋体" w:cs="宋体"/>
                <w:kern w:val="0"/>
                <w:sz w:val="24"/>
              </w:rPr>
              <w:t xml:space="preserve"> </w:t>
            </w:r>
            <w:r>
              <w:rPr>
                <w:rFonts w:hint="eastAsia" w:ascii="宋体" w:hAnsi="宋体" w:cs="宋体"/>
                <w:kern w:val="0"/>
                <w:sz w:val="24"/>
              </w:rPr>
              <w:t>②本协议由委托代理人签字或盖章的，应按照招标文件第七章载明的格式提供</w:t>
            </w:r>
            <w:r>
              <w:rPr>
                <w:rFonts w:hint="eastAsia" w:ascii="宋体" w:cs="宋体"/>
                <w:kern w:val="0"/>
                <w:sz w:val="24"/>
              </w:rPr>
              <w:t>“</w:t>
            </w:r>
            <w:r>
              <w:rPr>
                <w:rFonts w:hint="eastAsia" w:ascii="宋体" w:hAnsi="宋体" w:cs="宋体"/>
                <w:kern w:val="0"/>
                <w:sz w:val="24"/>
              </w:rPr>
              <w:t>单位授权书</w:t>
            </w:r>
            <w:r>
              <w:rPr>
                <w:rFonts w:hint="eastAsia" w:ascii="宋体" w:cs="宋体"/>
                <w:kern w:val="0"/>
                <w:sz w:val="24"/>
              </w:rPr>
              <w:t>”</w:t>
            </w:r>
            <w:r>
              <w:rPr>
                <w:rFonts w:hint="eastAsia" w:ascii="宋体" w:hAnsi="宋体" w:cs="宋体"/>
                <w:kern w:val="0"/>
                <w:sz w:val="24"/>
              </w:rPr>
              <w:t>。</w:t>
            </w:r>
          </w:p>
        </w:tc>
      </w:tr>
    </w:tbl>
    <w:p>
      <w:pPr>
        <w:widowControl/>
        <w:jc w:val="left"/>
      </w:pPr>
      <w:r>
        <w:rPr>
          <w:rFonts w:ascii="宋体" w:cs="宋体"/>
          <w:kern w:val="0"/>
          <w:sz w:val="24"/>
        </w:rPr>
        <w:t> </w:t>
      </w:r>
      <w:r>
        <w:rPr>
          <w:rFonts w:ascii="宋体" w:hAnsi="宋体" w:cs="宋体"/>
          <w:kern w:val="0"/>
          <w:sz w:val="24"/>
        </w:rPr>
        <w:t xml:space="preserve">  </w:t>
      </w:r>
    </w:p>
    <w:p>
      <w:pPr>
        <w:pStyle w:val="15"/>
        <w:widowControl/>
        <w:spacing w:beforeAutospacing="0" w:after="150" w:afterAutospacing="0"/>
      </w:pPr>
      <w:r>
        <w:rPr>
          <w:rFonts w:hint="eastAsia" w:ascii="宋体" w:hAnsi="宋体" w:cs="宋体"/>
        </w:rPr>
        <w:t>※备注说明</w:t>
      </w:r>
    </w:p>
    <w:p>
      <w:pPr>
        <w:pStyle w:val="15"/>
        <w:widowControl/>
        <w:spacing w:beforeAutospacing="0" w:after="150" w:afterAutospacing="0"/>
      </w:pPr>
      <w:r>
        <w:rPr>
          <w:rFonts w:hint="eastAsia" w:ascii="宋体" w:hAnsi="宋体" w:cs="宋体"/>
        </w:rPr>
        <w:t>①投标人应根据自身实际情况提供上述资格要求的证明材料，格式可参考招标文件第七章提供。</w:t>
      </w:r>
    </w:p>
    <w:p>
      <w:pPr>
        <w:pStyle w:val="15"/>
        <w:widowControl/>
        <w:spacing w:beforeAutospacing="0" w:after="150" w:afterAutospacing="0"/>
      </w:pPr>
      <w:r>
        <w:rPr>
          <w:rFonts w:hint="eastAsia" w:ascii="宋体" w:hAnsi="宋体" w:cs="宋体"/>
        </w:rPr>
        <w:t>②投标人提供的相应证明材料复印件均应符合：内容完整、清晰、整洁，并由投标人加盖其单位公章。</w:t>
      </w: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r>
        <w:rPr>
          <w:rFonts w:ascii="宋体" w:cs="宋体"/>
        </w:rPr>
        <w:t> </w:t>
      </w:r>
      <w:r>
        <w:rPr>
          <w:rFonts w:ascii="宋体" w:hAnsi="宋体" w:cs="宋体"/>
        </w:rPr>
        <w:t xml:space="preserve">  </w:t>
      </w:r>
      <w:r>
        <w:rPr>
          <w:rFonts w:hint="eastAsia" w:ascii="宋体" w:hAnsi="宋体" w:cs="宋体"/>
        </w:rPr>
        <w:t>②</w:t>
      </w:r>
      <w:r>
        <w:rPr>
          <w:rFonts w:ascii="宋体" w:cs="宋体"/>
        </w:rPr>
        <w:t>.</w:t>
      </w:r>
      <w:r>
        <w:rPr>
          <w:rFonts w:hint="eastAsia" w:ascii="宋体" w:hAnsi="宋体" w:cs="宋体"/>
        </w:rPr>
        <w:t>其他资格证明文件：</w:t>
      </w:r>
    </w:p>
    <w:p>
      <w:pPr>
        <w:pStyle w:val="15"/>
        <w:widowControl/>
        <w:spacing w:before="75" w:beforeAutospacing="0" w:after="75" w:afterAutospacing="0"/>
        <w:ind w:firstLine="480"/>
      </w:pPr>
      <w:r>
        <w:rPr>
          <w:rStyle w:val="19"/>
          <w:rFonts w:hint="eastAsia"/>
          <w:bCs/>
        </w:rPr>
        <w:t>包：</w:t>
      </w:r>
      <w:r>
        <w:rPr>
          <w:rStyle w:val="19"/>
          <w:bCs/>
        </w:rPr>
        <w:t>1</w:t>
      </w:r>
    </w:p>
    <w:p>
      <w:pPr>
        <w:widowControl/>
        <w:jc w:val="left"/>
        <w:rPr>
          <w:rStyle w:val="19"/>
          <w:rFonts w:ascii="宋体" w:hAnsi="宋体" w:cs="宋体"/>
          <w:bCs/>
          <w:kern w:val="0"/>
          <w:sz w:val="24"/>
        </w:rPr>
      </w:pPr>
      <w:r>
        <w:rPr>
          <w:rStyle w:val="19"/>
          <w:rFonts w:hint="eastAsia" w:ascii="宋体" w:hAnsi="宋体" w:cs="宋体"/>
          <w:bCs/>
          <w:kern w:val="0"/>
          <w:sz w:val="24"/>
        </w:rPr>
        <w:t>无</w:t>
      </w:r>
    </w:p>
    <w:p>
      <w:pPr>
        <w:widowControl/>
        <w:ind w:firstLine="482" w:firstLineChars="200"/>
        <w:jc w:val="left"/>
      </w:pPr>
      <w:r>
        <w:rPr>
          <w:rStyle w:val="19"/>
          <w:rFonts w:hint="eastAsia" w:ascii="宋体" w:hAnsi="宋体" w:cs="宋体"/>
          <w:bCs/>
          <w:kern w:val="0"/>
          <w:sz w:val="24"/>
        </w:rPr>
        <w:t>包：</w:t>
      </w:r>
      <w:r>
        <w:rPr>
          <w:rStyle w:val="19"/>
          <w:rFonts w:ascii="宋体" w:hAnsi="宋体" w:cs="宋体"/>
          <w:bCs/>
          <w:kern w:val="0"/>
          <w:sz w:val="24"/>
        </w:rPr>
        <w:t>2</w:t>
      </w:r>
    </w:p>
    <w:p>
      <w:pPr>
        <w:widowControl/>
        <w:jc w:val="left"/>
        <w:rPr>
          <w:rStyle w:val="19"/>
          <w:rFonts w:ascii="宋体" w:hAnsi="宋体" w:cs="宋体"/>
          <w:bCs/>
          <w:kern w:val="0"/>
          <w:sz w:val="24"/>
        </w:rPr>
      </w:pPr>
      <w:r>
        <w:rPr>
          <w:rStyle w:val="19"/>
          <w:rFonts w:hint="eastAsia" w:ascii="宋体" w:hAnsi="宋体" w:cs="宋体"/>
          <w:bCs/>
          <w:kern w:val="0"/>
          <w:sz w:val="24"/>
        </w:rPr>
        <w:t>无</w:t>
      </w:r>
    </w:p>
    <w:p>
      <w:pPr>
        <w:widowControl/>
        <w:ind w:firstLine="482" w:firstLineChars="200"/>
        <w:jc w:val="left"/>
      </w:pPr>
      <w:r>
        <w:rPr>
          <w:rStyle w:val="19"/>
          <w:rFonts w:hint="eastAsia" w:ascii="宋体" w:hAnsi="宋体" w:cs="宋体"/>
          <w:bCs/>
          <w:kern w:val="0"/>
          <w:sz w:val="24"/>
        </w:rPr>
        <w:t>包：</w:t>
      </w:r>
      <w:r>
        <w:rPr>
          <w:rStyle w:val="19"/>
          <w:rFonts w:ascii="宋体" w:hAnsi="宋体" w:cs="宋体"/>
          <w:bCs/>
          <w:kern w:val="0"/>
          <w:sz w:val="24"/>
        </w:rPr>
        <w:t>3</w:t>
      </w:r>
    </w:p>
    <w:p>
      <w:pPr>
        <w:widowControl/>
        <w:jc w:val="left"/>
        <w:rPr>
          <w:rFonts w:ascii="宋体" w:cs="宋体"/>
          <w:b/>
          <w:bCs/>
          <w:kern w:val="0"/>
          <w:sz w:val="24"/>
        </w:rPr>
      </w:pPr>
      <w:r>
        <w:rPr>
          <w:rFonts w:hint="eastAsia" w:ascii="宋体" w:cs="宋体"/>
          <w:b/>
          <w:bCs/>
          <w:kern w:val="0"/>
          <w:sz w:val="24"/>
        </w:rPr>
        <w:t>无</w:t>
      </w:r>
    </w:p>
    <w:p>
      <w:pPr>
        <w:widowControl/>
        <w:jc w:val="left"/>
      </w:pP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）投标保证金。</w:t>
      </w:r>
    </w:p>
    <w:p>
      <w:pPr>
        <w:pStyle w:val="15"/>
        <w:widowControl/>
        <w:spacing w:before="75" w:beforeAutospacing="0" w:after="75" w:afterAutospacing="0"/>
        <w:rPr>
          <w:rStyle w:val="19"/>
          <w:rFonts w:ascii="宋体" w:hAnsi="宋体" w:cs="宋体"/>
          <w:bCs/>
        </w:rPr>
      </w:pPr>
      <w:r>
        <w:rPr>
          <w:rFonts w:ascii="宋体" w:hAnsi="宋体" w:cs="宋体"/>
        </w:rPr>
        <w:t>1.4</w:t>
      </w:r>
      <w:r>
        <w:rPr>
          <w:rFonts w:hint="eastAsia" w:ascii="宋体" w:hAnsi="宋体" w:cs="宋体"/>
        </w:rPr>
        <w:t>有下列情形之一的，</w:t>
      </w:r>
      <w:r>
        <w:rPr>
          <w:rStyle w:val="19"/>
          <w:rFonts w:hint="eastAsia" w:ascii="宋体" w:hAnsi="宋体" w:cs="宋体"/>
          <w:bCs/>
        </w:rPr>
        <w:t>资格审查不合格：</w:t>
      </w:r>
    </w:p>
    <w:p>
      <w:pPr>
        <w:pStyle w:val="15"/>
        <w:widowControl/>
        <w:spacing w:before="75" w:beforeAutospacing="0" w:after="75" w:afterAutospacing="0"/>
      </w:pPr>
      <w:r>
        <w:rPr>
          <w:rFonts w:ascii="宋体" w:cs="宋体"/>
        </w:rPr>
        <w:t>  </w:t>
      </w:r>
      <w:r>
        <w:rPr>
          <w:rFonts w:hint="eastAsia" w:ascii="宋体" w:hAnsi="宋体" w:cs="宋体"/>
        </w:rPr>
        <w:t>（</w:t>
      </w:r>
      <w:r>
        <w:rPr>
          <w:rFonts w:ascii="宋体" w:hAnsi="宋体" w:cs="宋体"/>
        </w:rPr>
        <w:t>1</w:t>
      </w:r>
      <w:r>
        <w:rPr>
          <w:rFonts w:hint="eastAsia" w:ascii="宋体" w:hAnsi="宋体" w:cs="宋体"/>
        </w:rPr>
        <w:t>）一般情形：</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未按照招标文件规定提交投标函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未按照招标文件规定提交投标人的资格及资信文件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未按照招标文件规定提交投标保证金</w:t>
            </w:r>
          </w:p>
        </w:tc>
      </w:tr>
    </w:tbl>
    <w:p>
      <w:pPr>
        <w:widowControl/>
        <w:jc w:val="left"/>
        <w:rPr>
          <w:rFonts w:ascii="宋体" w:cs="宋体"/>
          <w:kern w:val="0"/>
          <w:sz w:val="24"/>
        </w:rPr>
      </w:pPr>
    </w:p>
    <w:p>
      <w:pPr>
        <w:widowControl/>
        <w:jc w:val="left"/>
      </w:pPr>
      <w:r>
        <w:rPr>
          <w:rFonts w:ascii="宋体" w:cs="宋体"/>
          <w:kern w:val="0"/>
          <w:sz w:val="24"/>
        </w:rPr>
        <w:t> </w:t>
      </w:r>
      <w:r>
        <w:rPr>
          <w:rFonts w:ascii="宋体" w:hAnsi="宋体" w:cs="宋体"/>
          <w:kern w:val="0"/>
          <w:sz w:val="24"/>
        </w:rPr>
        <w:t xml:space="preserve"> </w:t>
      </w: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）本项目规定的其他情形：</w:t>
      </w:r>
    </w:p>
    <w:p>
      <w:pPr>
        <w:pStyle w:val="15"/>
        <w:widowControl/>
        <w:spacing w:beforeAutospacing="0" w:after="150" w:afterAutospacing="0"/>
        <w:ind w:firstLine="480"/>
      </w:pPr>
      <w:r>
        <w:rPr>
          <w:rStyle w:val="19"/>
          <w:rFonts w:hint="eastAsia"/>
          <w:bCs/>
        </w:rPr>
        <w:t>包：</w:t>
      </w:r>
      <w:r>
        <w:rPr>
          <w:rStyle w:val="19"/>
          <w:bCs/>
        </w:rPr>
        <w:t>1</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资格及资信证明部分中不得出现报价部分的全部或部分的投标报价信息（或组成资料），否则资格性审查不合格。</w:t>
            </w:r>
          </w:p>
        </w:tc>
      </w:tr>
    </w:tbl>
    <w:p>
      <w:pPr>
        <w:widowControl/>
        <w:jc w:val="left"/>
      </w:pPr>
      <w:r>
        <w:rPr>
          <w:rStyle w:val="19"/>
          <w:rFonts w:hint="eastAsia" w:ascii="宋体" w:hAnsi="宋体" w:cs="宋体"/>
          <w:bCs/>
          <w:kern w:val="0"/>
          <w:sz w:val="24"/>
        </w:rPr>
        <w:t>包：</w:t>
      </w:r>
      <w:r>
        <w:rPr>
          <w:rStyle w:val="19"/>
          <w:rFonts w:ascii="宋体" w:hAnsi="宋体" w:cs="宋体"/>
          <w:bCs/>
          <w:kern w:val="0"/>
          <w:sz w:val="24"/>
        </w:rPr>
        <w:t>2</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资格及资信证明部分中不得出现报价部分的全部或部分的投标报价信息（或组成资料），否则资格性审查不合格。</w:t>
            </w:r>
          </w:p>
        </w:tc>
      </w:tr>
    </w:tbl>
    <w:p>
      <w:pPr>
        <w:widowControl/>
        <w:jc w:val="left"/>
      </w:pPr>
      <w:r>
        <w:rPr>
          <w:rStyle w:val="19"/>
          <w:rFonts w:hint="eastAsia" w:ascii="宋体" w:hAnsi="宋体" w:cs="宋体"/>
          <w:bCs/>
          <w:kern w:val="0"/>
          <w:sz w:val="24"/>
        </w:rPr>
        <w:t>包：</w:t>
      </w:r>
      <w:r>
        <w:rPr>
          <w:rStyle w:val="19"/>
          <w:rFonts w:ascii="宋体" w:hAnsi="宋体" w:cs="宋体"/>
          <w:bCs/>
          <w:kern w:val="0"/>
          <w:sz w:val="24"/>
        </w:rPr>
        <w:t>3</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资格及资信证明部分中不得出现报价部分的全部或部分的投标报价信息（或组成资料），否则资格性审查不合格。</w:t>
            </w:r>
          </w:p>
        </w:tc>
      </w:tr>
    </w:tbl>
    <w:p>
      <w:pPr>
        <w:pStyle w:val="15"/>
        <w:widowControl/>
        <w:spacing w:before="75" w:beforeAutospacing="0" w:after="75" w:afterAutospacing="0"/>
      </w:pPr>
      <w:r>
        <w:rPr>
          <w:rFonts w:ascii="宋体" w:hAnsi="宋体" w:cs="宋体"/>
        </w:rPr>
        <w:t>1.5</w:t>
      </w:r>
      <w:r>
        <w:rPr>
          <w:rFonts w:hint="eastAsia" w:ascii="宋体" w:hAnsi="宋体" w:cs="宋体"/>
        </w:rPr>
        <w:t>若本项目接受联合体投标且投标人为联合体，联合体中有同类资质的供应商按照联合体分工承担相同工作的，应先按照资质等级较低的供应商确定资质等级，再按照本章第</w:t>
      </w:r>
      <w:r>
        <w:rPr>
          <w:rFonts w:cs="Calibri"/>
        </w:rPr>
        <w:t>1.2</w:t>
      </w:r>
      <w:r>
        <w:rPr>
          <w:rFonts w:hint="eastAsia" w:ascii="宋体" w:hAnsi="宋体" w:cs="宋体"/>
        </w:rPr>
        <w:t>、</w:t>
      </w:r>
      <w:r>
        <w:rPr>
          <w:rFonts w:cs="Calibri"/>
        </w:rPr>
        <w:t>1.3</w:t>
      </w:r>
      <w:r>
        <w:rPr>
          <w:rFonts w:hint="eastAsia" w:ascii="宋体" w:hAnsi="宋体" w:cs="宋体"/>
        </w:rPr>
        <w:t>、</w:t>
      </w:r>
      <w:r>
        <w:rPr>
          <w:rFonts w:cs="Calibri"/>
        </w:rPr>
        <w:t>1.4</w:t>
      </w:r>
      <w:r>
        <w:rPr>
          <w:rFonts w:hint="eastAsia" w:ascii="宋体" w:hAnsi="宋体" w:cs="宋体"/>
        </w:rPr>
        <w:t>条规定进行资格审查。</w:t>
      </w:r>
    </w:p>
    <w:p>
      <w:pPr>
        <w:pStyle w:val="15"/>
        <w:widowControl/>
        <w:spacing w:before="75" w:beforeAutospacing="0" w:after="75" w:afterAutospacing="0"/>
      </w:pPr>
      <w:r>
        <w:rPr>
          <w:rFonts w:ascii="宋体" w:hAnsi="宋体" w:cs="宋体"/>
        </w:rPr>
        <w:t>2</w:t>
      </w:r>
      <w:r>
        <w:rPr>
          <w:rFonts w:hint="eastAsia" w:ascii="宋体" w:hAnsi="宋体" w:cs="宋体"/>
        </w:rPr>
        <w:t>、资格审查情况不得私自外泄，有关信息由</w:t>
      </w:r>
      <w:r>
        <w:rPr>
          <w:rFonts w:hint="eastAsia" w:ascii="宋体" w:hAnsi="宋体" w:cs="宋体"/>
          <w:u w:val="single"/>
        </w:rPr>
        <w:t>福建方兴招标代理有限公司</w:t>
      </w:r>
      <w:r>
        <w:rPr>
          <w:rFonts w:hint="eastAsia" w:ascii="宋体" w:hAnsi="宋体" w:cs="宋体"/>
        </w:rPr>
        <w:t>统一对外发布。</w:t>
      </w:r>
    </w:p>
    <w:p>
      <w:pPr>
        <w:pStyle w:val="15"/>
        <w:widowControl/>
        <w:spacing w:before="75" w:beforeAutospacing="0" w:after="75" w:afterAutospacing="0"/>
      </w:pPr>
      <w:r>
        <w:rPr>
          <w:rFonts w:ascii="宋体" w:hAnsi="宋体" w:cs="宋体"/>
        </w:rPr>
        <w:t>3</w:t>
      </w:r>
      <w:r>
        <w:rPr>
          <w:rFonts w:hint="eastAsia" w:ascii="宋体" w:hAnsi="宋体" w:cs="宋体"/>
        </w:rPr>
        <w:t>、资格审查合格的投标人不足三家的，不进行评标。同时，本次采购活动结束，</w:t>
      </w:r>
      <w:r>
        <w:rPr>
          <w:rFonts w:hint="eastAsia" w:ascii="宋体" w:hAnsi="宋体" w:cs="宋体"/>
          <w:u w:val="single"/>
        </w:rPr>
        <w:t>福建方兴招标代理有限公司</w:t>
      </w:r>
      <w:r>
        <w:rPr>
          <w:rFonts w:hint="eastAsia" w:ascii="宋体" w:hAnsi="宋体" w:cs="宋体"/>
        </w:rPr>
        <w:t>将依法组织后续采购活动（包括但不限于：重新招标、采用其他方式采购等）。</w:t>
      </w:r>
    </w:p>
    <w:p>
      <w:pPr>
        <w:pStyle w:val="15"/>
        <w:widowControl/>
        <w:spacing w:before="75" w:beforeAutospacing="0" w:after="75" w:afterAutospacing="0"/>
      </w:pPr>
      <w:r>
        <w:t> </w:t>
      </w:r>
    </w:p>
    <w:p>
      <w:pPr>
        <w:pStyle w:val="15"/>
        <w:widowControl/>
        <w:spacing w:before="75" w:beforeAutospacing="0" w:after="75" w:afterAutospacing="0"/>
        <w:jc w:val="center"/>
      </w:pPr>
      <w:r>
        <w:rPr>
          <w:rStyle w:val="19"/>
          <w:rFonts w:hint="eastAsia" w:ascii="宋体" w:hAnsi="宋体" w:cs="宋体"/>
          <w:bCs/>
        </w:rPr>
        <w:t>二、评标</w:t>
      </w:r>
    </w:p>
    <w:p>
      <w:pPr>
        <w:pStyle w:val="15"/>
        <w:widowControl/>
        <w:spacing w:before="75" w:beforeAutospacing="0" w:after="75" w:afterAutospacing="0"/>
      </w:pPr>
      <w:r>
        <w:rPr>
          <w:rFonts w:ascii="宋体" w:hAnsi="宋体" w:cs="宋体"/>
        </w:rPr>
        <w:t>4</w:t>
      </w:r>
      <w:r>
        <w:rPr>
          <w:rFonts w:hint="eastAsia" w:ascii="宋体" w:hAnsi="宋体" w:cs="宋体"/>
        </w:rPr>
        <w:t>、资格审查结束后，由福建方兴招标代理有限公司负责评标委员会的组建及评标工作的组织。</w:t>
      </w:r>
    </w:p>
    <w:p>
      <w:pPr>
        <w:pStyle w:val="15"/>
        <w:widowControl/>
        <w:spacing w:before="75" w:beforeAutospacing="0" w:after="75" w:afterAutospacing="0"/>
      </w:pPr>
      <w:r>
        <w:rPr>
          <w:rFonts w:ascii="宋体" w:hAnsi="宋体" w:cs="宋体"/>
        </w:rPr>
        <w:t>5</w:t>
      </w:r>
      <w:r>
        <w:rPr>
          <w:rFonts w:hint="eastAsia" w:ascii="宋体" w:hAnsi="宋体" w:cs="宋体"/>
        </w:rPr>
        <w:t>、评标委员会</w:t>
      </w:r>
    </w:p>
    <w:p>
      <w:pPr>
        <w:pStyle w:val="15"/>
        <w:widowControl/>
        <w:spacing w:before="75" w:beforeAutospacing="0" w:after="75" w:afterAutospacing="0"/>
      </w:pPr>
      <w:r>
        <w:rPr>
          <w:rFonts w:ascii="宋体" w:hAnsi="宋体" w:cs="宋体"/>
        </w:rPr>
        <w:t>5.1</w:t>
      </w:r>
      <w:r>
        <w:rPr>
          <w:rFonts w:hint="eastAsia" w:ascii="宋体" w:hAnsi="宋体" w:cs="宋体"/>
        </w:rPr>
        <w:t>评标委员会由采购人代表和评标专家两部分共</w:t>
      </w:r>
      <w:r>
        <w:rPr>
          <w:rFonts w:ascii="宋体" w:hAnsi="宋体" w:cs="宋体"/>
          <w:u w:val="single"/>
        </w:rPr>
        <w:t>7</w:t>
      </w:r>
      <w:r>
        <w:rPr>
          <w:rFonts w:hint="eastAsia" w:ascii="宋体" w:hAnsi="宋体" w:cs="宋体"/>
        </w:rPr>
        <w:t>人（以下简称“评委”）组成，其中：由采购人派出的采购人代表</w:t>
      </w:r>
      <w:r>
        <w:rPr>
          <w:rFonts w:ascii="宋体" w:hAnsi="宋体" w:cs="宋体"/>
          <w:u w:val="single"/>
        </w:rPr>
        <w:t>2</w:t>
      </w:r>
      <w:r>
        <w:rPr>
          <w:rFonts w:hint="eastAsia" w:ascii="宋体" w:hAnsi="宋体" w:cs="宋体"/>
        </w:rPr>
        <w:t>人，由福建省政府采购评审专家库产生的评标专家</w:t>
      </w:r>
      <w:r>
        <w:rPr>
          <w:rFonts w:ascii="宋体" w:hAnsi="宋体" w:cs="宋体"/>
          <w:u w:val="single"/>
        </w:rPr>
        <w:t>5</w:t>
      </w:r>
      <w:r>
        <w:rPr>
          <w:rFonts w:hint="eastAsia" w:ascii="宋体" w:hAnsi="宋体" w:cs="宋体"/>
        </w:rPr>
        <w:t>人。</w:t>
      </w:r>
    </w:p>
    <w:p>
      <w:pPr>
        <w:pStyle w:val="15"/>
        <w:widowControl/>
        <w:spacing w:before="75" w:beforeAutospacing="0" w:after="75" w:afterAutospacing="0"/>
      </w:pPr>
      <w:r>
        <w:rPr>
          <w:rFonts w:ascii="宋体" w:hAnsi="宋体" w:cs="宋体"/>
        </w:rPr>
        <w:t>5.2</w:t>
      </w:r>
      <w:r>
        <w:rPr>
          <w:rFonts w:hint="eastAsia" w:ascii="宋体" w:hAnsi="宋体" w:cs="宋体"/>
        </w:rPr>
        <w:t>评标委员会负责具体评标事务，并按照下列原则依法独立履行有关职责：</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）评标应保护国家利益、社会公共利益和各方当事人合法权益，提高采购效益，保证项目质量。</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）评标应遵循公平、公正、科学、严谨和择优原则。</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）评标的依据是招标文件和投标文件。</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）应按照招标文件规定推荐中标候选人或确定中标人。</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）评标应遵守下列评标纪律：</w:t>
      </w:r>
    </w:p>
    <w:p>
      <w:pPr>
        <w:pStyle w:val="15"/>
        <w:widowControl/>
        <w:spacing w:before="75" w:beforeAutospacing="0" w:after="75" w:afterAutospacing="0"/>
        <w:ind w:firstLine="480"/>
      </w:pPr>
      <w:r>
        <w:rPr>
          <w:rFonts w:hint="eastAsia" w:ascii="宋体" w:hAnsi="宋体" w:cs="宋体"/>
        </w:rPr>
        <w:t>①评标情况不得私自外泄，有关信息由</w:t>
      </w:r>
      <w:r>
        <w:rPr>
          <w:rFonts w:hint="eastAsia" w:ascii="宋体" w:hAnsi="宋体" w:cs="宋体"/>
          <w:u w:val="single"/>
        </w:rPr>
        <w:t>福建方兴招标代理有限公司</w:t>
      </w:r>
      <w:r>
        <w:rPr>
          <w:rFonts w:hint="eastAsia" w:ascii="宋体" w:hAnsi="宋体" w:cs="宋体"/>
        </w:rPr>
        <w:t>统一对外发布。</w:t>
      </w:r>
    </w:p>
    <w:p>
      <w:pPr>
        <w:pStyle w:val="15"/>
        <w:widowControl/>
        <w:spacing w:before="75" w:beforeAutospacing="0" w:after="75" w:afterAutospacing="0"/>
        <w:ind w:firstLine="480"/>
      </w:pPr>
      <w:r>
        <w:rPr>
          <w:rFonts w:hint="eastAsia" w:ascii="宋体" w:hAnsi="宋体" w:cs="宋体"/>
        </w:rPr>
        <w:t>②对</w:t>
      </w:r>
      <w:r>
        <w:rPr>
          <w:rFonts w:hint="eastAsia" w:ascii="宋体" w:hAnsi="宋体" w:cs="宋体"/>
          <w:u w:val="single"/>
        </w:rPr>
        <w:t>福建方兴招标代理有限公司</w:t>
      </w:r>
      <w:r>
        <w:rPr>
          <w:rFonts w:hint="eastAsia" w:ascii="宋体" w:hAnsi="宋体" w:cs="宋体"/>
        </w:rPr>
        <w:t>或投标人提供的要求保密的资料，不得摘记翻印和外传。</w:t>
      </w:r>
    </w:p>
    <w:p>
      <w:pPr>
        <w:pStyle w:val="15"/>
        <w:widowControl/>
        <w:spacing w:before="75" w:beforeAutospacing="0" w:after="75" w:afterAutospacing="0"/>
        <w:ind w:firstLine="480"/>
      </w:pPr>
      <w:r>
        <w:rPr>
          <w:rFonts w:hint="eastAsia" w:ascii="宋体" w:hAnsi="宋体" w:cs="宋体"/>
        </w:rPr>
        <w:t>③不得收受投标人或有关人员的任何礼物，不得串联鼓动其他人袒护某投标人。若与投标人存在利害关系，则应主动声明并回避。</w:t>
      </w:r>
    </w:p>
    <w:p>
      <w:pPr>
        <w:pStyle w:val="15"/>
        <w:widowControl/>
        <w:spacing w:before="75" w:beforeAutospacing="0" w:after="75" w:afterAutospacing="0"/>
        <w:ind w:firstLine="480"/>
      </w:pPr>
      <w:r>
        <w:rPr>
          <w:rFonts w:hint="eastAsia" w:ascii="宋体" w:hAnsi="宋体" w:cs="宋体"/>
        </w:rPr>
        <w:t>④全体评委应按照招标文件规定进行评标，一切认定事项应查有实据且不得弄虚作假。</w:t>
      </w:r>
    </w:p>
    <w:p>
      <w:pPr>
        <w:pStyle w:val="15"/>
        <w:widowControl/>
        <w:spacing w:before="75" w:beforeAutospacing="0" w:after="75" w:afterAutospacing="0"/>
        <w:ind w:firstLine="480"/>
      </w:pPr>
      <w:r>
        <w:rPr>
          <w:rFonts w:hint="eastAsia" w:ascii="宋体" w:hAnsi="宋体" w:cs="宋体"/>
        </w:rPr>
        <w:t>⑤评标中应充分发扬民主，推荐中标候选人或确定中标人后要服从评标报告。</w:t>
      </w:r>
    </w:p>
    <w:p>
      <w:pPr>
        <w:pStyle w:val="15"/>
        <w:widowControl/>
        <w:spacing w:before="75" w:beforeAutospacing="0" w:after="75" w:afterAutospacing="0"/>
        <w:ind w:firstLine="480"/>
      </w:pPr>
      <w:r>
        <w:rPr>
          <w:rStyle w:val="19"/>
          <w:rFonts w:hint="eastAsia" w:ascii="宋体" w:hAnsi="宋体" w:cs="宋体"/>
          <w:bCs/>
        </w:rPr>
        <w:t>※对违反评标纪律的评委，将取消其评委资格，对评标工作造成严重损失者将予以通报批评乃至追究法律责任。</w:t>
      </w:r>
    </w:p>
    <w:p>
      <w:pPr>
        <w:pStyle w:val="15"/>
        <w:widowControl/>
        <w:spacing w:before="75" w:beforeAutospacing="0" w:after="75" w:afterAutospacing="0"/>
      </w:pPr>
      <w:r>
        <w:rPr>
          <w:rFonts w:ascii="宋体" w:hAnsi="宋体" w:cs="宋体"/>
        </w:rPr>
        <w:t>6</w:t>
      </w:r>
      <w:r>
        <w:rPr>
          <w:rFonts w:hint="eastAsia" w:ascii="宋体" w:hAnsi="宋体" w:cs="宋体"/>
        </w:rPr>
        <w:t>、评标程序</w:t>
      </w:r>
    </w:p>
    <w:p>
      <w:pPr>
        <w:pStyle w:val="15"/>
        <w:widowControl/>
        <w:spacing w:before="75" w:beforeAutospacing="0" w:after="75" w:afterAutospacing="0"/>
      </w:pPr>
      <w:r>
        <w:rPr>
          <w:rFonts w:ascii="宋体" w:hAnsi="宋体" w:cs="宋体"/>
        </w:rPr>
        <w:t>6.1</w:t>
      </w:r>
      <w:r>
        <w:rPr>
          <w:rFonts w:hint="eastAsia" w:ascii="宋体" w:hAnsi="宋体" w:cs="宋体"/>
        </w:rPr>
        <w:t>评标前的准备工作</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）全体评委应认真审阅招标文件，了解评委应履行或遵守的职责、义务和评标纪律。</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）参加评标委员会的采购人代表可对本项目的背景和采购需求进行介绍，介绍材料应以书面形式提交（随采购文件一并存档），介绍内容不得含有歧视性、倾向性意见，不得超出招标文件所述范围。</w:t>
      </w:r>
    </w:p>
    <w:p>
      <w:pPr>
        <w:pStyle w:val="15"/>
        <w:widowControl/>
        <w:spacing w:before="75" w:beforeAutospacing="0" w:after="75" w:afterAutospacing="0"/>
      </w:pPr>
      <w:r>
        <w:rPr>
          <w:rFonts w:ascii="宋体" w:hAnsi="宋体" w:cs="宋体"/>
        </w:rPr>
        <w:t>6.2</w:t>
      </w:r>
      <w:r>
        <w:rPr>
          <w:rFonts w:hint="eastAsia" w:ascii="宋体" w:hAnsi="宋体" w:cs="宋体"/>
        </w:rPr>
        <w:t>符合性审查</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）评标委员会依据招标文件的实质性要求，对通过资格审查的投标文件进行符合性审查，以确定其是否满足招标文件的实质性要求。</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）满足招标文件的实质性要求指投标文件对招标文件实质性要求的响应不存在重大偏差或保留。</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）评标委员会对所有投标人都执行相同的程序和标准。</w:t>
      </w:r>
    </w:p>
    <w:p>
      <w:pPr>
        <w:pStyle w:val="15"/>
        <w:widowControl/>
        <w:spacing w:before="75" w:beforeAutospacing="0" w:after="75" w:afterAutospacing="0"/>
        <w:ind w:firstLine="480"/>
      </w:pPr>
      <w:r>
        <w:rPr>
          <w:rFonts w:hint="eastAsia" w:ascii="宋体" w:hAnsi="宋体" w:cs="宋体"/>
        </w:rPr>
        <w:t>（</w:t>
      </w:r>
      <w:r>
        <w:rPr>
          <w:rFonts w:ascii="宋体" w:hAnsi="宋体" w:cs="宋体"/>
        </w:rPr>
        <w:t>6</w:t>
      </w:r>
      <w:r>
        <w:rPr>
          <w:rFonts w:hint="eastAsia" w:ascii="宋体" w:hAnsi="宋体" w:cs="宋体"/>
        </w:rPr>
        <w:t>）有下列情形之一的，</w:t>
      </w:r>
      <w:r>
        <w:rPr>
          <w:rStyle w:val="19"/>
          <w:rFonts w:hint="eastAsia" w:ascii="宋体" w:hAnsi="宋体" w:cs="宋体"/>
          <w:bCs/>
        </w:rPr>
        <w:t>符合性审查不合格：</w:t>
      </w:r>
    </w:p>
    <w:p>
      <w:pPr>
        <w:pStyle w:val="15"/>
        <w:widowControl/>
        <w:spacing w:before="75" w:beforeAutospacing="0" w:after="75" w:afterAutospacing="0"/>
        <w:ind w:firstLine="480"/>
      </w:pPr>
      <w:r>
        <w:rPr>
          <w:rFonts w:hint="eastAsia" w:ascii="宋体" w:hAnsi="宋体" w:cs="宋体"/>
        </w:rPr>
        <w:t>①项目一般情形：</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属于招标文件第三章第</w:t>
            </w:r>
            <w:r>
              <w:rPr>
                <w:rFonts w:ascii="宋体" w:hAnsi="宋体" w:cs="宋体"/>
                <w:kern w:val="0"/>
                <w:sz w:val="24"/>
              </w:rPr>
              <w:t>10.12</w:t>
            </w:r>
            <w:r>
              <w:rPr>
                <w:rFonts w:hint="eastAsia" w:ascii="宋体" w:hAnsi="宋体" w:cs="宋体"/>
                <w:kern w:val="0"/>
                <w:sz w:val="24"/>
              </w:rPr>
              <w:t>条规定的投标无效情形；</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违反招标文件中载明</w:t>
            </w:r>
            <w:r>
              <w:rPr>
                <w:rFonts w:hint="eastAsia" w:ascii="宋体" w:cs="宋体"/>
                <w:kern w:val="0"/>
                <w:sz w:val="24"/>
              </w:rPr>
              <w:t>“</w:t>
            </w:r>
            <w:r>
              <w:rPr>
                <w:rFonts w:hint="eastAsia" w:ascii="宋体" w:hAnsi="宋体" w:cs="宋体"/>
                <w:kern w:val="0"/>
                <w:sz w:val="24"/>
              </w:rPr>
              <w:t>投标无效</w:t>
            </w:r>
            <w:r>
              <w:rPr>
                <w:rFonts w:hint="eastAsia" w:ascii="宋体" w:cs="宋体"/>
                <w:kern w:val="0"/>
                <w:sz w:val="24"/>
              </w:rPr>
              <w:t>”</w:t>
            </w:r>
            <w:r>
              <w:rPr>
                <w:rFonts w:hint="eastAsia" w:ascii="宋体" w:hAnsi="宋体" w:cs="宋体"/>
                <w:kern w:val="0"/>
                <w:sz w:val="24"/>
              </w:rPr>
              <w:t>条款的规定；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投标文件对招标文件实质性要求的响应存在重大偏离或保留。</w:t>
            </w:r>
          </w:p>
        </w:tc>
      </w:tr>
    </w:tbl>
    <w:p>
      <w:pPr>
        <w:pStyle w:val="15"/>
        <w:widowControl/>
        <w:spacing w:before="75" w:beforeAutospacing="0" w:after="75" w:afterAutospacing="0"/>
        <w:ind w:firstLine="480"/>
        <w:rPr>
          <w:rFonts w:ascii="宋体" w:hAnsi="宋体" w:cs="宋体"/>
        </w:rPr>
      </w:pPr>
      <w:r>
        <w:rPr>
          <w:rFonts w:hint="eastAsia" w:ascii="宋体" w:hAnsi="宋体" w:cs="宋体"/>
        </w:rPr>
        <w:t>②本项目规定的其他情形：</w:t>
      </w:r>
    </w:p>
    <w:p>
      <w:pPr>
        <w:pStyle w:val="15"/>
        <w:widowControl/>
        <w:spacing w:before="75" w:beforeAutospacing="0" w:after="75" w:afterAutospacing="0"/>
        <w:ind w:firstLine="480"/>
        <w:rPr>
          <w:rFonts w:ascii="宋体" w:hAnsi="宋体" w:cs="宋体"/>
        </w:rPr>
      </w:pPr>
      <w:r>
        <w:rPr>
          <w:rFonts w:hint="eastAsia" w:ascii="宋体" w:hAnsi="宋体" w:cs="宋体"/>
        </w:rPr>
        <w:t>包：</w:t>
      </w:r>
      <w:r>
        <w:rPr>
          <w:rFonts w:ascii="宋体" w:hAnsi="宋体" w:cs="宋体"/>
        </w:rPr>
        <w:t>1</w:t>
      </w:r>
    </w:p>
    <w:p>
      <w:pPr>
        <w:pStyle w:val="15"/>
        <w:widowControl/>
        <w:spacing w:before="75" w:beforeAutospacing="0" w:after="75" w:afterAutospacing="0"/>
        <w:ind w:firstLine="480"/>
      </w:pPr>
      <w:r>
        <w:rPr>
          <w:rFonts w:hint="eastAsia" w:ascii="宋体" w:hAnsi="宋体" w:cs="宋体"/>
        </w:rPr>
        <w:t>包一般情形</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属于招标文件规定的符合性检查不合格情形的。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属于招标文件规定评标委员会应否决其投标情形的。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投标文件中提供虚假或失实资料的。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投标文件组成不符合招标文件要求的。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不符合招标文件中规定的实质性要求条款的。</w:t>
            </w:r>
          </w:p>
        </w:tc>
      </w:tr>
    </w:tbl>
    <w:p>
      <w:pPr>
        <w:widowControl/>
        <w:jc w:val="left"/>
        <w:rPr>
          <w:rFonts w:ascii="宋体" w:hAnsi="宋体" w:cs="宋体"/>
          <w:kern w:val="0"/>
          <w:sz w:val="24"/>
        </w:rPr>
      </w:pPr>
    </w:p>
    <w:p>
      <w:pPr>
        <w:widowControl/>
        <w:jc w:val="left"/>
      </w:pPr>
      <w:r>
        <w:rPr>
          <w:rFonts w:hint="eastAsia" w:ascii="宋体" w:hAnsi="宋体" w:cs="宋体"/>
          <w:kern w:val="0"/>
          <w:sz w:val="24"/>
        </w:rPr>
        <w:t>技术符合性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技术部分不符合评标方法和标准中规定的实质性要求条款的，按无效标处理。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根据闽财购〔</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28</w:t>
            </w:r>
            <w:r>
              <w:rPr>
                <w:rFonts w:hint="eastAsia" w:ascii="宋体" w:hAnsi="宋体" w:cs="宋体"/>
                <w:kern w:val="0"/>
                <w:sz w:val="24"/>
              </w:rPr>
              <w:t>号文件规定，若投标人的技术部分实际得分少于招标文件设定的技术部分总分</w:t>
            </w:r>
            <w:r>
              <w:rPr>
                <w:rFonts w:ascii="宋体" w:hAnsi="宋体" w:cs="宋体"/>
                <w:kern w:val="0"/>
                <w:sz w:val="24"/>
              </w:rPr>
              <w:t>50%</w:t>
            </w:r>
            <w:r>
              <w:rPr>
                <w:rFonts w:hint="eastAsia" w:ascii="宋体" w:hAnsi="宋体" w:cs="宋体"/>
                <w:kern w:val="0"/>
                <w:sz w:val="24"/>
              </w:rPr>
              <w:t>，即视为技术部分未实质性响应招标文件要求，按无效标处理。</w:t>
            </w:r>
          </w:p>
        </w:tc>
      </w:tr>
    </w:tbl>
    <w:p>
      <w:pPr>
        <w:widowControl/>
        <w:jc w:val="left"/>
        <w:rPr>
          <w:rFonts w:ascii="宋体" w:hAnsi="宋体" w:cs="宋体"/>
          <w:kern w:val="0"/>
          <w:sz w:val="24"/>
        </w:rPr>
      </w:pPr>
    </w:p>
    <w:p>
      <w:pPr>
        <w:widowControl/>
        <w:jc w:val="left"/>
      </w:pPr>
      <w:r>
        <w:rPr>
          <w:rFonts w:hint="eastAsia" w:ascii="宋体" w:hAnsi="宋体" w:cs="宋体"/>
          <w:kern w:val="0"/>
          <w:sz w:val="24"/>
        </w:rPr>
        <w:t>商务符合性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投标人未在投标文件中完全响应招标文件第五章</w:t>
            </w:r>
            <w:r>
              <w:rPr>
                <w:rFonts w:hint="eastAsia" w:ascii="宋体" w:cs="宋体"/>
                <w:kern w:val="0"/>
                <w:sz w:val="24"/>
              </w:rPr>
              <w:t>“</w:t>
            </w:r>
            <w:r>
              <w:rPr>
                <w:rFonts w:hint="eastAsia" w:ascii="宋体" w:hAnsi="宋体" w:cs="宋体"/>
                <w:kern w:val="0"/>
                <w:sz w:val="24"/>
              </w:rPr>
              <w:t>三、商务条件</w:t>
            </w:r>
            <w:r>
              <w:rPr>
                <w:rFonts w:hint="eastAsia" w:ascii="宋体" w:cs="宋体"/>
                <w:kern w:val="0"/>
                <w:sz w:val="24"/>
              </w:rPr>
              <w:t>”</w:t>
            </w:r>
            <w:r>
              <w:rPr>
                <w:rFonts w:hint="eastAsia" w:ascii="宋体" w:hAnsi="宋体" w:cs="宋体"/>
                <w:kern w:val="0"/>
                <w:sz w:val="24"/>
              </w:rPr>
              <w:t>全部内容的，按无效标处理。</w:t>
            </w:r>
          </w:p>
        </w:tc>
      </w:tr>
    </w:tbl>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附加符合性</w:t>
      </w:r>
    </w:p>
    <w:p>
      <w:pPr>
        <w:widowControl/>
        <w:jc w:val="left"/>
        <w:rPr>
          <w:rStyle w:val="19"/>
          <w:rFonts w:ascii="宋体" w:hAnsi="宋体" w:cs="宋体"/>
          <w:bCs/>
          <w:kern w:val="0"/>
          <w:sz w:val="24"/>
        </w:rPr>
      </w:pPr>
      <w:r>
        <w:rPr>
          <w:rStyle w:val="19"/>
          <w:rFonts w:ascii="宋体" w:cs="宋体"/>
          <w:bCs/>
          <w:kern w:val="0"/>
          <w:sz w:val="24"/>
        </w:rPr>
        <w:t>         </w:t>
      </w:r>
      <w:r>
        <w:rPr>
          <w:rStyle w:val="19"/>
          <w:rFonts w:hint="eastAsia" w:ascii="宋体" w:hAnsi="宋体" w:cs="宋体"/>
          <w:bCs/>
          <w:kern w:val="0"/>
          <w:sz w:val="24"/>
        </w:rPr>
        <w:t>无</w:t>
      </w:r>
    </w:p>
    <w:p>
      <w:pPr>
        <w:pStyle w:val="5"/>
      </w:pPr>
    </w:p>
    <w:p>
      <w:pPr>
        <w:widowControl/>
        <w:jc w:val="left"/>
        <w:rPr>
          <w:rFonts w:ascii="宋体" w:hAnsi="宋体" w:cs="宋体"/>
          <w:kern w:val="0"/>
          <w:sz w:val="24"/>
        </w:rPr>
      </w:pPr>
      <w:r>
        <w:rPr>
          <w:rFonts w:hint="eastAsia" w:ascii="宋体" w:hAnsi="宋体" w:cs="宋体"/>
          <w:kern w:val="0"/>
          <w:sz w:val="24"/>
        </w:rPr>
        <w:t>价格符合性</w:t>
      </w:r>
      <w:r>
        <w:rPr>
          <w:rFonts w:ascii="宋体" w:cs="宋体"/>
          <w:kern w:val="0"/>
          <w:sz w:val="24"/>
        </w:rPr>
        <w:t> </w:t>
      </w:r>
      <w:r>
        <w:rPr>
          <w:rFonts w:hint="eastAsia" w:ascii="宋体" w:hAnsi="宋体" w:cs="宋体"/>
          <w:kern w:val="0"/>
          <w:sz w:val="24"/>
        </w:rPr>
        <w:t>包：</w:t>
      </w:r>
      <w:r>
        <w:rPr>
          <w:rFonts w:ascii="宋体" w:hAnsi="宋体" w:cs="宋体"/>
          <w:kern w:val="0"/>
          <w:sz w:val="24"/>
        </w:rPr>
        <w:t>2</w:t>
      </w:r>
    </w:p>
    <w:p>
      <w:pPr>
        <w:widowControl/>
        <w:jc w:val="left"/>
      </w:pPr>
      <w:r>
        <w:rPr>
          <w:rFonts w:hint="eastAsia" w:ascii="宋体" w:hAnsi="宋体" w:cs="宋体"/>
          <w:kern w:val="0"/>
          <w:sz w:val="24"/>
        </w:rPr>
        <w:t>包一般情形</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属于招标文件规定的符合性检查不合格情形的。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属于招标文件规定评标委员会应否决其投标情形的。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投标文件中提供虚假或失实资料的。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投标文件组成不符合招标文件要求的。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不符合招标文件中规定的实质性要求条款的。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kern w:val="0"/>
                <w:sz w:val="24"/>
                <w:highlight w:val="none"/>
              </w:rPr>
            </w:pPr>
            <w:r>
              <w:rPr>
                <w:rFonts w:hint="eastAsia" w:ascii="宋体" w:hAnsi="宋体" w:cs="宋体"/>
                <w:kern w:val="0"/>
                <w:sz w:val="24"/>
                <w:highlight w:val="none"/>
              </w:rPr>
              <w:t>按照招标文件规定，包1的中标候选人不参加包2的评审，符合性审查不通过。</w:t>
            </w:r>
          </w:p>
        </w:tc>
      </w:tr>
    </w:tbl>
    <w:p>
      <w:pPr>
        <w:widowControl/>
        <w:jc w:val="left"/>
        <w:rPr>
          <w:rFonts w:ascii="宋体" w:hAnsi="宋体" w:cs="宋体"/>
          <w:kern w:val="0"/>
          <w:sz w:val="24"/>
        </w:rPr>
      </w:pPr>
    </w:p>
    <w:p>
      <w:pPr>
        <w:widowControl/>
        <w:jc w:val="left"/>
      </w:pPr>
      <w:r>
        <w:rPr>
          <w:rFonts w:hint="eastAsia" w:ascii="宋体" w:hAnsi="宋体" w:cs="宋体"/>
          <w:kern w:val="0"/>
          <w:sz w:val="24"/>
        </w:rPr>
        <w:t>技术符合性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技术部分不符合评标方法和标准中规定的实质性要求条款的，按无效标处理。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根据闽财购〔</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28</w:t>
            </w:r>
            <w:r>
              <w:rPr>
                <w:rFonts w:hint="eastAsia" w:ascii="宋体" w:hAnsi="宋体" w:cs="宋体"/>
                <w:kern w:val="0"/>
                <w:sz w:val="24"/>
              </w:rPr>
              <w:t>号文件规定，若投标人的技术部分实际得分少于招标文件设定的技术部分总分</w:t>
            </w:r>
            <w:r>
              <w:rPr>
                <w:rFonts w:ascii="宋体" w:hAnsi="宋体" w:cs="宋体"/>
                <w:kern w:val="0"/>
                <w:sz w:val="24"/>
              </w:rPr>
              <w:t>50%</w:t>
            </w:r>
            <w:r>
              <w:rPr>
                <w:rFonts w:hint="eastAsia" w:ascii="宋体" w:hAnsi="宋体" w:cs="宋体"/>
                <w:kern w:val="0"/>
                <w:sz w:val="24"/>
              </w:rPr>
              <w:t>，即视为技术部分未实质性响应招标文件要求，按无效标处理。</w:t>
            </w:r>
          </w:p>
        </w:tc>
      </w:tr>
    </w:tbl>
    <w:p>
      <w:pPr>
        <w:widowControl/>
        <w:jc w:val="left"/>
        <w:rPr>
          <w:rFonts w:ascii="宋体" w:hAnsi="宋体" w:cs="宋体"/>
          <w:kern w:val="0"/>
          <w:sz w:val="24"/>
        </w:rPr>
      </w:pPr>
    </w:p>
    <w:p>
      <w:pPr>
        <w:widowControl/>
        <w:jc w:val="left"/>
      </w:pPr>
      <w:r>
        <w:rPr>
          <w:rFonts w:hint="eastAsia" w:ascii="宋体" w:hAnsi="宋体" w:cs="宋体"/>
          <w:kern w:val="0"/>
          <w:sz w:val="24"/>
        </w:rPr>
        <w:t>商务符合性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投标人未在投标文件中完全响应招标文件第五章</w:t>
            </w:r>
            <w:r>
              <w:rPr>
                <w:rFonts w:hint="eastAsia" w:ascii="宋体" w:cs="宋体"/>
                <w:kern w:val="0"/>
                <w:sz w:val="24"/>
              </w:rPr>
              <w:t>“</w:t>
            </w:r>
            <w:r>
              <w:rPr>
                <w:rFonts w:hint="eastAsia" w:ascii="宋体" w:hAnsi="宋体" w:cs="宋体"/>
                <w:kern w:val="0"/>
                <w:sz w:val="24"/>
              </w:rPr>
              <w:t>三、商务条件</w:t>
            </w:r>
            <w:r>
              <w:rPr>
                <w:rFonts w:hint="eastAsia" w:ascii="宋体" w:cs="宋体"/>
                <w:kern w:val="0"/>
                <w:sz w:val="24"/>
              </w:rPr>
              <w:t>”</w:t>
            </w:r>
            <w:r>
              <w:rPr>
                <w:rFonts w:hint="eastAsia" w:ascii="宋体" w:hAnsi="宋体" w:cs="宋体"/>
                <w:kern w:val="0"/>
                <w:sz w:val="24"/>
              </w:rPr>
              <w:t>全部内容的，按无效标处理。</w:t>
            </w:r>
          </w:p>
        </w:tc>
      </w:tr>
    </w:tbl>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附加符合性</w:t>
      </w:r>
    </w:p>
    <w:p>
      <w:pPr>
        <w:widowControl/>
        <w:jc w:val="left"/>
        <w:rPr>
          <w:rStyle w:val="19"/>
          <w:rFonts w:ascii="宋体" w:hAnsi="宋体" w:cs="宋体"/>
          <w:bCs/>
          <w:kern w:val="0"/>
          <w:sz w:val="24"/>
        </w:rPr>
      </w:pPr>
      <w:r>
        <w:rPr>
          <w:rStyle w:val="19"/>
          <w:rFonts w:ascii="宋体" w:cs="宋体"/>
          <w:bCs/>
          <w:kern w:val="0"/>
          <w:sz w:val="24"/>
        </w:rPr>
        <w:t>         </w:t>
      </w:r>
      <w:r>
        <w:rPr>
          <w:rStyle w:val="19"/>
          <w:rFonts w:hint="eastAsia" w:ascii="宋体" w:hAnsi="宋体" w:cs="宋体"/>
          <w:bCs/>
          <w:kern w:val="0"/>
          <w:sz w:val="24"/>
        </w:rPr>
        <w:t>无</w:t>
      </w:r>
    </w:p>
    <w:p>
      <w:pPr>
        <w:pStyle w:val="5"/>
      </w:pPr>
    </w:p>
    <w:p>
      <w:pPr>
        <w:widowControl/>
        <w:jc w:val="left"/>
        <w:rPr>
          <w:rFonts w:ascii="宋体" w:hAnsi="宋体" w:cs="宋体"/>
          <w:kern w:val="0"/>
          <w:sz w:val="24"/>
        </w:rPr>
      </w:pPr>
      <w:r>
        <w:rPr>
          <w:rFonts w:hint="eastAsia" w:ascii="宋体" w:hAnsi="宋体" w:cs="宋体"/>
          <w:kern w:val="0"/>
          <w:sz w:val="24"/>
        </w:rPr>
        <w:t>价格符合性</w:t>
      </w:r>
      <w:r>
        <w:rPr>
          <w:rFonts w:ascii="宋体" w:cs="宋体"/>
          <w:kern w:val="0"/>
          <w:sz w:val="24"/>
        </w:rPr>
        <w:t> </w:t>
      </w:r>
      <w:r>
        <w:rPr>
          <w:rFonts w:hint="eastAsia" w:ascii="宋体" w:hAnsi="宋体" w:cs="宋体"/>
          <w:kern w:val="0"/>
          <w:sz w:val="24"/>
        </w:rPr>
        <w:t>包：</w:t>
      </w:r>
      <w:r>
        <w:rPr>
          <w:rFonts w:ascii="宋体" w:hAnsi="宋体" w:cs="宋体"/>
          <w:kern w:val="0"/>
          <w:sz w:val="24"/>
        </w:rPr>
        <w:t>3</w:t>
      </w:r>
    </w:p>
    <w:p>
      <w:pPr>
        <w:widowControl/>
        <w:jc w:val="left"/>
      </w:pPr>
      <w:r>
        <w:rPr>
          <w:rFonts w:hint="eastAsia" w:ascii="宋体" w:hAnsi="宋体" w:cs="宋体"/>
          <w:kern w:val="0"/>
          <w:sz w:val="24"/>
        </w:rPr>
        <w:t>包一般情形</w:t>
      </w:r>
    </w:p>
    <w:tbl>
      <w:tblPr>
        <w:tblStyle w:val="1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6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属于招标文件规定的符合性检查不合格情形的。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属于招标文件规定评标委员会应否决其投标情形的。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投标文件中提供虚假或失实资料的。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投标文件组成不符合招标文件要求的。</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不符合招标文件中规定的实质性要求条款的。</w:t>
            </w:r>
          </w:p>
        </w:tc>
      </w:tr>
    </w:tbl>
    <w:p>
      <w:pPr>
        <w:widowControl/>
        <w:jc w:val="left"/>
        <w:rPr>
          <w:rFonts w:ascii="宋体" w:hAnsi="宋体" w:cs="宋体"/>
          <w:kern w:val="0"/>
          <w:sz w:val="24"/>
        </w:rPr>
      </w:pPr>
    </w:p>
    <w:p>
      <w:pPr>
        <w:widowControl/>
        <w:jc w:val="left"/>
      </w:pPr>
      <w:r>
        <w:rPr>
          <w:rFonts w:hint="eastAsia" w:ascii="宋体" w:hAnsi="宋体" w:cs="宋体"/>
          <w:kern w:val="0"/>
          <w:sz w:val="24"/>
        </w:rPr>
        <w:t>技术符合性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技术部分不符合评标方法和标准中规定的实质性要求条款的，按无效标处理。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根据闽财购〔</w:t>
            </w:r>
            <w:r>
              <w:rPr>
                <w:rFonts w:ascii="宋体" w:hAnsi="宋体" w:cs="宋体"/>
                <w:kern w:val="0"/>
                <w:sz w:val="24"/>
              </w:rPr>
              <w:t>2010</w:t>
            </w:r>
            <w:r>
              <w:rPr>
                <w:rFonts w:hint="eastAsia" w:ascii="宋体" w:hAnsi="宋体" w:cs="宋体"/>
                <w:kern w:val="0"/>
                <w:sz w:val="24"/>
              </w:rPr>
              <w:t>〕</w:t>
            </w:r>
            <w:r>
              <w:rPr>
                <w:rFonts w:ascii="宋体" w:hAnsi="宋体" w:cs="宋体"/>
                <w:kern w:val="0"/>
                <w:sz w:val="24"/>
              </w:rPr>
              <w:t>28</w:t>
            </w:r>
            <w:r>
              <w:rPr>
                <w:rFonts w:hint="eastAsia" w:ascii="宋体" w:hAnsi="宋体" w:cs="宋体"/>
                <w:kern w:val="0"/>
                <w:sz w:val="24"/>
              </w:rPr>
              <w:t>号文件规定，若投标人的技术部分实际得分少于招标文件设定的技术部分总分</w:t>
            </w:r>
            <w:r>
              <w:rPr>
                <w:rFonts w:ascii="宋体" w:hAnsi="宋体" w:cs="宋体"/>
                <w:kern w:val="0"/>
                <w:sz w:val="24"/>
              </w:rPr>
              <w:t>50%</w:t>
            </w:r>
            <w:r>
              <w:rPr>
                <w:rFonts w:hint="eastAsia" w:ascii="宋体" w:hAnsi="宋体" w:cs="宋体"/>
                <w:kern w:val="0"/>
                <w:sz w:val="24"/>
              </w:rPr>
              <w:t>，即视为技术部分未实质性响应招标文件要求，按无效标处理。</w:t>
            </w:r>
          </w:p>
        </w:tc>
      </w:tr>
    </w:tbl>
    <w:p>
      <w:pPr>
        <w:widowControl/>
        <w:jc w:val="left"/>
        <w:rPr>
          <w:rFonts w:ascii="宋体" w:hAnsi="宋体" w:cs="宋体"/>
          <w:kern w:val="0"/>
          <w:sz w:val="24"/>
        </w:rPr>
      </w:pPr>
    </w:p>
    <w:p>
      <w:pPr>
        <w:widowControl/>
        <w:jc w:val="left"/>
      </w:pPr>
      <w:r>
        <w:rPr>
          <w:rFonts w:hint="eastAsia" w:ascii="宋体" w:hAnsi="宋体" w:cs="宋体"/>
          <w:kern w:val="0"/>
          <w:sz w:val="24"/>
        </w:rPr>
        <w:t>商务符合性</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965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vAlign w:val="center"/>
          </w:tcPr>
          <w:p>
            <w:pPr>
              <w:widowControl/>
              <w:jc w:val="left"/>
              <w:rPr>
                <w:b/>
                <w:bCs/>
              </w:rPr>
            </w:pPr>
            <w:r>
              <w:rPr>
                <w:rFonts w:hint="eastAsia" w:ascii="宋体" w:hAnsi="宋体" w:cs="宋体"/>
                <w:b/>
                <w:bCs/>
                <w:kern w:val="0"/>
                <w:sz w:val="24"/>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商务部分中不得出现报价部分的全部或部分的投标报价信息（或组成资料），否则符合性审查不合格。</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pPr>
            <w:r>
              <w:rPr>
                <w:rFonts w:hint="eastAsia" w:ascii="宋体" w:hAnsi="宋体" w:cs="宋体"/>
                <w:kern w:val="0"/>
                <w:sz w:val="24"/>
              </w:rPr>
              <w:t>投标人未在投标文件中完全响应招标文件第五章</w:t>
            </w:r>
            <w:r>
              <w:rPr>
                <w:rFonts w:hint="eastAsia" w:ascii="宋体" w:cs="宋体"/>
                <w:kern w:val="0"/>
                <w:sz w:val="24"/>
              </w:rPr>
              <w:t>“</w:t>
            </w:r>
            <w:r>
              <w:rPr>
                <w:rFonts w:hint="eastAsia" w:ascii="宋体" w:hAnsi="宋体" w:cs="宋体"/>
                <w:kern w:val="0"/>
                <w:sz w:val="24"/>
              </w:rPr>
              <w:t>三、商务条件</w:t>
            </w:r>
            <w:r>
              <w:rPr>
                <w:rFonts w:hint="eastAsia" w:ascii="宋体" w:cs="宋体"/>
                <w:kern w:val="0"/>
                <w:sz w:val="24"/>
              </w:rPr>
              <w:t>”</w:t>
            </w:r>
            <w:r>
              <w:rPr>
                <w:rFonts w:hint="eastAsia" w:ascii="宋体" w:hAnsi="宋体" w:cs="宋体"/>
                <w:kern w:val="0"/>
                <w:sz w:val="24"/>
              </w:rPr>
              <w:t>全部内容的，按无效标处理。</w:t>
            </w:r>
          </w:p>
        </w:tc>
      </w:tr>
    </w:tbl>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附加符合性</w:t>
      </w:r>
    </w:p>
    <w:p>
      <w:pPr>
        <w:widowControl/>
        <w:jc w:val="left"/>
      </w:pPr>
      <w:r>
        <w:rPr>
          <w:rStyle w:val="19"/>
          <w:rFonts w:ascii="宋体" w:cs="宋体"/>
          <w:bCs/>
          <w:kern w:val="0"/>
          <w:sz w:val="24"/>
        </w:rPr>
        <w:t>         </w:t>
      </w:r>
      <w:r>
        <w:rPr>
          <w:rStyle w:val="19"/>
          <w:rFonts w:hint="eastAsia" w:ascii="宋体" w:hAnsi="宋体" w:cs="宋体"/>
          <w:bCs/>
          <w:kern w:val="0"/>
          <w:sz w:val="24"/>
        </w:rPr>
        <w:t>无</w:t>
      </w:r>
    </w:p>
    <w:p>
      <w:pPr>
        <w:widowControl/>
        <w:jc w:val="left"/>
      </w:pPr>
      <w:r>
        <w:rPr>
          <w:rFonts w:hint="eastAsia" w:ascii="宋体" w:hAnsi="宋体" w:cs="宋体"/>
          <w:kern w:val="0"/>
          <w:sz w:val="24"/>
        </w:rPr>
        <w:t>价格符合性</w:t>
      </w:r>
    </w:p>
    <w:p>
      <w:pPr>
        <w:pStyle w:val="15"/>
        <w:widowControl/>
        <w:spacing w:before="75" w:beforeAutospacing="0" w:after="75" w:afterAutospacing="0"/>
        <w:ind w:firstLine="480"/>
      </w:pPr>
      <w:r>
        <w:rPr>
          <w:rFonts w:ascii="宋体" w:hAnsi="宋体" w:cs="宋体"/>
        </w:rPr>
        <w:t>6.3</w:t>
      </w:r>
      <w:r>
        <w:rPr>
          <w:rFonts w:hint="eastAsia" w:ascii="宋体" w:hAnsi="宋体" w:cs="宋体"/>
        </w:rPr>
        <w:t>澄清有关问题</w:t>
      </w:r>
    </w:p>
    <w:p>
      <w:pPr>
        <w:pStyle w:val="15"/>
        <w:widowControl/>
        <w:spacing w:before="75" w:beforeAutospacing="0" w:after="75" w:afterAutospacing="0"/>
        <w:ind w:firstLine="420"/>
      </w:pPr>
      <w:r>
        <w:rPr>
          <w:rFonts w:hint="eastAsia" w:ascii="宋体" w:hAnsi="宋体" w:cs="宋体"/>
        </w:rPr>
        <w:t>（</w:t>
      </w:r>
      <w:r>
        <w:rPr>
          <w:rFonts w:ascii="宋体" w:hAnsi="宋体" w:cs="宋体"/>
        </w:rPr>
        <w:t>1</w:t>
      </w:r>
      <w:r>
        <w:rPr>
          <w:rFonts w:hint="eastAsia" w:ascii="宋体" w:hAnsi="宋体" w:cs="宋体"/>
        </w:rPr>
        <w:t>）对通过符合性审查的投标文件中含义不明确、同类问题表述不一致或有明显文字和计算错误的内容，评标委员会将以书面形式要求投标人作出必要的澄清、说明或补正。</w:t>
      </w:r>
    </w:p>
    <w:p>
      <w:pPr>
        <w:pStyle w:val="15"/>
        <w:widowControl/>
        <w:spacing w:before="75" w:beforeAutospacing="0" w:after="75" w:afterAutospacing="0"/>
        <w:ind w:firstLine="420"/>
      </w:pPr>
      <w:r>
        <w:rPr>
          <w:rFonts w:hint="eastAsia" w:ascii="宋体" w:hAnsi="宋体" w:cs="宋体"/>
        </w:rPr>
        <w:t>（</w:t>
      </w:r>
      <w:r>
        <w:rPr>
          <w:rFonts w:ascii="宋体" w:hAnsi="宋体" w:cs="宋体"/>
        </w:rPr>
        <w:t>2</w:t>
      </w:r>
      <w:r>
        <w:rPr>
          <w:rFonts w:hint="eastAsia" w:ascii="宋体" w:hAnsi="宋体" w:cs="宋体"/>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）投标文件报价出现前后不一致的，除招标文件另有规定外，按照下列规定修正：</w:t>
      </w:r>
    </w:p>
    <w:p>
      <w:pPr>
        <w:pStyle w:val="15"/>
        <w:widowControl/>
        <w:spacing w:before="75" w:beforeAutospacing="0" w:after="75" w:afterAutospacing="0"/>
        <w:ind w:firstLine="480"/>
      </w:pPr>
      <w:r>
        <w:rPr>
          <w:rFonts w:hint="eastAsia" w:ascii="宋体" w:hAnsi="宋体" w:cs="宋体"/>
        </w:rPr>
        <w:t>①开标一览表内容与投标文件中相应内容不一致的，以开标一览表为准；</w:t>
      </w:r>
    </w:p>
    <w:p>
      <w:pPr>
        <w:pStyle w:val="15"/>
        <w:widowControl/>
        <w:spacing w:before="75" w:beforeAutospacing="0" w:after="75" w:afterAutospacing="0"/>
        <w:ind w:firstLine="480"/>
      </w:pPr>
      <w:r>
        <w:rPr>
          <w:rFonts w:hint="eastAsia" w:ascii="宋体" w:hAnsi="宋体" w:cs="宋体"/>
        </w:rPr>
        <w:t>②大写金额和小写金额不一致的，以大写金额为准；</w:t>
      </w:r>
    </w:p>
    <w:p>
      <w:pPr>
        <w:pStyle w:val="15"/>
        <w:widowControl/>
        <w:spacing w:before="75" w:beforeAutospacing="0" w:after="75" w:afterAutospacing="0"/>
        <w:ind w:firstLine="480"/>
      </w:pPr>
      <w:r>
        <w:rPr>
          <w:rFonts w:hint="eastAsia" w:ascii="宋体" w:hAnsi="宋体" w:cs="宋体"/>
        </w:rPr>
        <w:t>③单价金额小数点或百分比有明显错位的，以开标一览表的总价为准，并修改单价；</w:t>
      </w:r>
    </w:p>
    <w:p>
      <w:pPr>
        <w:pStyle w:val="15"/>
        <w:widowControl/>
        <w:spacing w:before="75" w:beforeAutospacing="0" w:after="75" w:afterAutospacing="0"/>
        <w:ind w:firstLine="480"/>
      </w:pPr>
      <w:r>
        <w:rPr>
          <w:rFonts w:hint="eastAsia" w:ascii="宋体" w:hAnsi="宋体" w:cs="宋体"/>
        </w:rPr>
        <w:t>④总价金额与按照单价汇总金额不一致的，以单价金额计算结果为准。</w:t>
      </w:r>
    </w:p>
    <w:p>
      <w:pPr>
        <w:pStyle w:val="15"/>
        <w:widowControl/>
        <w:spacing w:before="75" w:beforeAutospacing="0" w:after="75" w:afterAutospacing="0"/>
        <w:ind w:firstLine="480"/>
      </w:pPr>
      <w:r>
        <w:rPr>
          <w:rStyle w:val="19"/>
          <w:rFonts w:hint="eastAsia" w:ascii="宋体" w:hAnsi="宋体" w:cs="宋体"/>
          <w:bCs/>
        </w:rPr>
        <w:t>※同时出现两种以上不一致的，按照前款规定的顺序修正。修正后的报价应按照本章第</w:t>
      </w:r>
      <w:r>
        <w:rPr>
          <w:rStyle w:val="19"/>
          <w:rFonts w:cs="Calibri"/>
          <w:bCs/>
        </w:rPr>
        <w:t>6.3</w:t>
      </w:r>
      <w:r>
        <w:rPr>
          <w:rStyle w:val="19"/>
          <w:rFonts w:hint="eastAsia" w:ascii="宋体" w:hAnsi="宋体" w:cs="宋体"/>
          <w:bCs/>
        </w:rPr>
        <w:t>条第（</w:t>
      </w:r>
      <w:r>
        <w:rPr>
          <w:rStyle w:val="19"/>
          <w:rFonts w:cs="Calibri"/>
          <w:bCs/>
        </w:rPr>
        <w:t>1</w:t>
      </w:r>
      <w:r>
        <w:rPr>
          <w:rStyle w:val="19"/>
          <w:rFonts w:hint="eastAsia" w:ascii="宋体" w:hAnsi="宋体" w:cs="宋体"/>
          <w:bCs/>
        </w:rPr>
        <w:t>）、（</w:t>
      </w:r>
      <w:r>
        <w:rPr>
          <w:rStyle w:val="19"/>
          <w:rFonts w:cs="Calibri"/>
          <w:bCs/>
        </w:rPr>
        <w:t>2</w:t>
      </w:r>
      <w:r>
        <w:rPr>
          <w:rStyle w:val="19"/>
          <w:rFonts w:hint="eastAsia" w:ascii="宋体" w:hAnsi="宋体" w:cs="宋体"/>
          <w:bCs/>
        </w:rPr>
        <w:t>）款规定经投标人确认后产生约束力，投标人不确认的，其投标无效。</w:t>
      </w:r>
    </w:p>
    <w:p>
      <w:pPr>
        <w:pStyle w:val="15"/>
        <w:widowControl/>
        <w:spacing w:before="75" w:beforeAutospacing="0" w:after="75" w:afterAutospacing="0"/>
        <w:ind w:firstLine="480"/>
      </w:pPr>
      <w:r>
        <w:rPr>
          <w:rFonts w:hint="eastAsia" w:ascii="宋体" w:hAnsi="宋体" w:cs="宋体"/>
        </w:rPr>
        <w:t>（</w:t>
      </w:r>
      <w:r>
        <w:rPr>
          <w:rFonts w:ascii="宋体" w:hAnsi="宋体" w:cs="宋体"/>
        </w:rPr>
        <w:t>4</w:t>
      </w:r>
      <w:r>
        <w:rPr>
          <w:rFonts w:hint="eastAsia" w:ascii="宋体" w:hAnsi="宋体" w:cs="宋体"/>
        </w:rPr>
        <w:t>）关于细微偏差</w:t>
      </w:r>
    </w:p>
    <w:p>
      <w:pPr>
        <w:pStyle w:val="15"/>
        <w:widowControl/>
        <w:spacing w:before="75" w:beforeAutospacing="0" w:after="75" w:afterAutospacing="0"/>
        <w:ind w:firstLine="480"/>
      </w:pPr>
      <w:r>
        <w:rPr>
          <w:rFonts w:hint="eastAsia" w:ascii="宋体" w:hAnsi="宋体" w:cs="宋体"/>
        </w:rPr>
        <w:t>①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pPr>
        <w:pStyle w:val="15"/>
        <w:widowControl/>
        <w:spacing w:before="75" w:beforeAutospacing="0" w:after="75" w:afterAutospacing="0"/>
        <w:ind w:firstLine="480"/>
      </w:pPr>
      <w:r>
        <w:rPr>
          <w:rFonts w:hint="eastAsia" w:ascii="宋体" w:hAnsi="宋体" w:cs="宋体"/>
        </w:rPr>
        <w:t>②评标委员会将以书面形式要求存在细微偏差的投标人在评标委员会规定的时间内予以补正。若无法补正，则评标委员会将按照不利于投标人的内容进行认定。</w:t>
      </w:r>
    </w:p>
    <w:p>
      <w:pPr>
        <w:pStyle w:val="15"/>
        <w:widowControl/>
        <w:spacing w:before="75" w:beforeAutospacing="0" w:after="75" w:afterAutospacing="0"/>
        <w:ind w:firstLine="480"/>
      </w:pPr>
      <w:r>
        <w:rPr>
          <w:rFonts w:hint="eastAsia" w:ascii="宋体" w:hAnsi="宋体" w:cs="宋体"/>
        </w:rPr>
        <w:t>（</w:t>
      </w:r>
      <w:r>
        <w:rPr>
          <w:rFonts w:ascii="宋体" w:hAnsi="宋体" w:cs="宋体"/>
        </w:rPr>
        <w:t>5</w:t>
      </w:r>
      <w:r>
        <w:rPr>
          <w:rFonts w:hint="eastAsia" w:ascii="宋体" w:hAnsi="宋体" w:cs="宋体"/>
        </w:rPr>
        <w:t>）关于投标描述（即投标文件中描述的内容）</w:t>
      </w:r>
    </w:p>
    <w:p>
      <w:pPr>
        <w:pStyle w:val="15"/>
        <w:widowControl/>
        <w:spacing w:before="75" w:beforeAutospacing="0" w:after="75" w:afterAutospacing="0"/>
        <w:ind w:firstLine="480"/>
      </w:pPr>
      <w:r>
        <w:rPr>
          <w:rFonts w:hint="eastAsia" w:ascii="宋体" w:hAnsi="宋体" w:cs="宋体"/>
        </w:rPr>
        <w:t>①投标描述前后不一致且不涉及证明材料的：按照本章第</w:t>
      </w:r>
      <w:r>
        <w:rPr>
          <w:rFonts w:cs="Calibri"/>
        </w:rPr>
        <w:t>6.3</w:t>
      </w:r>
      <w:r>
        <w:rPr>
          <w:rFonts w:hint="eastAsia" w:ascii="宋体" w:hAnsi="宋体" w:cs="宋体"/>
        </w:rPr>
        <w:t>条第（</w:t>
      </w:r>
      <w:r>
        <w:rPr>
          <w:rFonts w:cs="Calibri"/>
        </w:rPr>
        <w:t>1</w:t>
      </w:r>
      <w:r>
        <w:rPr>
          <w:rFonts w:hint="eastAsia" w:ascii="宋体" w:hAnsi="宋体" w:cs="宋体"/>
        </w:rPr>
        <w:t>）、（</w:t>
      </w:r>
      <w:r>
        <w:rPr>
          <w:rFonts w:cs="Calibri"/>
        </w:rPr>
        <w:t>2</w:t>
      </w:r>
      <w:r>
        <w:rPr>
          <w:rFonts w:hint="eastAsia" w:ascii="宋体" w:hAnsi="宋体" w:cs="宋体"/>
        </w:rPr>
        <w:t>）款规定执行。</w:t>
      </w:r>
    </w:p>
    <w:p>
      <w:pPr>
        <w:pStyle w:val="15"/>
        <w:widowControl/>
        <w:spacing w:before="75" w:beforeAutospacing="0" w:after="75" w:afterAutospacing="0"/>
        <w:ind w:firstLine="480"/>
      </w:pPr>
      <w:r>
        <w:rPr>
          <w:rFonts w:hint="eastAsia" w:ascii="宋体" w:hAnsi="宋体" w:cs="宋体"/>
        </w:rPr>
        <w:t>②投标描述与证明材料不一致或多份证明材料之间不一致的：</w:t>
      </w:r>
    </w:p>
    <w:p>
      <w:pPr>
        <w:pStyle w:val="15"/>
        <w:widowControl/>
        <w:spacing w:before="75" w:beforeAutospacing="0" w:after="75" w:afterAutospacing="0"/>
        <w:ind w:firstLine="480"/>
      </w:pPr>
      <w:r>
        <w:rPr>
          <w:rFonts w:ascii="宋体" w:hAnsi="宋体" w:cs="宋体"/>
        </w:rPr>
        <w:t>a.</w:t>
      </w:r>
      <w:r>
        <w:rPr>
          <w:rFonts w:hint="eastAsia" w:ascii="宋体" w:hAnsi="宋体" w:cs="宋体"/>
        </w:rPr>
        <w:t>评标委员会将要求投标人进行书面澄清，并按照不利于投标人的内容进行评标。</w:t>
      </w:r>
    </w:p>
    <w:p>
      <w:pPr>
        <w:pStyle w:val="15"/>
        <w:widowControl/>
        <w:spacing w:before="75" w:beforeAutospacing="0" w:after="75" w:afterAutospacing="0"/>
        <w:ind w:firstLine="480"/>
      </w:pPr>
      <w:r>
        <w:rPr>
          <w:rFonts w:ascii="宋体" w:hAnsi="宋体" w:cs="宋体"/>
        </w:rPr>
        <w:t>b.</w:t>
      </w:r>
      <w:r>
        <w:rPr>
          <w:rFonts w:hint="eastAsia" w:ascii="宋体" w:hAnsi="宋体" w:cs="宋体"/>
        </w:rPr>
        <w:t>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5"/>
        <w:widowControl/>
        <w:spacing w:before="75" w:beforeAutospacing="0" w:after="75" w:afterAutospacing="0"/>
        <w:ind w:firstLine="480"/>
      </w:pPr>
      <w:r>
        <w:rPr>
          <w:rFonts w:hint="eastAsia" w:ascii="宋体" w:hAnsi="宋体" w:cs="宋体"/>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5"/>
        <w:widowControl/>
        <w:spacing w:before="75" w:beforeAutospacing="0" w:after="75" w:afterAutospacing="0"/>
      </w:pPr>
      <w:r>
        <w:rPr>
          <w:rFonts w:ascii="宋体" w:hAnsi="宋体" w:cs="宋体"/>
        </w:rPr>
        <w:t>6.4</w:t>
      </w:r>
      <w:r>
        <w:rPr>
          <w:rFonts w:hint="eastAsia" w:ascii="宋体" w:hAnsi="宋体" w:cs="宋体"/>
        </w:rPr>
        <w:t>比较与评价</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）按照本章第</w:t>
      </w:r>
      <w:r>
        <w:rPr>
          <w:rFonts w:cs="Calibri"/>
        </w:rPr>
        <w:t>7</w:t>
      </w:r>
      <w:r>
        <w:rPr>
          <w:rFonts w:hint="eastAsia" w:ascii="宋体" w:hAnsi="宋体" w:cs="宋体"/>
        </w:rPr>
        <w:t>条载明的评标方法和标准，对符合性审查合格的投标文件进行比较与评价。</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）关于相同品牌产品</w:t>
      </w:r>
      <w:r>
        <w:rPr>
          <w:rStyle w:val="19"/>
          <w:rFonts w:hint="eastAsia" w:ascii="宋体" w:hAnsi="宋体" w:cs="宋体"/>
          <w:bCs/>
        </w:rPr>
        <w:t>（政府采购服务类项目不适用本条款规定）</w:t>
      </w:r>
    </w:p>
    <w:p>
      <w:pPr>
        <w:pStyle w:val="15"/>
        <w:widowControl/>
        <w:spacing w:before="75" w:beforeAutospacing="0" w:after="75" w:afterAutospacing="0"/>
        <w:ind w:firstLine="480"/>
      </w:pPr>
      <w:r>
        <w:rPr>
          <w:rFonts w:hint="eastAsia" w:ascii="宋体" w:hAnsi="宋体" w:cs="宋体"/>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5"/>
        <w:widowControl/>
        <w:spacing w:before="75" w:beforeAutospacing="0" w:after="75" w:afterAutospacing="0"/>
        <w:ind w:firstLine="480"/>
      </w:pPr>
      <w:r>
        <w:rPr>
          <w:rFonts w:ascii="宋体" w:hAnsi="宋体" w:cs="宋体"/>
        </w:rPr>
        <w:t>a.</w:t>
      </w:r>
      <w:r>
        <w:rPr>
          <w:rFonts w:hint="eastAsia" w:ascii="宋体" w:hAnsi="宋体" w:cs="宋体"/>
        </w:rPr>
        <w:t>招标文件规定的方式：</w:t>
      </w:r>
      <w:r>
        <w:rPr>
          <w:rStyle w:val="31"/>
          <w:rFonts w:hint="eastAsia"/>
          <w:u w:val="single"/>
        </w:rPr>
        <w:t>无</w:t>
      </w:r>
      <w:r>
        <w:rPr>
          <w:rFonts w:hint="eastAsia" w:ascii="宋体" w:hAnsi="宋体" w:cs="宋体"/>
        </w:rPr>
        <w:t>。</w:t>
      </w:r>
    </w:p>
    <w:p>
      <w:pPr>
        <w:pStyle w:val="15"/>
        <w:widowControl/>
        <w:spacing w:before="75" w:beforeAutospacing="0" w:after="75" w:afterAutospacing="0"/>
        <w:ind w:firstLine="480"/>
      </w:pPr>
      <w:r>
        <w:rPr>
          <w:rFonts w:ascii="宋体" w:hAnsi="宋体" w:cs="宋体"/>
        </w:rPr>
        <w:t>b.</w:t>
      </w:r>
      <w:r>
        <w:rPr>
          <w:rFonts w:hint="eastAsia" w:ascii="宋体" w:hAnsi="宋体" w:cs="宋体"/>
        </w:rPr>
        <w:t>招标文件未规定的，采取随机抽取方式确定，其他</w:t>
      </w:r>
      <w:r>
        <w:rPr>
          <w:rStyle w:val="19"/>
          <w:rFonts w:hint="eastAsia" w:ascii="宋体" w:hAnsi="宋体" w:cs="宋体"/>
          <w:bCs/>
        </w:rPr>
        <w:t>投标无效。</w:t>
      </w:r>
    </w:p>
    <w:p>
      <w:pPr>
        <w:pStyle w:val="15"/>
        <w:widowControl/>
        <w:spacing w:before="75" w:beforeAutospacing="0" w:after="75" w:afterAutospacing="0"/>
        <w:ind w:firstLine="480"/>
      </w:pPr>
      <w:r>
        <w:rPr>
          <w:rFonts w:hint="eastAsia" w:ascii="宋体" w:hAnsi="宋体" w:cs="宋体"/>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5"/>
        <w:widowControl/>
        <w:spacing w:before="75" w:beforeAutospacing="0" w:after="75" w:afterAutospacing="0"/>
        <w:ind w:firstLine="480"/>
      </w:pPr>
      <w:r>
        <w:rPr>
          <w:rFonts w:ascii="宋体" w:hAnsi="宋体" w:cs="宋体"/>
        </w:rPr>
        <w:t>a.</w:t>
      </w:r>
      <w:r>
        <w:rPr>
          <w:rFonts w:hint="eastAsia" w:ascii="宋体" w:hAnsi="宋体" w:cs="宋体"/>
        </w:rPr>
        <w:t>招标文件规定的方式：</w:t>
      </w:r>
      <w:r>
        <w:rPr>
          <w:rStyle w:val="31"/>
          <w:rFonts w:hint="eastAsia"/>
          <w:u w:val="single"/>
        </w:rPr>
        <w:t>无</w:t>
      </w:r>
      <w:r>
        <w:rPr>
          <w:rFonts w:hint="eastAsia" w:ascii="宋体" w:hAnsi="宋体" w:cs="宋体"/>
        </w:rPr>
        <w:t>。</w:t>
      </w:r>
    </w:p>
    <w:p>
      <w:pPr>
        <w:pStyle w:val="15"/>
        <w:widowControl/>
        <w:spacing w:before="75" w:beforeAutospacing="0" w:after="75" w:afterAutospacing="0"/>
        <w:ind w:firstLine="480"/>
      </w:pPr>
      <w:r>
        <w:rPr>
          <w:rFonts w:ascii="宋体" w:hAnsi="宋体" w:cs="宋体"/>
        </w:rPr>
        <w:t>b.</w:t>
      </w:r>
      <w:r>
        <w:rPr>
          <w:rFonts w:hint="eastAsia" w:ascii="宋体" w:hAnsi="宋体" w:cs="宋体"/>
        </w:rPr>
        <w:t>招标文件未规定的，采取随机抽取方式确定，其他同品牌投标人不作为中标候选人。</w:t>
      </w:r>
    </w:p>
    <w:p>
      <w:pPr>
        <w:pStyle w:val="15"/>
        <w:widowControl/>
        <w:spacing w:before="75" w:beforeAutospacing="0" w:after="75" w:afterAutospacing="0"/>
        <w:ind w:firstLine="480"/>
      </w:pPr>
      <w:r>
        <w:rPr>
          <w:rFonts w:hint="eastAsia" w:ascii="宋体" w:hAnsi="宋体" w:cs="宋体"/>
        </w:rPr>
        <w:t>③非单一产品采购项目，多家投标人提供的核心产品品牌相同的，按照本章第</w:t>
      </w:r>
      <w:r>
        <w:rPr>
          <w:rFonts w:cs="Calibri"/>
        </w:rPr>
        <w:t>6.4</w:t>
      </w:r>
      <w:r>
        <w:rPr>
          <w:rFonts w:hint="eastAsia" w:ascii="宋体" w:hAnsi="宋体" w:cs="宋体"/>
        </w:rPr>
        <w:t>条第（</w:t>
      </w:r>
      <w:r>
        <w:rPr>
          <w:rFonts w:cs="Calibri"/>
        </w:rPr>
        <w:t>2</w:t>
      </w:r>
      <w:r>
        <w:rPr>
          <w:rFonts w:hint="eastAsia" w:ascii="宋体" w:hAnsi="宋体" w:cs="宋体"/>
        </w:rPr>
        <w:t>）款第①、②规定处理。</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）漏（缺）项</w:t>
      </w:r>
    </w:p>
    <w:p>
      <w:pPr>
        <w:pStyle w:val="15"/>
        <w:widowControl/>
        <w:spacing w:before="75" w:beforeAutospacing="0" w:after="75" w:afterAutospacing="0"/>
        <w:ind w:firstLine="480"/>
      </w:pPr>
      <w:r>
        <w:rPr>
          <w:rFonts w:hint="eastAsia" w:ascii="宋体" w:hAnsi="宋体" w:cs="宋体"/>
        </w:rPr>
        <w:t>①招标文件中要求列入报价的费用（含配置、功能），漏（缺）项的报价视为已经包括在投标总价中。</w:t>
      </w:r>
    </w:p>
    <w:p>
      <w:pPr>
        <w:pStyle w:val="15"/>
        <w:widowControl/>
        <w:spacing w:before="75" w:beforeAutospacing="0" w:after="75" w:afterAutospacing="0"/>
        <w:ind w:firstLine="480"/>
      </w:pPr>
      <w:r>
        <w:rPr>
          <w:rFonts w:hint="eastAsia" w:ascii="宋体" w:hAnsi="宋体" w:cs="宋体"/>
        </w:rPr>
        <w:t>②对多报项及赠送项的价格评标时不予核减，全部进入评标价评议。</w:t>
      </w:r>
    </w:p>
    <w:p>
      <w:pPr>
        <w:pStyle w:val="15"/>
        <w:widowControl/>
        <w:spacing w:before="75" w:beforeAutospacing="0" w:after="75" w:afterAutospacing="0"/>
      </w:pPr>
      <w:r>
        <w:rPr>
          <w:rFonts w:ascii="宋体" w:hAnsi="宋体" w:cs="宋体"/>
        </w:rPr>
        <w:t>6.5</w:t>
      </w:r>
      <w:r>
        <w:rPr>
          <w:rFonts w:hint="eastAsia" w:ascii="宋体" w:hAnsi="宋体" w:cs="宋体"/>
        </w:rPr>
        <w:t>推荐中标候选人：详见本章第</w:t>
      </w:r>
      <w:r>
        <w:rPr>
          <w:rFonts w:cs="Calibri"/>
        </w:rPr>
        <w:t>7.2</w:t>
      </w:r>
      <w:r>
        <w:rPr>
          <w:rFonts w:hint="eastAsia" w:ascii="宋体" w:hAnsi="宋体" w:cs="宋体"/>
        </w:rPr>
        <w:t>条规定。</w:t>
      </w:r>
    </w:p>
    <w:p>
      <w:pPr>
        <w:pStyle w:val="15"/>
        <w:widowControl/>
        <w:spacing w:before="75" w:beforeAutospacing="0" w:after="75" w:afterAutospacing="0"/>
      </w:pPr>
      <w:r>
        <w:rPr>
          <w:rFonts w:ascii="宋体" w:hAnsi="宋体" w:cs="宋体"/>
        </w:rPr>
        <w:t>6.6</w:t>
      </w:r>
      <w:r>
        <w:rPr>
          <w:rFonts w:hint="eastAsia" w:ascii="宋体" w:hAnsi="宋体" w:cs="宋体"/>
        </w:rPr>
        <w:t>编写评标报告</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）评标报告由评标委员会负责编写。</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）评标报告应包括下列内容：</w:t>
      </w:r>
    </w:p>
    <w:p>
      <w:pPr>
        <w:pStyle w:val="15"/>
        <w:widowControl/>
        <w:spacing w:before="75" w:beforeAutospacing="0" w:after="75" w:afterAutospacing="0"/>
        <w:ind w:firstLine="480"/>
      </w:pPr>
      <w:r>
        <w:rPr>
          <w:rFonts w:hint="eastAsia" w:ascii="宋体" w:hAnsi="宋体" w:cs="宋体"/>
        </w:rPr>
        <w:t>①招标公告刊登的媒体名称、开标日期和地点；</w:t>
      </w:r>
    </w:p>
    <w:p>
      <w:pPr>
        <w:pStyle w:val="15"/>
        <w:widowControl/>
        <w:spacing w:before="75" w:beforeAutospacing="0" w:after="75" w:afterAutospacing="0"/>
        <w:ind w:firstLine="480"/>
      </w:pPr>
      <w:r>
        <w:rPr>
          <w:rFonts w:hint="eastAsia" w:ascii="宋体" w:hAnsi="宋体" w:cs="宋体"/>
        </w:rPr>
        <w:t>②投标人名单和评标委员会成员名单；</w:t>
      </w:r>
    </w:p>
    <w:p>
      <w:pPr>
        <w:pStyle w:val="15"/>
        <w:widowControl/>
        <w:spacing w:before="75" w:beforeAutospacing="0" w:after="75" w:afterAutospacing="0"/>
        <w:ind w:firstLine="480"/>
      </w:pPr>
      <w:r>
        <w:rPr>
          <w:rFonts w:hint="eastAsia" w:ascii="宋体" w:hAnsi="宋体" w:cs="宋体"/>
        </w:rPr>
        <w:t>③评标方法和标准；</w:t>
      </w:r>
    </w:p>
    <w:p>
      <w:pPr>
        <w:pStyle w:val="15"/>
        <w:widowControl/>
        <w:spacing w:before="75" w:beforeAutospacing="0" w:after="75" w:afterAutospacing="0"/>
        <w:ind w:firstLine="480"/>
      </w:pPr>
      <w:r>
        <w:rPr>
          <w:rFonts w:hint="eastAsia" w:ascii="宋体" w:hAnsi="宋体" w:cs="宋体"/>
        </w:rPr>
        <w:t>④开标记录和评标情况及说明，包括无效投标人名单及原因；</w:t>
      </w:r>
    </w:p>
    <w:p>
      <w:pPr>
        <w:pStyle w:val="15"/>
        <w:widowControl/>
        <w:spacing w:before="75" w:beforeAutospacing="0" w:after="75" w:afterAutospacing="0"/>
        <w:ind w:firstLine="480"/>
      </w:pPr>
      <w:r>
        <w:rPr>
          <w:rFonts w:hint="eastAsia" w:ascii="宋体" w:hAnsi="宋体" w:cs="宋体"/>
        </w:rPr>
        <w:t>⑤评标结果，包括中标候选人名单或确定的中标人；</w:t>
      </w:r>
    </w:p>
    <w:p>
      <w:pPr>
        <w:pStyle w:val="15"/>
        <w:widowControl/>
        <w:spacing w:before="75" w:beforeAutospacing="0" w:after="75" w:afterAutospacing="0"/>
        <w:ind w:firstLine="480"/>
      </w:pPr>
      <w:r>
        <w:rPr>
          <w:rFonts w:hint="eastAsia" w:ascii="宋体" w:hAnsi="宋体" w:cs="宋体"/>
        </w:rPr>
        <w:t>⑥其他需要说明的情况，包括但不限于：评标过程中投标人的澄清、说明或补正，评委更换等。</w:t>
      </w:r>
    </w:p>
    <w:p>
      <w:pPr>
        <w:pStyle w:val="15"/>
        <w:widowControl/>
        <w:spacing w:before="75" w:beforeAutospacing="0" w:after="75" w:afterAutospacing="0"/>
      </w:pPr>
      <w:r>
        <w:rPr>
          <w:rFonts w:ascii="宋体" w:hAnsi="宋体" w:cs="宋体"/>
        </w:rPr>
        <w:t>6.7</w:t>
      </w:r>
      <w:r>
        <w:rPr>
          <w:rFonts w:hint="eastAsia" w:ascii="宋体" w:hAnsi="宋体" w:cs="宋体"/>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9"/>
          <w:rFonts w:hint="eastAsia" w:ascii="宋体" w:hAnsi="宋体" w:cs="宋体"/>
          <w:bCs/>
        </w:rPr>
        <w:t>投标无效</w:t>
      </w:r>
      <w:r>
        <w:rPr>
          <w:rFonts w:hint="eastAsia" w:ascii="宋体" w:hAnsi="宋体" w:cs="宋体"/>
        </w:rPr>
        <w:t>处理。</w:t>
      </w:r>
    </w:p>
    <w:p>
      <w:pPr>
        <w:pStyle w:val="15"/>
        <w:widowControl/>
        <w:spacing w:before="75" w:beforeAutospacing="0" w:after="75" w:afterAutospacing="0"/>
      </w:pPr>
      <w:r>
        <w:rPr>
          <w:rFonts w:ascii="宋体" w:hAnsi="宋体" w:cs="宋体"/>
        </w:rPr>
        <w:t>6.8</w:t>
      </w:r>
      <w:r>
        <w:rPr>
          <w:rFonts w:hint="eastAsia" w:ascii="宋体" w:hAnsi="宋体" w:cs="宋体"/>
        </w:rPr>
        <w:t>评委对需要共同认定的事项存在争议的，应按照少数服从多数的原则进行认定。</w:t>
      </w:r>
      <w:r>
        <w:rPr>
          <w:rStyle w:val="19"/>
          <w:rFonts w:hint="eastAsia" w:ascii="宋体" w:hAnsi="宋体" w:cs="宋体"/>
          <w:bCs/>
        </w:rPr>
        <w:t>持不同意见的评委应在评标报告上签署不同意见及理由，否则视为同意评标报告。</w:t>
      </w:r>
    </w:p>
    <w:p>
      <w:pPr>
        <w:pStyle w:val="15"/>
        <w:widowControl/>
        <w:spacing w:before="75" w:beforeAutospacing="0" w:after="75" w:afterAutospacing="0"/>
      </w:pPr>
      <w:r>
        <w:rPr>
          <w:rFonts w:ascii="宋体" w:hAnsi="宋体" w:cs="宋体"/>
        </w:rPr>
        <w:t>6.9</w:t>
      </w:r>
      <w:r>
        <w:rPr>
          <w:rFonts w:hint="eastAsia" w:ascii="宋体" w:hAnsi="宋体" w:cs="宋体"/>
        </w:rPr>
        <w:t>在评标过程中发现投标人有下列情形之一的，评标委员会应认定其</w:t>
      </w:r>
      <w:r>
        <w:rPr>
          <w:rStyle w:val="19"/>
          <w:rFonts w:hint="eastAsia" w:ascii="宋体" w:hAnsi="宋体" w:cs="宋体"/>
          <w:bCs/>
        </w:rPr>
        <w:t>投标无效</w:t>
      </w:r>
      <w:r>
        <w:rPr>
          <w:rFonts w:hint="eastAsia" w:ascii="宋体" w:hAnsi="宋体" w:cs="宋体"/>
        </w:rPr>
        <w:t>，并书面报告本项目监督管理部门：</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）恶意串通（包括但不限于招标文件第三章第</w:t>
      </w:r>
      <w:r>
        <w:rPr>
          <w:rFonts w:cs="Calibri"/>
        </w:rPr>
        <w:t>9.7</w:t>
      </w:r>
      <w:r>
        <w:rPr>
          <w:rFonts w:hint="eastAsia" w:ascii="宋体" w:hAnsi="宋体" w:cs="宋体"/>
        </w:rPr>
        <w:t>条规定情形）；</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）妨碍其他投标人的竞争行为；</w:t>
      </w:r>
    </w:p>
    <w:p>
      <w:pPr>
        <w:pStyle w:val="15"/>
        <w:widowControl/>
        <w:spacing w:before="75" w:beforeAutospacing="0" w:after="75" w:afterAutospacing="0"/>
        <w:ind w:firstLine="480"/>
      </w:pPr>
      <w:r>
        <w:rPr>
          <w:rFonts w:hint="eastAsia" w:ascii="宋体" w:hAnsi="宋体" w:cs="宋体"/>
        </w:rPr>
        <w:t>（</w:t>
      </w:r>
      <w:r>
        <w:rPr>
          <w:rFonts w:ascii="宋体" w:hAnsi="宋体" w:cs="宋体"/>
        </w:rPr>
        <w:t>3</w:t>
      </w:r>
      <w:r>
        <w:rPr>
          <w:rFonts w:hint="eastAsia" w:ascii="宋体" w:hAnsi="宋体" w:cs="宋体"/>
        </w:rPr>
        <w:t>）损害采购人或其他投标人的合法权益。</w:t>
      </w:r>
    </w:p>
    <w:p>
      <w:pPr>
        <w:pStyle w:val="15"/>
        <w:widowControl/>
        <w:spacing w:before="75" w:beforeAutospacing="0" w:after="75" w:afterAutospacing="0"/>
      </w:pPr>
      <w:r>
        <w:rPr>
          <w:rFonts w:ascii="宋体" w:hAnsi="宋体" w:cs="宋体"/>
        </w:rPr>
        <w:t>6.10</w:t>
      </w:r>
      <w:r>
        <w:rPr>
          <w:rFonts w:hint="eastAsia" w:ascii="宋体" w:hAnsi="宋体" w:cs="宋体"/>
        </w:rPr>
        <w:t>评标过程中，有下列情形之一的，应予废标：</w:t>
      </w:r>
    </w:p>
    <w:p>
      <w:pPr>
        <w:pStyle w:val="15"/>
        <w:widowControl/>
        <w:spacing w:before="75" w:beforeAutospacing="0" w:after="75" w:afterAutospacing="0"/>
        <w:ind w:firstLine="480"/>
      </w:pPr>
      <w:r>
        <w:rPr>
          <w:rFonts w:hint="eastAsia" w:ascii="宋体" w:hAnsi="宋体" w:cs="宋体"/>
        </w:rPr>
        <w:t>（</w:t>
      </w:r>
      <w:r>
        <w:rPr>
          <w:rFonts w:ascii="宋体" w:hAnsi="宋体" w:cs="宋体"/>
        </w:rPr>
        <w:t>1</w:t>
      </w:r>
      <w:r>
        <w:rPr>
          <w:rFonts w:hint="eastAsia" w:ascii="宋体" w:hAnsi="宋体" w:cs="宋体"/>
        </w:rPr>
        <w:t>）符合性审查合格的投标人不足三家的；</w:t>
      </w:r>
    </w:p>
    <w:p>
      <w:pPr>
        <w:pStyle w:val="15"/>
        <w:widowControl/>
        <w:spacing w:before="75" w:beforeAutospacing="0" w:after="75" w:afterAutospacing="0"/>
        <w:ind w:firstLine="480"/>
      </w:pPr>
      <w:r>
        <w:rPr>
          <w:rFonts w:hint="eastAsia" w:ascii="宋体" w:hAnsi="宋体" w:cs="宋体"/>
        </w:rPr>
        <w:t>（</w:t>
      </w:r>
      <w:r>
        <w:rPr>
          <w:rFonts w:ascii="宋体" w:hAnsi="宋体" w:cs="宋体"/>
        </w:rPr>
        <w:t>2</w:t>
      </w:r>
      <w:r>
        <w:rPr>
          <w:rFonts w:hint="eastAsia" w:ascii="宋体" w:hAnsi="宋体" w:cs="宋体"/>
        </w:rPr>
        <w:t>）有关法律、法规和规章规定废标的情形。</w:t>
      </w:r>
    </w:p>
    <w:p>
      <w:pPr>
        <w:pStyle w:val="15"/>
        <w:widowControl/>
        <w:spacing w:before="75" w:beforeAutospacing="0" w:after="75" w:afterAutospacing="0"/>
        <w:ind w:firstLine="480"/>
      </w:pPr>
      <w:r>
        <w:rPr>
          <w:rStyle w:val="19"/>
          <w:rFonts w:hint="eastAsia" w:ascii="宋体" w:hAnsi="宋体" w:cs="宋体"/>
          <w:bCs/>
        </w:rPr>
        <w:t>※若废标，则本次采购活动结束，</w:t>
      </w:r>
      <w:r>
        <w:rPr>
          <w:rFonts w:hint="eastAsia" w:ascii="宋体" w:hAnsi="宋体" w:cs="宋体"/>
          <w:u w:val="single"/>
        </w:rPr>
        <w:t>福建方兴招标代理有限公司</w:t>
      </w:r>
      <w:r>
        <w:rPr>
          <w:rStyle w:val="19"/>
          <w:rFonts w:hint="eastAsia" w:ascii="宋体" w:hAnsi="宋体" w:cs="宋体"/>
          <w:bCs/>
        </w:rPr>
        <w:t>将依法组织后续采购活动（包括但不限于：重新招标、采用其他方式采购等）。</w:t>
      </w:r>
    </w:p>
    <w:p>
      <w:pPr>
        <w:pStyle w:val="15"/>
        <w:widowControl/>
        <w:spacing w:before="75" w:beforeAutospacing="0" w:after="75" w:afterAutospacing="0"/>
      </w:pPr>
      <w:r>
        <w:rPr>
          <w:rFonts w:ascii="宋体" w:hAnsi="宋体" w:cs="宋体"/>
        </w:rPr>
        <w:t>7</w:t>
      </w:r>
      <w:r>
        <w:rPr>
          <w:rFonts w:hint="eastAsia" w:ascii="宋体" w:hAnsi="宋体" w:cs="宋体"/>
        </w:rPr>
        <w:t>、评标方法和标准</w:t>
      </w:r>
    </w:p>
    <w:p>
      <w:pPr>
        <w:pStyle w:val="15"/>
        <w:widowControl/>
        <w:spacing w:before="75" w:beforeAutospacing="0" w:after="75" w:afterAutospacing="0"/>
      </w:pPr>
      <w:r>
        <w:rPr>
          <w:rFonts w:ascii="宋体" w:hAnsi="宋体" w:cs="宋体"/>
        </w:rPr>
        <w:t>7.1</w:t>
      </w:r>
      <w:r>
        <w:rPr>
          <w:rFonts w:hint="eastAsia" w:ascii="宋体" w:hAnsi="宋体" w:cs="宋体"/>
        </w:rPr>
        <w:t>评标方法：</w:t>
      </w:r>
      <w:r>
        <w:t> </w:t>
      </w:r>
      <w:r>
        <w:rPr>
          <w:rFonts w:hint="eastAsia"/>
        </w:rPr>
        <w:t>项目包</w:t>
      </w:r>
      <w:r>
        <w:t>1,</w:t>
      </w:r>
      <w:r>
        <w:rPr>
          <w:rFonts w:hint="eastAsia"/>
        </w:rPr>
        <w:t>项目包</w:t>
      </w:r>
      <w:r>
        <w:t>2,</w:t>
      </w:r>
      <w:r>
        <w:rPr>
          <w:rFonts w:hint="eastAsia"/>
        </w:rPr>
        <w:t>项目包</w:t>
      </w:r>
      <w:r>
        <w:t>3</w:t>
      </w:r>
      <w:r>
        <w:rPr>
          <w:rFonts w:hint="eastAsia"/>
        </w:rPr>
        <w:t>采用综合评分法。</w:t>
      </w:r>
    </w:p>
    <w:p>
      <w:pPr>
        <w:pStyle w:val="15"/>
        <w:widowControl/>
        <w:spacing w:before="75" w:beforeAutospacing="0" w:after="75" w:afterAutospacing="0"/>
      </w:pPr>
      <w:r>
        <w:rPr>
          <w:rFonts w:ascii="宋体" w:hAnsi="宋体" w:cs="宋体"/>
        </w:rPr>
        <w:t>7.2</w:t>
      </w:r>
      <w:r>
        <w:rPr>
          <w:rFonts w:hint="eastAsia" w:ascii="宋体" w:hAnsi="宋体" w:cs="宋体"/>
        </w:rPr>
        <w:t>评标标准</w:t>
      </w:r>
    </w:p>
    <w:p>
      <w:pPr>
        <w:pStyle w:val="15"/>
        <w:widowControl/>
        <w:spacing w:before="75" w:beforeAutospacing="0" w:after="75" w:afterAutospacing="0"/>
      </w:pPr>
      <w:r>
        <w:rPr>
          <w:rFonts w:ascii="宋体" w:cs="宋体"/>
        </w:rPr>
        <w:t> </w:t>
      </w:r>
    </w:p>
    <w:p>
      <w:pPr>
        <w:pStyle w:val="15"/>
        <w:widowControl/>
        <w:shd w:val="clear" w:color="auto" w:fill="FFFFFF"/>
        <w:spacing w:beforeAutospacing="0" w:after="150" w:afterAutospacing="0"/>
        <w:rPr>
          <w:rFonts w:ascii="微软雅黑" w:hAnsi="微软雅黑" w:eastAsia="微软雅黑" w:cs="微软雅黑"/>
          <w:sz w:val="19"/>
          <w:szCs w:val="19"/>
        </w:rPr>
      </w:pPr>
      <w:r>
        <w:rPr>
          <w:rStyle w:val="19"/>
          <w:rFonts w:hint="eastAsia" w:ascii="宋体" w:hAnsi="宋体" w:cs="宋体"/>
          <w:bCs/>
          <w:shd w:val="clear" w:color="auto" w:fill="FFFFFF"/>
        </w:rPr>
        <w:t>采购包</w:t>
      </w:r>
      <w:r>
        <w:rPr>
          <w:rStyle w:val="19"/>
          <w:rFonts w:ascii="宋体" w:hAnsi="宋体" w:cs="宋体"/>
          <w:bCs/>
          <w:shd w:val="clear" w:color="auto" w:fill="FFFFFF"/>
        </w:rPr>
        <w:t>1</w:t>
      </w:r>
      <w:r>
        <w:rPr>
          <w:rStyle w:val="19"/>
          <w:rFonts w:hint="eastAsia" w:ascii="宋体" w:hAnsi="宋体" w:cs="宋体"/>
          <w:bCs/>
          <w:shd w:val="clear" w:color="auto" w:fill="FFFFFF"/>
        </w:rPr>
        <w:t>采用综合评分法</w:t>
      </w:r>
      <w:r>
        <w:rPr>
          <w:rFonts w:hint="eastAsia" w:ascii="宋体" w:hAnsi="宋体" w:cs="宋体"/>
          <w:shd w:val="clear" w:color="auto" w:fill="FFFFFF"/>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p>
    <w:p>
      <w:pPr>
        <w:pStyle w:val="15"/>
        <w:widowControl/>
        <w:spacing w:beforeAutospacing="0" w:after="150" w:afterAutospacing="0"/>
        <w:ind w:firstLine="480"/>
      </w:pPr>
      <w:r>
        <w:rPr>
          <w:rFonts w:hint="eastAsia" w:ascii="宋体" w:hAnsi="宋体" w:cs="宋体"/>
        </w:rPr>
        <w:t>（</w:t>
      </w:r>
      <w:r>
        <w:rPr>
          <w:rFonts w:ascii="宋体" w:hAnsi="宋体" w:cs="宋体"/>
        </w:rPr>
        <w:t>3</w:t>
      </w:r>
      <w:r>
        <w:rPr>
          <w:rFonts w:hint="eastAsia" w:ascii="宋体" w:hAnsi="宋体" w:cs="宋体"/>
        </w:rPr>
        <w:t>）各项评审因素的设置如下：</w:t>
      </w:r>
    </w:p>
    <w:p>
      <w:pPr>
        <w:pStyle w:val="15"/>
        <w:widowControl/>
        <w:spacing w:beforeAutospacing="0" w:after="150" w:afterAutospacing="0"/>
        <w:ind w:firstLine="480"/>
      </w:pPr>
      <w:r>
        <w:rPr>
          <w:rFonts w:hint="eastAsia" w:ascii="宋体" w:hAnsi="宋体" w:cs="宋体"/>
        </w:rPr>
        <w:t>①价格项（</w:t>
      </w:r>
      <w:r>
        <w:rPr>
          <w:rFonts w:cs="Calibri"/>
        </w:rPr>
        <w:t>F1</w:t>
      </w:r>
      <w:r>
        <w:rPr>
          <w:rFonts w:hint="eastAsia" w:ascii="宋体" w:hAnsi="宋体" w:cs="宋体"/>
        </w:rPr>
        <w:t>×</w:t>
      </w:r>
      <w:r>
        <w:rPr>
          <w:rFonts w:cs="Calibri"/>
        </w:rPr>
        <w:t>A1</w:t>
      </w:r>
      <w:r>
        <w:rPr>
          <w:rFonts w:hint="eastAsia" w:ascii="宋体" w:hAnsi="宋体" w:cs="宋体"/>
        </w:rPr>
        <w:t>）满分为</w:t>
      </w:r>
      <w:r>
        <w:rPr>
          <w:rFonts w:hint="eastAsia" w:ascii="宋体" w:hAnsi="宋体" w:cs="宋体"/>
          <w:u w:val="single"/>
        </w:rPr>
        <w:t>1</w:t>
      </w:r>
      <w:r>
        <w:rPr>
          <w:rFonts w:ascii="宋体" w:hAnsi="宋体" w:cs="宋体"/>
          <w:u w:val="single"/>
        </w:rPr>
        <w:t>0</w:t>
      </w:r>
      <w:r>
        <w:rPr>
          <w:rFonts w:hint="eastAsia" w:ascii="宋体" w:hAnsi="宋体" w:cs="宋体"/>
        </w:rPr>
        <w:t>分。</w:t>
      </w:r>
    </w:p>
    <w:p>
      <w:pPr>
        <w:pStyle w:val="15"/>
        <w:widowControl/>
        <w:spacing w:beforeAutospacing="0" w:after="150" w:afterAutospacing="0"/>
        <w:ind w:firstLine="480"/>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p>
    <w:p>
      <w:pPr>
        <w:pStyle w:val="15"/>
        <w:widowControl/>
        <w:spacing w:beforeAutospacing="0" w:after="150" w:afterAutospacing="0"/>
        <w:ind w:firstLine="480"/>
      </w:pPr>
      <w:r>
        <w:rPr>
          <w:rFonts w:cs="Calibri"/>
        </w:rPr>
        <w:t>b.</w:t>
      </w:r>
      <w:r>
        <w:rPr>
          <w:rFonts w:hint="eastAsia" w:ascii="宋体" w:hAnsi="宋体" w:cs="宋体"/>
        </w:rPr>
        <w:t>价格扣除的规则如下：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7"/>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vAlign w:val="center"/>
          </w:tcPr>
          <w:p>
            <w:pPr>
              <w:widowControl/>
              <w:jc w:val="left"/>
            </w:pPr>
            <w:r>
              <w:rPr>
                <w:rFonts w:hint="eastAsia" w:ascii="宋体" w:hAnsi="宋体" w:cs="宋体"/>
                <w:kern w:val="0"/>
                <w:sz w:val="24"/>
              </w:rPr>
              <w:t>评标项目</w:t>
            </w:r>
          </w:p>
        </w:tc>
        <w:tc>
          <w:tcPr>
            <w:tcW w:w="0" w:type="auto"/>
            <w:shd w:val="clear" w:color="auto" w:fill="FFFFFF"/>
            <w:vAlign w:val="center"/>
          </w:tcPr>
          <w:p>
            <w:pPr>
              <w:widowControl/>
              <w:jc w:val="left"/>
            </w:pPr>
            <w:r>
              <w:rPr>
                <w:rFonts w:hint="eastAsia" w:ascii="宋体" w:hAnsi="宋体" w:cs="宋体"/>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小型、微型企业，监狱企业，残疾人</w:t>
            </w:r>
          </w:p>
        </w:tc>
        <w:tc>
          <w:tcPr>
            <w:tcW w:w="0" w:type="auto"/>
            <w:shd w:val="clear" w:color="auto" w:fill="FFFFFF"/>
            <w:vAlign w:val="center"/>
          </w:tcPr>
          <w:p>
            <w:pPr>
              <w:widowControl/>
              <w:jc w:val="left"/>
            </w:pP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《政府采购促进中小企业发展管理办法》价格的扣除：采购标的为</w:t>
            </w:r>
            <w:r>
              <w:rPr>
                <w:rStyle w:val="19"/>
                <w:rFonts w:hint="eastAsia" w:ascii="宋体" w:cs="宋体"/>
                <w:bCs/>
                <w:kern w:val="0"/>
                <w:sz w:val="24"/>
              </w:rPr>
              <w:t>“滨海院区后勤保障保洁（含四害消杀、绿化养护）服务”</w:t>
            </w:r>
            <w:r>
              <w:rPr>
                <w:rStyle w:val="19"/>
                <w:rFonts w:hint="eastAsia" w:ascii="宋体" w:hAnsi="宋体" w:cs="宋体"/>
                <w:bCs/>
                <w:kern w:val="0"/>
                <w:sz w:val="24"/>
              </w:rPr>
              <w:t>对应的中小企业划分标准所属行业为其他未列明行业，投标人提交的承诺函应为《中小企业声明函》</w:t>
            </w:r>
            <w:r>
              <w:rPr>
                <w:rStyle w:val="19"/>
                <w:rFonts w:ascii="宋体" w:hAnsi="宋体" w:cs="宋体"/>
                <w:bCs/>
                <w:kern w:val="0"/>
                <w:sz w:val="24"/>
              </w:rPr>
              <w:t>(</w:t>
            </w:r>
            <w:r>
              <w:rPr>
                <w:rStyle w:val="19"/>
                <w:rFonts w:hint="eastAsia" w:ascii="宋体" w:hAnsi="宋体" w:cs="宋体"/>
                <w:bCs/>
                <w:kern w:val="0"/>
                <w:sz w:val="24"/>
              </w:rPr>
              <w:t>工程、服务</w:t>
            </w:r>
            <w:r>
              <w:rPr>
                <w:rStyle w:val="19"/>
                <w:rFonts w:ascii="宋体" w:hAnsi="宋体" w:cs="宋体"/>
                <w:bCs/>
                <w:kern w:val="0"/>
                <w:sz w:val="24"/>
              </w:rPr>
              <w:t>)</w:t>
            </w:r>
            <w:r>
              <w:rPr>
                <w:rStyle w:val="19"/>
                <w:rFonts w:hint="eastAsia" w:ascii="宋体" w:hAnsi="宋体" w:cs="宋体"/>
                <w:bCs/>
                <w:kern w:val="0"/>
                <w:sz w:val="24"/>
              </w:rPr>
              <w:t>，具体格式详见本文件第七章，未按照要求填写，此函无效。</w:t>
            </w:r>
            <w:r>
              <w:rPr>
                <w:rStyle w:val="19"/>
                <w:rFonts w:ascii="宋体" w:hAnsi="宋体" w:cs="宋体"/>
                <w:bCs/>
                <w:kern w:val="0"/>
                <w:sz w:val="24"/>
              </w:rPr>
              <w:t xml:space="preserve"> 1</w:t>
            </w:r>
            <w:r>
              <w:rPr>
                <w:rStyle w:val="19"/>
                <w:rFonts w:hint="eastAsia" w:ascii="宋体" w:hAnsi="宋体" w:cs="宋体"/>
                <w:bCs/>
                <w:kern w:val="0"/>
                <w:sz w:val="24"/>
              </w:rPr>
              <w:t>、根据财政部、工业和信息化部关于发布《政府采购促进中小企业发展管理办法》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Style w:val="19"/>
                <w:rFonts w:ascii="宋体" w:hAnsi="宋体" w:cs="宋体"/>
                <w:bCs/>
                <w:kern w:val="0"/>
                <w:sz w:val="24"/>
              </w:rPr>
              <w:t xml:space="preserve"> 2</w:t>
            </w:r>
            <w:r>
              <w:rPr>
                <w:rStyle w:val="19"/>
                <w:rFonts w:hint="eastAsia" w:ascii="宋体" w:hAnsi="宋体" w:cs="宋体"/>
                <w:bCs/>
                <w:kern w:val="0"/>
                <w:sz w:val="24"/>
              </w:rPr>
              <w:t>、在政府采购活动中，供应</w:t>
            </w:r>
            <w:r>
              <w:rPr>
                <w:rStyle w:val="19"/>
                <w:rFonts w:ascii="宋体" w:hAnsi="宋体" w:cs="宋体"/>
                <w:bCs/>
                <w:kern w:val="0"/>
                <w:sz w:val="24"/>
              </w:rPr>
              <w:t xml:space="preserve"> </w:t>
            </w:r>
            <w:r>
              <w:rPr>
                <w:rStyle w:val="19"/>
                <w:rFonts w:hint="eastAsia" w:ascii="宋体" w:hAnsi="宋体" w:cs="宋体"/>
                <w:bCs/>
                <w:kern w:val="0"/>
                <w:sz w:val="24"/>
              </w:rPr>
              <w:t>商提供的货物、工程或者服务符合下列情形的，享受本评标项目第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(1)</w:t>
            </w:r>
            <w:r>
              <w:rPr>
                <w:rStyle w:val="19"/>
                <w:rFonts w:hint="eastAsia" w:ascii="宋体" w:hAnsi="宋体" w:cs="宋体"/>
                <w:bCs/>
                <w:kern w:val="0"/>
                <w:sz w:val="24"/>
              </w:rPr>
              <w:t>在货物采购项目中，货物由中小企业制造，即货物由中小企业生产且使用该中小企业商号或者注册商标；</w:t>
            </w:r>
            <w:r>
              <w:rPr>
                <w:rStyle w:val="19"/>
                <w:rFonts w:ascii="宋体" w:hAnsi="宋体" w:cs="宋体"/>
                <w:bCs/>
                <w:kern w:val="0"/>
                <w:sz w:val="24"/>
              </w:rPr>
              <w:t xml:space="preserve"> (2)</w:t>
            </w:r>
            <w:r>
              <w:rPr>
                <w:rStyle w:val="19"/>
                <w:rFonts w:hint="eastAsia" w:ascii="宋体" w:hAnsi="宋体" w:cs="宋体"/>
                <w:bCs/>
                <w:kern w:val="0"/>
                <w:sz w:val="24"/>
              </w:rPr>
              <w:t>在工程采购项目中，工程由中小企业承建，即工程施工单位为中小企业；</w:t>
            </w:r>
            <w:r>
              <w:rPr>
                <w:rStyle w:val="19"/>
                <w:rFonts w:ascii="宋体" w:hAnsi="宋体" w:cs="宋体"/>
                <w:bCs/>
                <w:kern w:val="0"/>
                <w:sz w:val="24"/>
              </w:rPr>
              <w:t xml:space="preserve"> (3)</w:t>
            </w:r>
            <w:r>
              <w:rPr>
                <w:rStyle w:val="19"/>
                <w:rFonts w:hint="eastAsia" w:ascii="宋体" w:hAnsi="宋体" w:cs="宋体"/>
                <w:bCs/>
                <w:kern w:val="0"/>
                <w:sz w:val="24"/>
              </w:rPr>
              <w:t>在服务采购项目中，服务由中小企业承接，即提供服务的人员为中小企业依照《中华人民共和国劳动合同法》订立劳动合同的从业人员。</w:t>
            </w:r>
            <w:r>
              <w:rPr>
                <w:rStyle w:val="19"/>
                <w:rFonts w:ascii="宋体" w:hAnsi="宋体" w:cs="宋体"/>
                <w:bCs/>
                <w:kern w:val="0"/>
                <w:sz w:val="24"/>
              </w:rPr>
              <w:t xml:space="preserve"> </w:t>
            </w:r>
            <w:r>
              <w:rPr>
                <w:rStyle w:val="19"/>
                <w:rFonts w:hint="eastAsia" w:ascii="宋体" w:hAnsi="宋体" w:cs="宋体"/>
                <w:bCs/>
                <w:kern w:val="0"/>
                <w:sz w:val="24"/>
              </w:rPr>
              <w:t>在货物采购项目中，供应</w:t>
            </w:r>
            <w:r>
              <w:rPr>
                <w:rStyle w:val="19"/>
                <w:rFonts w:ascii="宋体" w:hAnsi="宋体" w:cs="宋体"/>
                <w:bCs/>
                <w:kern w:val="0"/>
                <w:sz w:val="24"/>
              </w:rPr>
              <w:t xml:space="preserve"> </w:t>
            </w:r>
            <w:r>
              <w:rPr>
                <w:rStyle w:val="19"/>
                <w:rFonts w:hint="eastAsia" w:ascii="宋体" w:hAnsi="宋体" w:cs="宋体"/>
                <w:bCs/>
                <w:kern w:val="0"/>
                <w:sz w:val="24"/>
              </w:rPr>
              <w:t>商提供的货物既有中小企业制造货物，也有大型企业制造货物的，不享受本评标项目第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3</w:t>
            </w:r>
            <w:r>
              <w:rPr>
                <w:rStyle w:val="19"/>
                <w:rFonts w:hint="eastAsia" w:ascii="宋体" w:hAnsi="宋体" w:cs="宋体"/>
                <w:bCs/>
                <w:kern w:val="0"/>
                <w:sz w:val="24"/>
              </w:rPr>
              <w:t>、本项目为非专门面向中小企业的项目，对小微企业报价给予</w:t>
            </w:r>
            <w:r>
              <w:rPr>
                <w:rStyle w:val="19"/>
                <w:rFonts w:ascii="宋体" w:hAnsi="宋体" w:cs="宋体"/>
                <w:bCs/>
                <w:kern w:val="0"/>
                <w:sz w:val="24"/>
              </w:rPr>
              <w:t>6%</w:t>
            </w:r>
            <w:r>
              <w:rPr>
                <w:rStyle w:val="19"/>
                <w:rFonts w:hint="eastAsia" w:ascii="宋体" w:hAnsi="宋体" w:cs="宋体"/>
                <w:bCs/>
                <w:kern w:val="0"/>
                <w:sz w:val="24"/>
              </w:rPr>
              <w:t>的扣除，用扣除后的价格参加评审。残疾人集中就业企业、监狱企业视同小微企业，享受评审中价格扣除的政府采购政策。</w:t>
            </w:r>
            <w:r>
              <w:rPr>
                <w:rStyle w:val="19"/>
                <w:rFonts w:ascii="宋体" w:hAnsi="宋体" w:cs="宋体"/>
                <w:bCs/>
                <w:kern w:val="0"/>
                <w:sz w:val="24"/>
              </w:rPr>
              <w:t xml:space="preserve"> 4</w:t>
            </w:r>
            <w:r>
              <w:rPr>
                <w:rStyle w:val="19"/>
                <w:rFonts w:hint="eastAsia" w:ascii="宋体" w:hAnsi="宋体" w:cs="宋体"/>
                <w:bCs/>
                <w:kern w:val="0"/>
                <w:sz w:val="24"/>
              </w:rPr>
              <w:t>、监狱企业参加政府采购活动时，应当提供由省级以上监狱管理局、戒毒管理局</w:t>
            </w:r>
            <w:r>
              <w:rPr>
                <w:rStyle w:val="19"/>
                <w:rFonts w:ascii="宋体" w:hAnsi="宋体" w:cs="宋体"/>
                <w:bCs/>
                <w:kern w:val="0"/>
                <w:sz w:val="24"/>
              </w:rPr>
              <w:t>(</w:t>
            </w:r>
            <w:r>
              <w:rPr>
                <w:rStyle w:val="19"/>
                <w:rFonts w:hint="eastAsia" w:ascii="宋体" w:hAnsi="宋体" w:cs="宋体"/>
                <w:bCs/>
                <w:kern w:val="0"/>
                <w:sz w:val="24"/>
              </w:rPr>
              <w:t>含新疆生产建设兵团</w:t>
            </w:r>
            <w:r>
              <w:rPr>
                <w:rStyle w:val="19"/>
                <w:rFonts w:ascii="宋体" w:hAnsi="宋体" w:cs="宋体"/>
                <w:bCs/>
                <w:kern w:val="0"/>
                <w:sz w:val="24"/>
              </w:rPr>
              <w:t>)</w:t>
            </w:r>
            <w:r>
              <w:rPr>
                <w:rStyle w:val="19"/>
                <w:rFonts w:hint="eastAsia" w:ascii="宋体" w:hAnsi="宋体" w:cs="宋体"/>
                <w:bCs/>
                <w:kern w:val="0"/>
                <w:sz w:val="24"/>
              </w:rPr>
              <w:t>出具的属于监狱企业的证明文件，否则不予价格扣除。</w:t>
            </w:r>
            <w:r>
              <w:rPr>
                <w:rStyle w:val="19"/>
                <w:rFonts w:ascii="宋体" w:hAnsi="宋体" w:cs="宋体"/>
                <w:bCs/>
                <w:kern w:val="0"/>
                <w:sz w:val="24"/>
              </w:rPr>
              <w:t xml:space="preserve"> 5</w:t>
            </w:r>
            <w:r>
              <w:rPr>
                <w:rStyle w:val="19"/>
                <w:rFonts w:hint="eastAsia" w:ascii="宋体" w:hAnsi="宋体" w:cs="宋体"/>
                <w:bCs/>
                <w:kern w:val="0"/>
                <w:sz w:val="24"/>
              </w:rPr>
              <w:t>、依据《政府采购促进中小企业发展管理办法》规定享受扶持政策获得政府采购合同的，小微企业不得将合同分包给大中型企业，中型企业不得将合同分包给大型企业。</w:t>
            </w:r>
            <w:r>
              <w:rPr>
                <w:rStyle w:val="19"/>
                <w:rFonts w:ascii="宋体" w:hAnsi="宋体" w:cs="宋体"/>
                <w:bCs/>
                <w:kern w:val="0"/>
                <w:sz w:val="24"/>
              </w:rPr>
              <w:t xml:space="preserve"> </w:t>
            </w:r>
            <w:r>
              <w:rPr>
                <w:rStyle w:val="19"/>
                <w:rFonts w:hint="eastAsia" w:ascii="宋体" w:hAnsi="宋体" w:cs="宋体"/>
                <w:bCs/>
                <w:kern w:val="0"/>
                <w:sz w:val="24"/>
              </w:rPr>
              <w:t>注：中小企业参加政府采购活动，应当出具《政府采购促进中小企业发展管理办法》规定的《中小企业声明函》</w:t>
            </w:r>
            <w:r>
              <w:rPr>
                <w:rStyle w:val="19"/>
                <w:rFonts w:ascii="宋体" w:hAnsi="宋体" w:cs="宋体"/>
                <w:bCs/>
                <w:kern w:val="0"/>
                <w:sz w:val="24"/>
              </w:rPr>
              <w:t>(</w:t>
            </w:r>
            <w:r>
              <w:rPr>
                <w:rStyle w:val="19"/>
                <w:rFonts w:hint="eastAsia" w:ascii="宋体" w:hAnsi="宋体" w:cs="宋体"/>
                <w:bCs/>
                <w:kern w:val="0"/>
                <w:sz w:val="24"/>
              </w:rPr>
              <w:t>见采购文件相关附件</w:t>
            </w:r>
            <w:r>
              <w:rPr>
                <w:rStyle w:val="19"/>
                <w:rFonts w:ascii="宋体" w:hAnsi="宋体" w:cs="宋体"/>
                <w:bCs/>
                <w:kern w:val="0"/>
                <w:sz w:val="24"/>
              </w:rPr>
              <w:t xml:space="preserve">), </w:t>
            </w:r>
            <w:r>
              <w:rPr>
                <w:rStyle w:val="19"/>
                <w:rFonts w:hint="eastAsia" w:ascii="宋体" w:hAnsi="宋体" w:cs="宋体"/>
                <w:bCs/>
                <w:kern w:val="0"/>
                <w:sz w:val="24"/>
              </w:rPr>
              <w:t>否则不得享受相关中小企业扶持政策。评标委员会审查此项响应性只根据投标文件本身的内容，而不寻求其他的外部证据。根据财政部、工业和信息化部关于发布《政府采购促进中小企业发展管理办法》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的规定，中标供应商享受本办法规定的中小企业扶持政策的，采购人、采购代</w:t>
            </w:r>
            <w:r>
              <w:rPr>
                <w:rStyle w:val="19"/>
                <w:rFonts w:ascii="宋体" w:hAnsi="宋体" w:cs="宋体"/>
                <w:bCs/>
                <w:kern w:val="0"/>
                <w:sz w:val="24"/>
              </w:rPr>
              <w:t xml:space="preserve"> </w:t>
            </w:r>
            <w:r>
              <w:rPr>
                <w:rStyle w:val="19"/>
                <w:rFonts w:hint="eastAsia" w:ascii="宋体" w:hAnsi="宋体" w:cs="宋体"/>
                <w:bCs/>
                <w:kern w:val="0"/>
                <w:sz w:val="24"/>
              </w:rPr>
              <w:t>理机构应当随中标结果公开中标供应商的《中小企业声明函》。供应商按照本办法规定提供声明函内容不实的，属于提供虚假材料谋取中标，依照《中华人民共和国政府采购法》等国家有关规定追究相应责任。</w:t>
            </w:r>
            <w:r>
              <w:rPr>
                <w:rStyle w:val="19"/>
                <w:rFonts w:ascii="宋体" w:hAnsi="宋体" w:cs="宋体"/>
                <w:bCs/>
                <w:kern w:val="0"/>
                <w:sz w:val="24"/>
              </w:rPr>
              <w:t xml:space="preserve"> (</w:t>
            </w:r>
            <w:r>
              <w:rPr>
                <w:rStyle w:val="19"/>
                <w:rFonts w:hint="eastAsia" w:ascii="宋体" w:hAnsi="宋体" w:cs="宋体"/>
                <w:bCs/>
                <w:kern w:val="0"/>
                <w:sz w:val="24"/>
              </w:rPr>
              <w:t>二</w:t>
            </w:r>
            <w:r>
              <w:rPr>
                <w:rStyle w:val="19"/>
                <w:rFonts w:ascii="宋体" w:hAnsi="宋体" w:cs="宋体"/>
                <w:bCs/>
                <w:kern w:val="0"/>
                <w:sz w:val="24"/>
              </w:rPr>
              <w:t xml:space="preserve">) </w:t>
            </w:r>
            <w:r>
              <w:rPr>
                <w:rStyle w:val="19"/>
                <w:rFonts w:hint="eastAsia" w:ascii="宋体" w:hAnsi="宋体" w:cs="宋体"/>
                <w:bCs/>
                <w:kern w:val="0"/>
                <w:sz w:val="24"/>
              </w:rPr>
              <w:t>残疾人福利性单位价格的扣除：</w:t>
            </w:r>
            <w:r>
              <w:rPr>
                <w:rStyle w:val="19"/>
                <w:rFonts w:ascii="宋体" w:hAnsi="宋体" w:cs="宋体"/>
                <w:bCs/>
                <w:kern w:val="0"/>
                <w:sz w:val="24"/>
              </w:rPr>
              <w:t xml:space="preserve"> 1</w:t>
            </w:r>
            <w:r>
              <w:rPr>
                <w:rStyle w:val="19"/>
                <w:rFonts w:hint="eastAsia" w:ascii="宋体" w:hAnsi="宋体" w:cs="宋体"/>
                <w:bCs/>
                <w:kern w:val="0"/>
                <w:sz w:val="24"/>
              </w:rPr>
              <w:t>、根据财政部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中国残疾人联合会印发的《三部门联合发布关于促进残疾人就业政府采购政策的通知》财库〔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141</w:t>
            </w:r>
            <w:r>
              <w:rPr>
                <w:rStyle w:val="19"/>
                <w:rFonts w:hint="eastAsia" w:ascii="宋体" w:hAnsi="宋体" w:cs="宋体"/>
                <w:bCs/>
                <w:kern w:val="0"/>
                <w:sz w:val="24"/>
              </w:rPr>
              <w:t>号和福建省财政厅</w:t>
            </w:r>
            <w:r>
              <w:rPr>
                <w:rStyle w:val="19"/>
                <w:rFonts w:ascii="宋体" w:hAnsi="宋体" w:cs="宋体"/>
                <w:bCs/>
                <w:kern w:val="0"/>
                <w:sz w:val="24"/>
              </w:rPr>
              <w:t xml:space="preserve"> </w:t>
            </w:r>
            <w:r>
              <w:rPr>
                <w:rStyle w:val="19"/>
                <w:rFonts w:hint="eastAsia" w:ascii="宋体" w:hAnsi="宋体" w:cs="宋体"/>
                <w:bCs/>
                <w:kern w:val="0"/>
                <w:sz w:val="24"/>
              </w:rPr>
              <w:t>福建省民政厅</w:t>
            </w:r>
            <w:r>
              <w:rPr>
                <w:rStyle w:val="19"/>
                <w:rFonts w:ascii="宋体" w:hAnsi="宋体" w:cs="宋体"/>
                <w:bCs/>
                <w:kern w:val="0"/>
                <w:sz w:val="24"/>
              </w:rPr>
              <w:t xml:space="preserve"> </w:t>
            </w:r>
            <w:r>
              <w:rPr>
                <w:rStyle w:val="19"/>
                <w:rFonts w:hint="eastAsia" w:ascii="宋体" w:hAnsi="宋体" w:cs="宋体"/>
                <w:bCs/>
                <w:kern w:val="0"/>
                <w:sz w:val="24"/>
              </w:rPr>
              <w:t>福建省残疾人联合会印发的《关于进一步落实政府采购支持残疾人就业政策的通知》，依照《政府采购法》、《残疾人保障法》等法律法规及相关规定，享受政府采购支持政策的残疾人福利性单位应当同时满足以下条件：</w:t>
            </w:r>
            <w:r>
              <w:rPr>
                <w:rStyle w:val="19"/>
                <w:rFonts w:ascii="宋体" w:hAnsi="宋体" w:cs="宋体"/>
                <w:bCs/>
                <w:kern w:val="0"/>
                <w:sz w:val="24"/>
              </w:rPr>
              <w:t xml:space="preserve"> (1)</w:t>
            </w:r>
            <w:r>
              <w:rPr>
                <w:rStyle w:val="19"/>
                <w:rFonts w:hint="eastAsia" w:ascii="宋体" w:hAnsi="宋体" w:cs="宋体"/>
                <w:bCs/>
                <w:kern w:val="0"/>
                <w:sz w:val="24"/>
              </w:rPr>
              <w:t>安置的残疾人占本单位在职职工人数的比例不低于</w:t>
            </w:r>
            <w:r>
              <w:rPr>
                <w:rStyle w:val="19"/>
                <w:rFonts w:ascii="宋体" w:hAnsi="宋体" w:cs="宋体"/>
                <w:bCs/>
                <w:kern w:val="0"/>
                <w:sz w:val="24"/>
              </w:rPr>
              <w:t>25%(</w:t>
            </w:r>
            <w:r>
              <w:rPr>
                <w:rStyle w:val="19"/>
                <w:rFonts w:hint="eastAsia" w:ascii="宋体" w:hAnsi="宋体" w:cs="宋体"/>
                <w:bCs/>
                <w:kern w:val="0"/>
                <w:sz w:val="24"/>
              </w:rPr>
              <w:t>含</w:t>
            </w:r>
            <w:r>
              <w:rPr>
                <w:rStyle w:val="19"/>
                <w:rFonts w:ascii="宋体" w:hAnsi="宋体" w:cs="宋体"/>
                <w:bCs/>
                <w:kern w:val="0"/>
                <w:sz w:val="24"/>
              </w:rPr>
              <w:t>25%)</w:t>
            </w:r>
            <w:r>
              <w:rPr>
                <w:rStyle w:val="19"/>
                <w:rFonts w:hint="eastAsia" w:ascii="宋体" w:hAnsi="宋体" w:cs="宋体"/>
                <w:bCs/>
                <w:kern w:val="0"/>
                <w:sz w:val="24"/>
              </w:rPr>
              <w:t>，并且安置的残疾人人数不少于</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含</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(2)</w:t>
            </w:r>
            <w:r>
              <w:rPr>
                <w:rStyle w:val="19"/>
                <w:rFonts w:hint="eastAsia" w:ascii="宋体" w:hAnsi="宋体" w:cs="宋体"/>
                <w:bCs/>
                <w:kern w:val="0"/>
                <w:sz w:val="24"/>
              </w:rPr>
              <w:t>依法与安置的每位残疾人签订了一年以上</w:t>
            </w:r>
            <w:r>
              <w:rPr>
                <w:rStyle w:val="19"/>
                <w:rFonts w:ascii="宋体" w:hAnsi="宋体" w:cs="宋体"/>
                <w:bCs/>
                <w:kern w:val="0"/>
                <w:sz w:val="24"/>
              </w:rPr>
              <w:t>(</w:t>
            </w:r>
            <w:r>
              <w:rPr>
                <w:rStyle w:val="19"/>
                <w:rFonts w:hint="eastAsia" w:ascii="宋体" w:hAnsi="宋体" w:cs="宋体"/>
                <w:bCs/>
                <w:kern w:val="0"/>
                <w:sz w:val="24"/>
              </w:rPr>
              <w:t>含一年</w:t>
            </w:r>
            <w:r>
              <w:rPr>
                <w:rStyle w:val="19"/>
                <w:rFonts w:ascii="宋体" w:hAnsi="宋体" w:cs="宋体"/>
                <w:bCs/>
                <w:kern w:val="0"/>
                <w:sz w:val="24"/>
              </w:rPr>
              <w:t>)</w:t>
            </w:r>
            <w:r>
              <w:rPr>
                <w:rStyle w:val="19"/>
                <w:rFonts w:hint="eastAsia" w:ascii="宋体" w:hAnsi="宋体" w:cs="宋体"/>
                <w:bCs/>
                <w:kern w:val="0"/>
                <w:sz w:val="24"/>
              </w:rPr>
              <w:t>的劳动合同或服务协议；</w:t>
            </w:r>
            <w:r>
              <w:rPr>
                <w:rStyle w:val="19"/>
                <w:rFonts w:ascii="宋体" w:hAnsi="宋体" w:cs="宋体"/>
                <w:bCs/>
                <w:kern w:val="0"/>
                <w:sz w:val="24"/>
              </w:rPr>
              <w:t xml:space="preserve"> (3)</w:t>
            </w:r>
            <w:r>
              <w:rPr>
                <w:rStyle w:val="19"/>
                <w:rFonts w:hint="eastAsia" w:ascii="宋体" w:hAnsi="宋体" w:cs="宋体"/>
                <w:bCs/>
                <w:kern w:val="0"/>
                <w:sz w:val="24"/>
              </w:rPr>
              <w:t>为安置的每位残疾人按月足额缴纳了基本养老保险、基本医疗保险、失业保险、工伤保险和生育保险等社会保险费；</w:t>
            </w:r>
            <w:r>
              <w:rPr>
                <w:rStyle w:val="19"/>
                <w:rFonts w:ascii="宋体" w:hAnsi="宋体" w:cs="宋体"/>
                <w:bCs/>
                <w:kern w:val="0"/>
                <w:sz w:val="24"/>
              </w:rPr>
              <w:t xml:space="preserve"> (4)</w:t>
            </w:r>
            <w:r>
              <w:rPr>
                <w:rStyle w:val="19"/>
                <w:rFonts w:hint="eastAsia" w:ascii="宋体" w:hAnsi="宋体" w:cs="宋体"/>
                <w:bCs/>
                <w:kern w:val="0"/>
                <w:sz w:val="24"/>
              </w:rPr>
              <w:t>通过银行等金融机构向安置的每位残疾人，按月支付了不低于单位所在区县适用的经省级人民政府批准的月最低工资标准的工资；</w:t>
            </w:r>
            <w:r>
              <w:rPr>
                <w:rStyle w:val="19"/>
                <w:rFonts w:ascii="宋体" w:hAnsi="宋体" w:cs="宋体"/>
                <w:bCs/>
                <w:kern w:val="0"/>
                <w:sz w:val="24"/>
              </w:rPr>
              <w:t xml:space="preserve"> (5)</w:t>
            </w:r>
            <w:r>
              <w:rPr>
                <w:rStyle w:val="19"/>
                <w:rFonts w:hint="eastAsia" w:ascii="宋体" w:hAnsi="宋体" w:cs="宋体"/>
                <w:bCs/>
                <w:kern w:val="0"/>
                <w:sz w:val="24"/>
              </w:rPr>
              <w:t>提供本单位制造的货物、承担的工程或者服务</w:t>
            </w:r>
            <w:r>
              <w:rPr>
                <w:rStyle w:val="19"/>
                <w:rFonts w:ascii="宋体" w:hAnsi="宋体" w:cs="宋体"/>
                <w:bCs/>
                <w:kern w:val="0"/>
                <w:sz w:val="24"/>
              </w:rPr>
              <w:t>(</w:t>
            </w:r>
            <w:r>
              <w:rPr>
                <w:rStyle w:val="19"/>
                <w:rFonts w:hint="eastAsia" w:ascii="宋体" w:hAnsi="宋体" w:cs="宋体"/>
                <w:bCs/>
                <w:kern w:val="0"/>
                <w:sz w:val="24"/>
              </w:rPr>
              <w:t>以下简称产品</w:t>
            </w:r>
            <w:r>
              <w:rPr>
                <w:rStyle w:val="19"/>
                <w:rFonts w:ascii="宋体" w:hAnsi="宋体" w:cs="宋体"/>
                <w:bCs/>
                <w:kern w:val="0"/>
                <w:sz w:val="24"/>
              </w:rPr>
              <w:t>)</w:t>
            </w:r>
            <w:r>
              <w:rPr>
                <w:rStyle w:val="19"/>
                <w:rFonts w:hint="eastAsia" w:ascii="宋体" w:hAnsi="宋体" w:cs="宋体"/>
                <w:bCs/>
                <w:kern w:val="0"/>
                <w:sz w:val="24"/>
              </w:rPr>
              <w:t>，或者提供其他残疾人福利性单位制造的货物</w:t>
            </w:r>
            <w:r>
              <w:rPr>
                <w:rStyle w:val="19"/>
                <w:rFonts w:ascii="宋体" w:hAnsi="宋体" w:cs="宋体"/>
                <w:bCs/>
                <w:kern w:val="0"/>
                <w:sz w:val="24"/>
              </w:rPr>
              <w:t>(</w:t>
            </w:r>
            <w:r>
              <w:rPr>
                <w:rStyle w:val="19"/>
                <w:rFonts w:hint="eastAsia" w:ascii="宋体" w:hAnsi="宋体" w:cs="宋体"/>
                <w:bCs/>
                <w:kern w:val="0"/>
                <w:sz w:val="24"/>
              </w:rPr>
              <w:t>不包括使用非残疾人福利性单位注册商标的货物</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前款所称残疾人是指法定劳动年龄内，持有《中华人民共和国残疾人证》或者《中华人民共和国残疾军人证</w:t>
            </w:r>
            <w:r>
              <w:rPr>
                <w:rStyle w:val="19"/>
                <w:rFonts w:ascii="宋体" w:hAnsi="宋体" w:cs="宋体"/>
                <w:bCs/>
                <w:kern w:val="0"/>
                <w:sz w:val="24"/>
              </w:rPr>
              <w:t>(1</w:t>
            </w:r>
            <w:r>
              <w:rPr>
                <w:rStyle w:val="19"/>
                <w:rFonts w:hint="eastAsia" w:ascii="宋体" w:hAnsi="宋体" w:cs="宋体"/>
                <w:bCs/>
                <w:kern w:val="0"/>
                <w:sz w:val="24"/>
              </w:rPr>
              <w:t>至</w:t>
            </w:r>
            <w:r>
              <w:rPr>
                <w:rStyle w:val="19"/>
                <w:rFonts w:ascii="宋体" w:hAnsi="宋体" w:cs="宋体"/>
                <w:bCs/>
                <w:kern w:val="0"/>
                <w:sz w:val="24"/>
              </w:rPr>
              <w:t>8</w:t>
            </w:r>
            <w:r>
              <w:rPr>
                <w:rStyle w:val="19"/>
                <w:rFonts w:hint="eastAsia" w:ascii="宋体" w:hAnsi="宋体" w:cs="宋体"/>
                <w:bCs/>
                <w:kern w:val="0"/>
                <w:sz w:val="24"/>
              </w:rPr>
              <w:t>级</w:t>
            </w:r>
            <w:r>
              <w:rPr>
                <w:rStyle w:val="19"/>
                <w:rFonts w:ascii="宋体" w:hAnsi="宋体" w:cs="宋体"/>
                <w:bCs/>
                <w:kern w:val="0"/>
                <w:sz w:val="24"/>
              </w:rPr>
              <w:t>)</w:t>
            </w:r>
            <w:r>
              <w:rPr>
                <w:rStyle w:val="19"/>
                <w:rFonts w:hint="eastAsia" w:ascii="宋体" w:hAnsi="宋体" w:cs="宋体"/>
                <w:bCs/>
                <w:kern w:val="0"/>
                <w:sz w:val="24"/>
              </w:rPr>
              <w:t>》的自然人，包括具有劳动条件和劳动意愿的精神残疾人。在职职工人数是指与残疾人福利性单位建立劳动关系并依法签订劳动合同或者服务协议的雇员人数。</w:t>
            </w:r>
            <w:r>
              <w:rPr>
                <w:rStyle w:val="19"/>
                <w:rFonts w:ascii="宋体" w:hAnsi="宋体" w:cs="宋体"/>
                <w:bCs/>
                <w:kern w:val="0"/>
                <w:sz w:val="24"/>
              </w:rPr>
              <w:t xml:space="preserve"> 2</w:t>
            </w:r>
            <w:r>
              <w:rPr>
                <w:rStyle w:val="19"/>
                <w:rFonts w:hint="eastAsia" w:ascii="宋体" w:hAnsi="宋体" w:cs="宋体"/>
                <w:bCs/>
                <w:kern w:val="0"/>
                <w:sz w:val="24"/>
              </w:rPr>
              <w:t>、符合条件的残疾人福利性单位在参加政府采购活动时，应当提供《三部门联合发布关于促进残疾人就业政府采购政策的通知》规定的《残疾人福利性单位声明函》</w:t>
            </w:r>
            <w:r>
              <w:rPr>
                <w:rStyle w:val="19"/>
                <w:rFonts w:ascii="宋体" w:hAnsi="宋体" w:cs="宋体"/>
                <w:bCs/>
                <w:kern w:val="0"/>
                <w:sz w:val="24"/>
              </w:rPr>
              <w:t>(</w:t>
            </w:r>
            <w:r>
              <w:rPr>
                <w:rStyle w:val="19"/>
                <w:rFonts w:hint="eastAsia" w:ascii="宋体" w:hAnsi="宋体" w:cs="宋体"/>
                <w:bCs/>
                <w:kern w:val="0"/>
                <w:sz w:val="24"/>
              </w:rPr>
              <w:t>见第七章投标文件格式</w:t>
            </w:r>
            <w:r>
              <w:rPr>
                <w:rStyle w:val="19"/>
                <w:rFonts w:ascii="宋体" w:hAnsi="宋体" w:cs="宋体"/>
                <w:bCs/>
                <w:kern w:val="0"/>
                <w:sz w:val="24"/>
              </w:rPr>
              <w:t>)</w:t>
            </w:r>
            <w:r>
              <w:rPr>
                <w:rStyle w:val="19"/>
                <w:rFonts w:hint="eastAsia" w:ascii="宋体" w:hAnsi="宋体" w:cs="宋体"/>
                <w:bCs/>
                <w:kern w:val="0"/>
                <w:sz w:val="24"/>
              </w:rPr>
              <w:t>，并对声明的真实性负责。</w:t>
            </w:r>
            <w:r>
              <w:rPr>
                <w:rStyle w:val="19"/>
                <w:rFonts w:ascii="宋体" w:hAnsi="宋体" w:cs="宋体"/>
                <w:bCs/>
                <w:kern w:val="0"/>
                <w:sz w:val="24"/>
              </w:rPr>
              <w:t xml:space="preserve"> 3</w:t>
            </w:r>
            <w:r>
              <w:rPr>
                <w:rStyle w:val="19"/>
                <w:rFonts w:hint="eastAsia" w:ascii="宋体" w:hAnsi="宋体" w:cs="宋体"/>
                <w:bCs/>
                <w:kern w:val="0"/>
                <w:sz w:val="24"/>
              </w:rPr>
              <w:t>、在政府采购活动中，残疾人福利性单位视同小型、微型企业，对残疾人福利性单位产品价格给予</w:t>
            </w:r>
            <w:r>
              <w:rPr>
                <w:rStyle w:val="19"/>
                <w:rFonts w:ascii="宋体" w:hAnsi="宋体" w:cs="宋体"/>
                <w:bCs/>
                <w:kern w:val="0"/>
                <w:sz w:val="24"/>
              </w:rPr>
              <w:t>10%</w:t>
            </w:r>
            <w:r>
              <w:rPr>
                <w:rStyle w:val="19"/>
                <w:rFonts w:hint="eastAsia" w:ascii="宋体" w:hAnsi="宋体" w:cs="宋体"/>
                <w:bCs/>
                <w:kern w:val="0"/>
                <w:sz w:val="24"/>
              </w:rPr>
              <w:t>的扣除；对残疾人福利性单位与其</w:t>
            </w:r>
            <w:r>
              <w:rPr>
                <w:rStyle w:val="19"/>
                <w:rFonts w:ascii="宋体" w:hAnsi="宋体" w:cs="宋体"/>
                <w:bCs/>
                <w:kern w:val="0"/>
                <w:sz w:val="24"/>
              </w:rPr>
              <w:t xml:space="preserve"> </w:t>
            </w:r>
            <w:r>
              <w:rPr>
                <w:rStyle w:val="19"/>
                <w:rFonts w:hint="eastAsia" w:ascii="宋体" w:hAnsi="宋体" w:cs="宋体"/>
                <w:bCs/>
                <w:kern w:val="0"/>
                <w:sz w:val="24"/>
              </w:rPr>
              <w:t>他组织组成联合体参与政府采购活动的，残疾人福利性单位的协议合同金额占总合同金额</w:t>
            </w:r>
            <w:r>
              <w:rPr>
                <w:rStyle w:val="19"/>
                <w:rFonts w:ascii="宋体" w:hAnsi="宋体" w:cs="宋体"/>
                <w:bCs/>
                <w:kern w:val="0"/>
                <w:sz w:val="24"/>
              </w:rPr>
              <w:t xml:space="preserve"> 30%</w:t>
            </w:r>
            <w:r>
              <w:rPr>
                <w:rStyle w:val="19"/>
                <w:rFonts w:hint="eastAsia" w:ascii="宋体" w:hAnsi="宋体" w:cs="宋体"/>
                <w:bCs/>
                <w:kern w:val="0"/>
                <w:sz w:val="24"/>
              </w:rPr>
              <w:t>以上的，给予联合体合同金额</w:t>
            </w:r>
            <w:r>
              <w:rPr>
                <w:rStyle w:val="19"/>
                <w:rFonts w:ascii="宋体" w:hAnsi="宋体" w:cs="宋体"/>
                <w:bCs/>
                <w:kern w:val="0"/>
                <w:sz w:val="24"/>
              </w:rPr>
              <w:t xml:space="preserve"> 3%</w:t>
            </w:r>
            <w:r>
              <w:rPr>
                <w:rStyle w:val="19"/>
                <w:rFonts w:hint="eastAsia" w:ascii="宋体" w:hAnsi="宋体" w:cs="宋体"/>
                <w:bCs/>
                <w:kern w:val="0"/>
                <w:sz w:val="24"/>
              </w:rPr>
              <w:t>的价格扣除。残疾人福利性单位属于小微企业的，不重复享受政策</w:t>
            </w:r>
            <w:r>
              <w:rPr>
                <w:rStyle w:val="19"/>
                <w:rFonts w:ascii="宋体" w:hAnsi="宋体" w:cs="宋体"/>
                <w:bCs/>
                <w:kern w:val="0"/>
                <w:sz w:val="24"/>
              </w:rPr>
              <w:t>(</w:t>
            </w:r>
            <w:r>
              <w:rPr>
                <w:rStyle w:val="19"/>
                <w:rFonts w:hint="eastAsia" w:ascii="宋体" w:hAnsi="宋体" w:cs="宋体"/>
                <w:bCs/>
                <w:kern w:val="0"/>
                <w:sz w:val="24"/>
              </w:rPr>
              <w:t>按照扣除比例较高的扣除</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注：根据《财政部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中国残疾人联合会关于促进残疾人就业政府采购政策的通知》</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 xml:space="preserve"> 141</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w:t>
            </w:r>
            <w:r>
              <w:rPr>
                <w:rStyle w:val="19"/>
                <w:rFonts w:ascii="宋体" w:hAnsi="宋体" w:cs="宋体"/>
                <w:bCs/>
                <w:kern w:val="0"/>
                <w:sz w:val="24"/>
              </w:rPr>
              <w:t xml:space="preserve"> </w:t>
            </w:r>
            <w:r>
              <w:rPr>
                <w:rStyle w:val="19"/>
                <w:rFonts w:hint="eastAsia" w:ascii="宋体" w:hAnsi="宋体" w:cs="宋体"/>
                <w:bCs/>
                <w:kern w:val="0"/>
                <w:sz w:val="24"/>
              </w:rPr>
              <w:t>商为残疾人福利性单位的，采购代</w:t>
            </w:r>
            <w:r>
              <w:rPr>
                <w:rStyle w:val="19"/>
                <w:rFonts w:ascii="宋体" w:hAnsi="宋体" w:cs="宋体"/>
                <w:bCs/>
                <w:kern w:val="0"/>
                <w:sz w:val="24"/>
              </w:rPr>
              <w:t xml:space="preserve"> </w:t>
            </w:r>
            <w:r>
              <w:rPr>
                <w:rStyle w:val="19"/>
                <w:rFonts w:hint="eastAsia" w:ascii="宋体" w:hAnsi="宋体" w:cs="宋体"/>
                <w:bCs/>
                <w:kern w:val="0"/>
                <w:sz w:val="24"/>
              </w:rPr>
              <w:t>理机构将随中标结果同时公告其《残疾人福利性单位声明函》，接受社会监督。供应</w:t>
            </w:r>
            <w:r>
              <w:rPr>
                <w:rStyle w:val="19"/>
                <w:rFonts w:ascii="宋体" w:hAnsi="宋体" w:cs="宋体"/>
                <w:bCs/>
                <w:kern w:val="0"/>
                <w:sz w:val="24"/>
              </w:rPr>
              <w:t xml:space="preserve"> </w:t>
            </w:r>
            <w:r>
              <w:rPr>
                <w:rStyle w:val="19"/>
                <w:rFonts w:hint="eastAsia" w:ascii="宋体" w:hAnsi="宋体" w:cs="宋体"/>
                <w:bCs/>
                <w:kern w:val="0"/>
                <w:sz w:val="24"/>
              </w:rPr>
              <w:t>商提供的《残疾人福利性单位声明函》与事实不符的，将依照《政府采购法》第七十七条第一款的规定被追究法律责任。</w:t>
            </w:r>
            <w:r>
              <w:rPr>
                <w:rStyle w:val="19"/>
                <w:rFonts w:ascii="宋体" w:hAnsi="宋体" w:cs="宋体"/>
                <w:bCs/>
                <w:kern w:val="0"/>
                <w:sz w:val="24"/>
              </w:rPr>
              <w:t xml:space="preserve"> (</w:t>
            </w:r>
            <w:r>
              <w:rPr>
                <w:rStyle w:val="19"/>
                <w:rFonts w:hint="eastAsia" w:ascii="宋体" w:hAnsi="宋体" w:cs="宋体"/>
                <w:bCs/>
                <w:kern w:val="0"/>
                <w:sz w:val="24"/>
              </w:rPr>
              <w:t>本文件中其他有关对小微企业及其报价扣除描述情况与此处不一致的，以此处为准</w:t>
            </w:r>
            <w:r>
              <w:rPr>
                <w:rStyle w:val="19"/>
                <w:rFonts w:ascii="宋体" w:hAnsi="宋体" w:cs="宋体"/>
                <w:bCs/>
                <w:kern w:val="0"/>
                <w:sz w:val="24"/>
              </w:rPr>
              <w:t>)</w:t>
            </w:r>
          </w:p>
        </w:tc>
      </w:tr>
    </w:tbl>
    <w:p>
      <w:pPr>
        <w:pStyle w:val="15"/>
        <w:widowControl/>
        <w:spacing w:beforeAutospacing="0" w:after="150" w:afterAutospacing="0"/>
        <w:ind w:firstLine="480"/>
      </w:pPr>
      <w:r>
        <w:rPr>
          <w:rFonts w:hint="eastAsia" w:ascii="宋体" w:hAnsi="宋体" w:cs="宋体"/>
        </w:rPr>
        <w:t>②技术项（</w:t>
      </w:r>
      <w:r>
        <w:rPr>
          <w:rFonts w:cs="Calibri"/>
        </w:rPr>
        <w:t>F2</w:t>
      </w:r>
      <w:r>
        <w:rPr>
          <w:rFonts w:hint="eastAsia" w:ascii="宋体" w:hAnsi="宋体" w:cs="宋体"/>
        </w:rPr>
        <w:t>×</w:t>
      </w:r>
      <w:r>
        <w:rPr>
          <w:rFonts w:cs="Calibri"/>
        </w:rPr>
        <w:t>A2</w:t>
      </w:r>
      <w:r>
        <w:rPr>
          <w:rFonts w:hint="eastAsia" w:ascii="宋体" w:hAnsi="宋体" w:cs="宋体"/>
        </w:rPr>
        <w:t>）满分为</w:t>
      </w:r>
      <w:r>
        <w:rPr>
          <w:rFonts w:ascii="宋体" w:hAnsi="宋体" w:cs="宋体"/>
          <w:u w:val="single"/>
        </w:rPr>
        <w:t>6</w:t>
      </w:r>
      <w:r>
        <w:rPr>
          <w:rFonts w:hint="eastAsia" w:ascii="宋体" w:hAnsi="宋体" w:cs="宋体"/>
          <w:u w:val="single"/>
        </w:rPr>
        <w:t>5</w:t>
      </w:r>
      <w:r>
        <w:rPr>
          <w:rFonts w:hint="eastAsia" w:ascii="宋体" w:hAnsi="宋体" w:cs="宋体"/>
        </w:rPr>
        <w:t>分。</w:t>
      </w:r>
    </w:p>
    <w:tbl>
      <w:tblPr>
        <w:tblStyle w:val="1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39"/>
        <w:gridCol w:w="800"/>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139" w:type="dxa"/>
            <w:shd w:val="clear" w:color="auto" w:fill="FFFFFF"/>
            <w:vAlign w:val="center"/>
          </w:tcPr>
          <w:p>
            <w:pPr>
              <w:widowControl/>
              <w:jc w:val="left"/>
            </w:pPr>
            <w:r>
              <w:rPr>
                <w:rFonts w:hint="eastAsia" w:ascii="宋体" w:hAnsi="宋体" w:cs="宋体"/>
                <w:kern w:val="0"/>
                <w:sz w:val="24"/>
              </w:rPr>
              <w:t>评标项目</w:t>
            </w:r>
          </w:p>
        </w:tc>
        <w:tc>
          <w:tcPr>
            <w:tcW w:w="800" w:type="dxa"/>
            <w:shd w:val="clear" w:color="auto" w:fill="FFFFFF"/>
            <w:vAlign w:val="center"/>
          </w:tcPr>
          <w:p>
            <w:pPr>
              <w:widowControl/>
              <w:jc w:val="left"/>
            </w:pPr>
            <w:r>
              <w:rPr>
                <w:rFonts w:hint="eastAsia" w:ascii="宋体" w:hAnsi="宋体" w:cs="宋体"/>
                <w:kern w:val="0"/>
                <w:sz w:val="24"/>
              </w:rPr>
              <w:t>评标分值</w:t>
            </w:r>
          </w:p>
        </w:tc>
        <w:tc>
          <w:tcPr>
            <w:tcW w:w="7704"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shd w:val="clear" w:color="auto" w:fill="FFFFFF"/>
            <w:vAlign w:val="center"/>
          </w:tcPr>
          <w:p>
            <w:pPr>
              <w:widowControl/>
              <w:jc w:val="left"/>
            </w:pPr>
            <w:r>
              <w:rPr>
                <w:rFonts w:hint="eastAsia" w:ascii="宋体" w:hAnsi="宋体"/>
                <w:sz w:val="24"/>
              </w:rPr>
              <w:t>总体服务响应</w:t>
            </w:r>
          </w:p>
        </w:tc>
        <w:tc>
          <w:tcPr>
            <w:tcW w:w="800" w:type="dxa"/>
            <w:shd w:val="clear" w:color="auto" w:fill="FFFFFF"/>
            <w:vAlign w:val="center"/>
          </w:tcPr>
          <w:p>
            <w:pPr>
              <w:widowControl/>
              <w:jc w:val="center"/>
            </w:pPr>
            <w:r>
              <w:rPr>
                <w:rFonts w:hint="eastAsia" w:ascii="宋体" w:hAnsi="宋体"/>
                <w:bCs/>
                <w:sz w:val="24"/>
              </w:rPr>
              <w:t>20</w:t>
            </w:r>
          </w:p>
        </w:tc>
        <w:tc>
          <w:tcPr>
            <w:tcW w:w="7704" w:type="dxa"/>
            <w:shd w:val="clear" w:color="auto" w:fill="FFFFFF"/>
            <w:vAlign w:val="center"/>
          </w:tcPr>
          <w:p>
            <w:pPr>
              <w:widowControl/>
              <w:jc w:val="left"/>
            </w:pPr>
            <w:r>
              <w:rPr>
                <w:rFonts w:hint="eastAsia" w:ascii="宋体" w:hAnsi="宋体"/>
                <w:sz w:val="24"/>
              </w:rPr>
              <w:t>根据投标人提供的技术和服务要求响应表中的响应内容对招标文件中招标内容及要求中各条款的实际响应情况进行评分，参数中</w:t>
            </w:r>
            <w:r>
              <w:rPr>
                <w:rFonts w:hint="eastAsia" w:ascii="宋体" w:hAnsi="宋体" w:cs="宋体"/>
                <w:kern w:val="0"/>
                <w:sz w:val="24"/>
              </w:rPr>
              <w:t>“★”标示的内容</w:t>
            </w:r>
            <w:r>
              <w:rPr>
                <w:rFonts w:ascii="宋体" w:hAnsi="宋体" w:cs="宋体"/>
                <w:kern w:val="0"/>
                <w:sz w:val="24"/>
              </w:rPr>
              <w:t>须完全响应不允许偏离</w:t>
            </w:r>
            <w:r>
              <w:rPr>
                <w:rFonts w:hint="eastAsia" w:ascii="宋体" w:hAnsi="宋体" w:cs="宋体"/>
                <w:kern w:val="0"/>
                <w:sz w:val="24"/>
              </w:rPr>
              <w:t>，</w:t>
            </w:r>
            <w:r>
              <w:rPr>
                <w:rFonts w:hint="eastAsia" w:ascii="宋体" w:hAnsi="宋体"/>
                <w:sz w:val="24"/>
              </w:rPr>
              <w:t>完全满足招标文件要求的得满分20分，技术服务要求（合计10项）每负偏离一项扣2分，扣完为止。正偏离不加分。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shd w:val="clear" w:color="auto" w:fill="FFFFFF"/>
            <w:vAlign w:val="center"/>
          </w:tcPr>
          <w:p>
            <w:pPr>
              <w:spacing w:line="360" w:lineRule="auto"/>
              <w:jc w:val="center"/>
              <w:rPr>
                <w:rFonts w:ascii="宋体" w:hAnsi="宋体"/>
                <w:sz w:val="24"/>
              </w:rPr>
            </w:pPr>
            <w:r>
              <w:rPr>
                <w:rFonts w:hint="eastAsia" w:ascii="宋体" w:hAnsi="宋体"/>
                <w:sz w:val="24"/>
              </w:rPr>
              <w:t>项目分析及管理思路措施</w:t>
            </w:r>
          </w:p>
        </w:tc>
        <w:tc>
          <w:tcPr>
            <w:tcW w:w="800" w:type="dxa"/>
            <w:shd w:val="clear" w:color="auto" w:fill="FFFFFF"/>
            <w:vAlign w:val="center"/>
          </w:tcPr>
          <w:p>
            <w:pPr>
              <w:spacing w:line="360" w:lineRule="auto"/>
              <w:jc w:val="center"/>
              <w:rPr>
                <w:rFonts w:ascii="宋体" w:hAnsi="宋体"/>
                <w:bCs/>
                <w:sz w:val="24"/>
              </w:rPr>
            </w:pPr>
            <w:r>
              <w:rPr>
                <w:rFonts w:hint="eastAsia" w:ascii="宋体" w:hAnsi="宋体"/>
                <w:bCs/>
                <w:sz w:val="24"/>
              </w:rPr>
              <w:t>3</w:t>
            </w:r>
          </w:p>
        </w:tc>
        <w:tc>
          <w:tcPr>
            <w:tcW w:w="7704" w:type="dxa"/>
            <w:shd w:val="clear" w:color="auto" w:fill="FFFFFF"/>
            <w:vAlign w:val="center"/>
          </w:tcPr>
          <w:p>
            <w:pPr>
              <w:spacing w:line="360" w:lineRule="auto"/>
              <w:rPr>
                <w:rFonts w:ascii="宋体" w:hAnsi="宋体" w:cs="宋体"/>
                <w:sz w:val="24"/>
              </w:rPr>
            </w:pPr>
            <w:r>
              <w:rPr>
                <w:rFonts w:hint="eastAsia" w:ascii="宋体" w:hAnsi="宋体"/>
                <w:sz w:val="24"/>
              </w:rPr>
              <w:t>投标人对项目分析，综合项目实际情况，</w:t>
            </w:r>
            <w:r>
              <w:rPr>
                <w:rFonts w:hint="eastAsia" w:ascii="宋体" w:hAnsi="宋体" w:cs="宋体"/>
                <w:sz w:val="24"/>
              </w:rPr>
              <w:t>对本项目服务内容和项目特点、重点难点进行分析，提出总体物业管理服务理念、思路及重点难点应对策略，思路措施和管理方式，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shd w:val="clear" w:color="auto" w:fill="FFFFFF"/>
            <w:vAlign w:val="center"/>
          </w:tcPr>
          <w:p>
            <w:pPr>
              <w:spacing w:line="360" w:lineRule="auto"/>
              <w:jc w:val="center"/>
              <w:rPr>
                <w:rFonts w:ascii="宋体" w:hAnsi="宋体"/>
                <w:bCs/>
                <w:sz w:val="24"/>
              </w:rPr>
            </w:pPr>
            <w:r>
              <w:rPr>
                <w:rFonts w:hint="eastAsia" w:ascii="宋体" w:hAnsi="宋体"/>
                <w:bCs/>
                <w:sz w:val="24"/>
              </w:rPr>
              <w:t>内部管理规章制度和档案管理方案</w:t>
            </w:r>
          </w:p>
        </w:tc>
        <w:tc>
          <w:tcPr>
            <w:tcW w:w="800" w:type="dxa"/>
            <w:shd w:val="clear" w:color="auto" w:fill="FFFFFF"/>
            <w:vAlign w:val="center"/>
          </w:tcPr>
          <w:p>
            <w:pPr>
              <w:spacing w:line="360" w:lineRule="auto"/>
              <w:jc w:val="center"/>
              <w:rPr>
                <w:rFonts w:ascii="宋体" w:hAnsi="宋体"/>
                <w:bCs/>
                <w:sz w:val="24"/>
              </w:rPr>
            </w:pPr>
            <w:r>
              <w:rPr>
                <w:rFonts w:hint="eastAsia" w:ascii="宋体" w:hAnsi="宋体"/>
                <w:sz w:val="24"/>
              </w:rPr>
              <w:t>3</w:t>
            </w:r>
          </w:p>
        </w:tc>
        <w:tc>
          <w:tcPr>
            <w:tcW w:w="7704" w:type="dxa"/>
            <w:shd w:val="clear" w:color="auto" w:fill="FFFFFF"/>
            <w:vAlign w:val="center"/>
          </w:tcPr>
          <w:p>
            <w:pPr>
              <w:spacing w:line="360" w:lineRule="auto"/>
              <w:rPr>
                <w:rFonts w:ascii="宋体" w:hAnsi="宋体"/>
                <w:bCs/>
                <w:spacing w:val="-4"/>
                <w:sz w:val="24"/>
              </w:rPr>
            </w:pPr>
            <w:r>
              <w:rPr>
                <w:rFonts w:hint="eastAsia" w:ascii="宋体" w:hAnsi="宋体"/>
                <w:bCs/>
                <w:spacing w:val="-4"/>
                <w:sz w:val="24"/>
              </w:rPr>
              <w:t>针对投标人所提供的管理规章制度、考核管理办法、档案管理等方案，</w:t>
            </w:r>
            <w:r>
              <w:rPr>
                <w:rFonts w:hint="eastAsia" w:ascii="宋体" w:hAnsi="宋体" w:cs="宋体"/>
                <w:sz w:val="24"/>
              </w:rPr>
              <w:t>由评标委员会进行评审,方案所包含的要点齐全、内容与要点相符、内容详实、各要点内容之间关联性强，逻辑清晰，具有可操作性的得3分；方案所包含的要点齐全、内容与要点相符，内容相对简略，具有可操作性的得2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bCs/>
                <w:sz w:val="24"/>
              </w:rPr>
            </w:pPr>
            <w:r>
              <w:rPr>
                <w:rFonts w:hint="eastAsia" w:ascii="宋体" w:hAnsi="宋体"/>
                <w:bCs/>
                <w:sz w:val="24"/>
              </w:rPr>
              <w:t>质量控制方案</w:t>
            </w:r>
          </w:p>
        </w:tc>
        <w:tc>
          <w:tcPr>
            <w:tcW w:w="800" w:type="dxa"/>
            <w:vAlign w:val="center"/>
          </w:tcPr>
          <w:p>
            <w:pPr>
              <w:widowControl/>
              <w:spacing w:line="360" w:lineRule="auto"/>
              <w:jc w:val="center"/>
              <w:textAlignment w:val="center"/>
              <w:rPr>
                <w:rFonts w:ascii="宋体" w:hAnsi="宋体"/>
                <w:sz w:val="24"/>
              </w:rPr>
            </w:pPr>
            <w:r>
              <w:rPr>
                <w:rFonts w:hint="eastAsia" w:ascii="宋体" w:hAnsi="宋体"/>
                <w:bCs/>
                <w:sz w:val="24"/>
              </w:rPr>
              <w:t>3</w:t>
            </w:r>
          </w:p>
        </w:tc>
        <w:tc>
          <w:tcPr>
            <w:tcW w:w="7704" w:type="dxa"/>
            <w:vAlign w:val="center"/>
          </w:tcPr>
          <w:p>
            <w:pPr>
              <w:spacing w:line="360" w:lineRule="auto"/>
              <w:rPr>
                <w:rFonts w:ascii="宋体" w:hAnsi="宋体"/>
                <w:bCs/>
                <w:spacing w:val="-4"/>
                <w:sz w:val="24"/>
              </w:rPr>
            </w:pPr>
            <w:r>
              <w:rPr>
                <w:rFonts w:hint="eastAsia" w:ascii="宋体" w:hAnsi="宋体" w:cs="宋体"/>
                <w:sz w:val="24"/>
              </w:rPr>
              <w:t>根据投标人结合本项目提供的质量控制方案情况（包括但不限于：质量目标计划、质量控制措施、各项质量指标（如准确率、及时率、保洁率、投诉率与处理率、满意度等），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bCs/>
                <w:sz w:val="24"/>
              </w:rPr>
            </w:pPr>
            <w:r>
              <w:rPr>
                <w:rFonts w:hint="eastAsia" w:ascii="宋体" w:hAnsi="宋体"/>
                <w:bCs/>
                <w:sz w:val="24"/>
              </w:rPr>
              <w:t>保洁管理方案</w:t>
            </w:r>
          </w:p>
        </w:tc>
        <w:tc>
          <w:tcPr>
            <w:tcW w:w="800" w:type="dxa"/>
            <w:vAlign w:val="center"/>
          </w:tcPr>
          <w:p>
            <w:pPr>
              <w:widowControl/>
              <w:spacing w:line="360" w:lineRule="auto"/>
              <w:jc w:val="center"/>
              <w:textAlignment w:val="center"/>
              <w:rPr>
                <w:rFonts w:ascii="宋体" w:hAnsi="宋体"/>
                <w:sz w:val="24"/>
              </w:rPr>
            </w:pPr>
            <w:r>
              <w:rPr>
                <w:rFonts w:hint="eastAsia" w:ascii="宋体" w:hAnsi="宋体"/>
                <w:bCs/>
                <w:sz w:val="24"/>
              </w:rPr>
              <w:t>3</w:t>
            </w:r>
          </w:p>
        </w:tc>
        <w:tc>
          <w:tcPr>
            <w:tcW w:w="7704" w:type="dxa"/>
            <w:vAlign w:val="center"/>
          </w:tcPr>
          <w:p>
            <w:pPr>
              <w:spacing w:line="360" w:lineRule="auto"/>
              <w:rPr>
                <w:rFonts w:ascii="宋体" w:hAnsi="宋体"/>
                <w:bCs/>
                <w:spacing w:val="-4"/>
                <w:sz w:val="24"/>
              </w:rPr>
            </w:pPr>
            <w:r>
              <w:rPr>
                <w:rFonts w:hint="eastAsia" w:ascii="宋体" w:hAnsi="宋体" w:cs="宋体"/>
                <w:sz w:val="24"/>
              </w:rPr>
              <w:t>根据投标人制定环境保洁方案（包含日常保洁、专项清洁、外围保洁），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bCs/>
                <w:sz w:val="24"/>
              </w:rPr>
            </w:pPr>
            <w:r>
              <w:rPr>
                <w:rFonts w:hint="eastAsia" w:ascii="宋体" w:hAnsi="宋体" w:cs="宋体"/>
                <w:sz w:val="24"/>
              </w:rPr>
              <w:t>院感控制方案</w:t>
            </w:r>
          </w:p>
        </w:tc>
        <w:tc>
          <w:tcPr>
            <w:tcW w:w="800" w:type="dxa"/>
            <w:vAlign w:val="center"/>
          </w:tcPr>
          <w:p>
            <w:pPr>
              <w:spacing w:line="360" w:lineRule="auto"/>
              <w:jc w:val="center"/>
              <w:rPr>
                <w:rFonts w:ascii="宋体" w:hAnsi="宋体"/>
                <w:bCs/>
                <w:sz w:val="24"/>
              </w:rPr>
            </w:pPr>
            <w:r>
              <w:rPr>
                <w:rFonts w:hint="eastAsia" w:ascii="宋体" w:hAnsi="宋体" w:cs="宋体"/>
                <w:sz w:val="24"/>
              </w:rPr>
              <w:t>3</w:t>
            </w:r>
          </w:p>
        </w:tc>
        <w:tc>
          <w:tcPr>
            <w:tcW w:w="7704" w:type="dxa"/>
            <w:vAlign w:val="center"/>
          </w:tcPr>
          <w:p>
            <w:pPr>
              <w:spacing w:line="360" w:lineRule="auto"/>
              <w:rPr>
                <w:rFonts w:ascii="Times New Roman" w:hAnsi="Times New Roman"/>
                <w:sz w:val="24"/>
              </w:rPr>
            </w:pPr>
            <w:r>
              <w:rPr>
                <w:rFonts w:hint="eastAsia" w:ascii="宋体" w:hAnsi="宋体"/>
                <w:bCs/>
                <w:spacing w:val="-4"/>
                <w:sz w:val="24"/>
              </w:rPr>
              <w:t>根据投标人提供</w:t>
            </w:r>
            <w:r>
              <w:rPr>
                <w:rFonts w:hint="eastAsia" w:ascii="宋体" w:hAnsi="宋体" w:cs="宋体"/>
                <w:sz w:val="24"/>
              </w:rPr>
              <w:t>院感控制方案（包含清洁工具分类作业流程、院感控制工作流程计划），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bCs/>
                <w:sz w:val="24"/>
              </w:rPr>
            </w:pPr>
            <w:r>
              <w:rPr>
                <w:rFonts w:hint="eastAsia" w:ascii="宋体" w:hAnsi="宋体"/>
                <w:bCs/>
                <w:sz w:val="24"/>
              </w:rPr>
              <w:t>应急预案和疫情防控方案</w:t>
            </w:r>
          </w:p>
        </w:tc>
        <w:tc>
          <w:tcPr>
            <w:tcW w:w="800" w:type="dxa"/>
            <w:vAlign w:val="center"/>
          </w:tcPr>
          <w:p>
            <w:pPr>
              <w:spacing w:line="360" w:lineRule="auto"/>
              <w:jc w:val="center"/>
              <w:rPr>
                <w:rFonts w:ascii="宋体" w:hAnsi="宋体"/>
                <w:bCs/>
                <w:sz w:val="24"/>
              </w:rPr>
            </w:pPr>
            <w:r>
              <w:rPr>
                <w:rFonts w:hint="eastAsia" w:ascii="宋体" w:hAnsi="宋体"/>
                <w:bCs/>
                <w:sz w:val="24"/>
              </w:rPr>
              <w:t>3</w:t>
            </w:r>
          </w:p>
        </w:tc>
        <w:tc>
          <w:tcPr>
            <w:tcW w:w="7704" w:type="dxa"/>
            <w:vAlign w:val="center"/>
          </w:tcPr>
          <w:p>
            <w:pPr>
              <w:spacing w:line="360" w:lineRule="auto"/>
              <w:rPr>
                <w:rFonts w:ascii="宋体" w:hAnsi="宋体"/>
                <w:bCs/>
                <w:sz w:val="24"/>
              </w:rPr>
            </w:pPr>
            <w:r>
              <w:rPr>
                <w:rFonts w:hint="eastAsia" w:ascii="宋体" w:hAnsi="宋体"/>
                <w:bCs/>
                <w:sz w:val="24"/>
              </w:rPr>
              <w:t>根据</w:t>
            </w:r>
            <w:r>
              <w:rPr>
                <w:rFonts w:hint="eastAsia" w:ascii="宋体" w:hAnsi="宋体" w:cs="宋体"/>
                <w:sz w:val="24"/>
              </w:rPr>
              <w:t>各投标人提供的针对本项目突发事件如停电停水、电梯故障困人、火灾、刑事治安案件</w:t>
            </w:r>
            <w:r>
              <w:rPr>
                <w:rFonts w:hint="eastAsia" w:ascii="宋体" w:hAnsi="宋体"/>
                <w:bCs/>
                <w:sz w:val="24"/>
              </w:rPr>
              <w:t>，</w:t>
            </w:r>
            <w:r>
              <w:rPr>
                <w:rFonts w:ascii="宋体" w:hAnsi="宋体"/>
                <w:bCs/>
                <w:sz w:val="24"/>
              </w:rPr>
              <w:t>及</w:t>
            </w:r>
            <w:r>
              <w:rPr>
                <w:rFonts w:hint="eastAsia" w:ascii="宋体" w:hAnsi="宋体" w:cs="宋体"/>
                <w:sz w:val="24"/>
              </w:rPr>
              <w:t>灾害性天气如</w:t>
            </w:r>
            <w:r>
              <w:rPr>
                <w:rFonts w:hint="eastAsia" w:ascii="宋体" w:hAnsi="宋体"/>
                <w:bCs/>
                <w:sz w:val="24"/>
              </w:rPr>
              <w:t>台风、地震、暴雨、雷击</w:t>
            </w:r>
            <w:r>
              <w:rPr>
                <w:rFonts w:hint="eastAsia" w:ascii="宋体" w:hAnsi="宋体" w:cs="宋体"/>
                <w:sz w:val="24"/>
              </w:rPr>
              <w:t>等指定的应急方案以及疫情防控方案，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bCs/>
                <w:sz w:val="24"/>
              </w:rPr>
            </w:pPr>
            <w:r>
              <w:rPr>
                <w:rFonts w:hint="eastAsia" w:ascii="宋体" w:hAnsi="宋体" w:cs="宋体"/>
                <w:sz w:val="24"/>
              </w:rPr>
              <w:t>智能化系统实施水平</w:t>
            </w:r>
          </w:p>
        </w:tc>
        <w:tc>
          <w:tcPr>
            <w:tcW w:w="800" w:type="dxa"/>
            <w:vAlign w:val="center"/>
          </w:tcPr>
          <w:p>
            <w:pPr>
              <w:widowControl/>
              <w:spacing w:line="360" w:lineRule="auto"/>
              <w:jc w:val="center"/>
              <w:textAlignment w:val="center"/>
              <w:rPr>
                <w:rFonts w:ascii="宋体" w:hAnsi="宋体"/>
                <w:sz w:val="24"/>
              </w:rPr>
            </w:pPr>
            <w:r>
              <w:rPr>
                <w:rFonts w:hint="eastAsia" w:ascii="宋体" w:hAnsi="宋体" w:cs="宋体"/>
                <w:sz w:val="24"/>
              </w:rPr>
              <w:t>3</w:t>
            </w:r>
          </w:p>
        </w:tc>
        <w:tc>
          <w:tcPr>
            <w:tcW w:w="7704" w:type="dxa"/>
            <w:vAlign w:val="center"/>
          </w:tcPr>
          <w:p>
            <w:pPr>
              <w:spacing w:line="360" w:lineRule="auto"/>
              <w:rPr>
                <w:rFonts w:ascii="Times New Roman" w:hAnsi="Times New Roman"/>
              </w:rPr>
            </w:pPr>
            <w:r>
              <w:rPr>
                <w:rFonts w:hint="eastAsia" w:ascii="宋体" w:hAnsi="宋体"/>
                <w:bCs/>
                <w:sz w:val="24"/>
              </w:rPr>
              <w:t>1、因本项目要求配有临床支持服务信息系统软件，投标人具有与本招标内容工作相关的计算机管理软件，至少包含在系统管理软件、智能管理平台、医疗废弃物管理系统、手术室后勤管理系统、医院科室地点管理系统、生活垃圾分类管理系统六个方面，投标人须提供有效的软件著作权证书复印件</w:t>
            </w:r>
            <w:r>
              <w:rPr>
                <w:rFonts w:hint="eastAsia" w:ascii="宋体" w:hAnsi="宋体" w:cs="宋体"/>
                <w:kern w:val="0"/>
                <w:sz w:val="24"/>
              </w:rPr>
              <w:t>或系统软件购买协议及发票复印件</w:t>
            </w:r>
            <w:r>
              <w:rPr>
                <w:rFonts w:hint="eastAsia" w:ascii="宋体" w:hAnsi="宋体"/>
                <w:bCs/>
                <w:sz w:val="24"/>
              </w:rPr>
              <w:t>加盖公章，有1个得</w:t>
            </w:r>
            <w:r>
              <w:rPr>
                <w:rFonts w:ascii="宋体" w:hAnsi="宋体"/>
                <w:bCs/>
                <w:sz w:val="24"/>
              </w:rPr>
              <w:t>0.5</w:t>
            </w:r>
            <w:r>
              <w:rPr>
                <w:rFonts w:hint="eastAsia" w:ascii="宋体" w:hAnsi="宋体"/>
                <w:bCs/>
                <w:sz w:val="24"/>
              </w:rPr>
              <w:t>分，满分</w:t>
            </w:r>
            <w:r>
              <w:rPr>
                <w:rFonts w:ascii="宋体" w:hAnsi="宋体"/>
                <w:bCs/>
                <w:sz w:val="24"/>
              </w:rPr>
              <w:t>3</w:t>
            </w:r>
            <w:r>
              <w:rPr>
                <w:rFonts w:hint="eastAsia" w:ascii="宋体" w:hAnsi="宋体"/>
                <w:bCs/>
                <w:sz w:val="24"/>
              </w:rPr>
              <w:t>分；投标人需承诺在本项目服务内投放使用。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6S管理</w:t>
            </w:r>
          </w:p>
        </w:tc>
        <w:tc>
          <w:tcPr>
            <w:tcW w:w="800"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3</w:t>
            </w:r>
          </w:p>
        </w:tc>
        <w:tc>
          <w:tcPr>
            <w:tcW w:w="7704" w:type="dxa"/>
            <w:vAlign w:val="center"/>
          </w:tcPr>
          <w:p>
            <w:pPr>
              <w:spacing w:line="360" w:lineRule="auto"/>
              <w:rPr>
                <w:rFonts w:ascii="宋体" w:hAnsi="宋体" w:cs="宋体"/>
                <w:sz w:val="24"/>
              </w:rPr>
            </w:pPr>
            <w:r>
              <w:rPr>
                <w:rFonts w:hint="eastAsia" w:ascii="宋体" w:hAnsi="宋体" w:cs="宋体"/>
                <w:sz w:val="24"/>
              </w:rPr>
              <w:t>投标人提供具有三级及以上综合医院后勤6S管理服务案例每提供1份得1分；本项满分3分。投标人须提供医院出具的医院6S后勤管理服务证明文件及服务合同关键页复印件，否则不得分。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垃圾分类收集方案</w:t>
            </w:r>
          </w:p>
        </w:tc>
        <w:tc>
          <w:tcPr>
            <w:tcW w:w="800"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3</w:t>
            </w:r>
          </w:p>
        </w:tc>
        <w:tc>
          <w:tcPr>
            <w:tcW w:w="7704" w:type="dxa"/>
            <w:vAlign w:val="center"/>
          </w:tcPr>
          <w:p>
            <w:pPr>
              <w:widowControl/>
              <w:spacing w:line="360" w:lineRule="auto"/>
              <w:textAlignment w:val="center"/>
              <w:rPr>
                <w:rFonts w:ascii="宋体" w:hAnsi="宋体" w:cs="宋体"/>
                <w:sz w:val="24"/>
              </w:rPr>
            </w:pPr>
            <w:r>
              <w:rPr>
                <w:rFonts w:hint="eastAsia" w:ascii="宋体" w:hAnsi="宋体" w:cs="宋体"/>
                <w:sz w:val="24"/>
              </w:rPr>
              <w:t>根据投标人结合本项目提供的垃圾分类收集方案（包含生活垃圾分类及收集、垃圾暂存处消毒保洁措施），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保洁设备与耗材投入情况</w:t>
            </w:r>
          </w:p>
        </w:tc>
        <w:tc>
          <w:tcPr>
            <w:tcW w:w="800" w:type="dxa"/>
            <w:vAlign w:val="center"/>
          </w:tcPr>
          <w:p>
            <w:pPr>
              <w:widowControl/>
              <w:spacing w:line="360" w:lineRule="auto"/>
              <w:jc w:val="center"/>
              <w:textAlignment w:val="center"/>
              <w:rPr>
                <w:rFonts w:ascii="宋体" w:hAnsi="宋体" w:cs="宋体"/>
                <w:sz w:val="24"/>
              </w:rPr>
            </w:pPr>
            <w:r>
              <w:rPr>
                <w:rFonts w:hint="eastAsia" w:ascii="宋体" w:hAnsi="宋体" w:cs="宋体"/>
                <w:sz w:val="24"/>
              </w:rPr>
              <w:t>3</w:t>
            </w:r>
          </w:p>
        </w:tc>
        <w:tc>
          <w:tcPr>
            <w:tcW w:w="7704" w:type="dxa"/>
            <w:vAlign w:val="center"/>
          </w:tcPr>
          <w:p>
            <w:pPr>
              <w:widowControl/>
              <w:spacing w:line="360" w:lineRule="auto"/>
              <w:jc w:val="left"/>
              <w:textAlignment w:val="center"/>
              <w:rPr>
                <w:rFonts w:ascii="宋体" w:hAnsi="宋体" w:cs="宋体"/>
                <w:sz w:val="24"/>
              </w:rPr>
            </w:pPr>
            <w:r>
              <w:rPr>
                <w:rFonts w:hint="eastAsia" w:ascii="宋体" w:hAnsi="宋体" w:cs="宋体"/>
                <w:sz w:val="24"/>
              </w:rPr>
              <w:t>根据投标人拟投入本项目的保洁设备与耗材情况（须体现设备/耗材的产地、名称、数量、品牌、功能参数等信息，投标人须提供配备清单及承诺将上述设备用于本项目，中标后，招标人将根据中标人提供的清单进行清点验收，若设备没有全部到位，将视为虚假应标，投标人应承担全部责任），由评标委员会进行评审，设备数量配置合理、设备先进、适用性强的得3分；设备数量配置较合理、设备较先进、适用性较强的得</w:t>
            </w:r>
            <w:r>
              <w:rPr>
                <w:rFonts w:ascii="宋体" w:hAnsi="宋体" w:cs="宋体"/>
                <w:sz w:val="24"/>
              </w:rPr>
              <w:t>2</w:t>
            </w:r>
            <w:r>
              <w:rPr>
                <w:rFonts w:hint="eastAsia" w:ascii="宋体" w:hAnsi="宋体" w:cs="宋体"/>
                <w:sz w:val="24"/>
              </w:rPr>
              <w:t>分；设备数量配置一般、设备一般、适用性一般的得</w:t>
            </w:r>
            <w:r>
              <w:rPr>
                <w:rFonts w:ascii="宋体" w:hAnsi="宋体" w:cs="宋体"/>
                <w:sz w:val="24"/>
              </w:rPr>
              <w:t>1</w:t>
            </w:r>
            <w:r>
              <w:rPr>
                <w:rFonts w:hint="eastAsia" w:ascii="宋体" w:hAnsi="宋体" w:cs="宋体"/>
                <w:sz w:val="24"/>
              </w:rPr>
              <w:t>分，未提供本项不得分。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bCs/>
                <w:sz w:val="24"/>
              </w:rPr>
            </w:pPr>
            <w:r>
              <w:rPr>
                <w:rFonts w:hint="eastAsia" w:ascii="宋体" w:hAnsi="宋体"/>
                <w:bCs/>
                <w:sz w:val="24"/>
              </w:rPr>
              <w:t>人员配置、</w:t>
            </w:r>
            <w:r>
              <w:rPr>
                <w:rFonts w:hint="eastAsia" w:ascii="宋体" w:hAnsi="宋体"/>
                <w:sz w:val="24"/>
              </w:rPr>
              <w:t>管理</w:t>
            </w:r>
            <w:r>
              <w:rPr>
                <w:rFonts w:hint="eastAsia" w:ascii="宋体" w:hAnsi="宋体"/>
                <w:bCs/>
                <w:sz w:val="24"/>
              </w:rPr>
              <w:t>方案</w:t>
            </w:r>
          </w:p>
        </w:tc>
        <w:tc>
          <w:tcPr>
            <w:tcW w:w="800" w:type="dxa"/>
            <w:vAlign w:val="center"/>
          </w:tcPr>
          <w:p>
            <w:pPr>
              <w:spacing w:line="360" w:lineRule="auto"/>
              <w:jc w:val="center"/>
              <w:rPr>
                <w:rFonts w:ascii="宋体" w:hAnsi="宋体"/>
                <w:bCs/>
                <w:sz w:val="24"/>
              </w:rPr>
            </w:pPr>
            <w:r>
              <w:rPr>
                <w:rFonts w:hint="eastAsia" w:ascii="宋体" w:hAnsi="宋体"/>
                <w:bCs/>
                <w:sz w:val="24"/>
              </w:rPr>
              <w:t>3</w:t>
            </w:r>
          </w:p>
        </w:tc>
        <w:tc>
          <w:tcPr>
            <w:tcW w:w="7704" w:type="dxa"/>
            <w:vAlign w:val="center"/>
          </w:tcPr>
          <w:p>
            <w:pPr>
              <w:spacing w:line="360" w:lineRule="auto"/>
              <w:rPr>
                <w:rFonts w:ascii="宋体" w:hAnsi="宋体"/>
                <w:b/>
                <w:bCs/>
                <w:sz w:val="24"/>
                <w:u w:val="double"/>
              </w:rPr>
            </w:pPr>
            <w:r>
              <w:rPr>
                <w:rFonts w:hint="eastAsia" w:ascii="宋体" w:hAnsi="宋体"/>
                <w:sz w:val="24"/>
              </w:rPr>
              <w:t>针对人员配置、管理方案进行评分，考量投标人拟派驻组织架构、管理人员配置、人员日常管理方案，</w:t>
            </w:r>
            <w:r>
              <w:rPr>
                <w:rFonts w:hint="eastAsia" w:ascii="宋体" w:hAnsi="宋体" w:cs="宋体"/>
                <w:sz w:val="24"/>
              </w:rPr>
              <w:t>由评标委员会进行评审,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cs="宋体"/>
                <w:sz w:val="24"/>
              </w:rPr>
            </w:pPr>
            <w:r>
              <w:rPr>
                <w:rFonts w:hint="eastAsia" w:ascii="宋体" w:hAnsi="宋体"/>
                <w:sz w:val="24"/>
              </w:rPr>
              <w:t>项目经理</w:t>
            </w:r>
          </w:p>
        </w:tc>
        <w:tc>
          <w:tcPr>
            <w:tcW w:w="800" w:type="dxa"/>
            <w:vAlign w:val="center"/>
          </w:tcPr>
          <w:p>
            <w:pPr>
              <w:spacing w:line="360" w:lineRule="auto"/>
              <w:ind w:firstLine="240" w:firstLineChars="100"/>
              <w:jc w:val="center"/>
              <w:rPr>
                <w:rFonts w:ascii="宋体" w:hAnsi="宋体" w:cs="宋体"/>
                <w:sz w:val="24"/>
              </w:rPr>
            </w:pPr>
            <w:r>
              <w:rPr>
                <w:rFonts w:hint="eastAsia" w:ascii="宋体" w:hAnsi="宋体" w:cs="宋体"/>
                <w:sz w:val="24"/>
              </w:rPr>
              <w:t>3</w:t>
            </w:r>
          </w:p>
        </w:tc>
        <w:tc>
          <w:tcPr>
            <w:tcW w:w="7704" w:type="dxa"/>
            <w:vAlign w:val="center"/>
          </w:tcPr>
          <w:p>
            <w:pPr>
              <w:widowControl/>
              <w:jc w:val="left"/>
              <w:rPr>
                <w:sz w:val="24"/>
              </w:rPr>
            </w:pPr>
            <w:r>
              <w:rPr>
                <w:rFonts w:hint="eastAsia"/>
                <w:sz w:val="24"/>
              </w:rPr>
              <w:t>投标人拟派驻的项目</w:t>
            </w:r>
            <w:r>
              <w:rPr>
                <w:rFonts w:hint="eastAsia"/>
                <w:sz w:val="24"/>
                <w:highlight w:val="none"/>
              </w:rPr>
              <w:t>经理同时具有</w:t>
            </w:r>
            <w:r>
              <w:rPr>
                <w:sz w:val="24"/>
                <w:highlight w:val="none"/>
              </w:rPr>
              <w:t>①</w:t>
            </w:r>
            <w:r>
              <w:rPr>
                <w:rFonts w:hint="eastAsia"/>
                <w:sz w:val="24"/>
                <w:highlight w:val="none"/>
              </w:rPr>
              <w:t>全日制本科及以上学历并取得政府部门颁发的中级及以上职称，</w:t>
            </w:r>
            <w:r>
              <w:rPr>
                <w:sz w:val="24"/>
                <w:highlight w:val="none"/>
              </w:rPr>
              <w:t>②</w:t>
            </w:r>
            <w:r>
              <w:rPr>
                <w:rFonts w:hint="eastAsia"/>
                <w:sz w:val="24"/>
                <w:highlight w:val="none"/>
              </w:rPr>
              <w:t>持有物业管理相关的执业资格证书，</w:t>
            </w:r>
            <w:r>
              <w:rPr>
                <w:sz w:val="24"/>
                <w:highlight w:val="none"/>
              </w:rPr>
              <w:t>③</w:t>
            </w:r>
            <w:r>
              <w:rPr>
                <w:rFonts w:hint="eastAsia"/>
                <w:sz w:val="24"/>
                <w:highlight w:val="none"/>
              </w:rPr>
              <w:t>具备担任过三级甲等医院（服务内容须包含保洁）项目经理职位且具有连续三年（含三年）以上项目管理经验的，得3分，本项满分3分。以上条件需同时具备、缺项或者不满足的不得分。</w:t>
            </w:r>
          </w:p>
          <w:p>
            <w:pPr>
              <w:widowControl/>
              <w:jc w:val="left"/>
            </w:pPr>
            <w:r>
              <w:rPr>
                <w:rFonts w:hint="eastAsia"/>
                <w:sz w:val="24"/>
              </w:rPr>
              <w:t>备注：项目经理应为投标人的在职人员，投标时须</w:t>
            </w:r>
            <w:r>
              <w:rPr>
                <w:sz w:val="24"/>
              </w:rPr>
              <w:t>同时提供：①</w:t>
            </w:r>
            <w:r>
              <w:rPr>
                <w:rFonts w:hint="eastAsia" w:hAnsi="宋体"/>
                <w:sz w:val="24"/>
              </w:rPr>
              <w:t>有效的</w:t>
            </w:r>
            <w:r>
              <w:rPr>
                <w:sz w:val="24"/>
              </w:rPr>
              <w:t>身份证</w:t>
            </w:r>
            <w:r>
              <w:rPr>
                <w:rFonts w:hint="eastAsia"/>
                <w:sz w:val="24"/>
              </w:rPr>
              <w:t>复印件，</w:t>
            </w:r>
            <w:r>
              <w:rPr>
                <w:sz w:val="24"/>
              </w:rPr>
              <w:t>②劳动合同</w:t>
            </w:r>
            <w:r>
              <w:rPr>
                <w:rFonts w:hint="eastAsia"/>
                <w:sz w:val="24"/>
              </w:rPr>
              <w:t>，</w:t>
            </w:r>
            <w:r>
              <w:rPr>
                <w:rFonts w:cs="Calibri"/>
                <w:sz w:val="24"/>
              </w:rPr>
              <w:t>③</w:t>
            </w:r>
            <w:r>
              <w:rPr>
                <w:rFonts w:hint="eastAsia" w:hAnsi="宋体"/>
                <w:sz w:val="24"/>
              </w:rPr>
              <w:t>毕业证复印件，</w:t>
            </w:r>
            <w:r>
              <w:rPr>
                <w:rFonts w:cs="Calibri"/>
                <w:sz w:val="24"/>
              </w:rPr>
              <w:t>④</w:t>
            </w:r>
            <w:r>
              <w:rPr>
                <w:rFonts w:hint="eastAsia" w:hAnsi="宋体"/>
                <w:sz w:val="24"/>
              </w:rPr>
              <w:t>职称证书复印件，</w:t>
            </w:r>
            <w:r>
              <w:rPr>
                <w:rFonts w:cs="Calibri"/>
                <w:sz w:val="24"/>
              </w:rPr>
              <w:t>⑤</w:t>
            </w:r>
            <w:r>
              <w:rPr>
                <w:sz w:val="24"/>
              </w:rPr>
              <w:t>项目经理资格证明</w:t>
            </w:r>
            <w:r>
              <w:rPr>
                <w:rFonts w:hint="eastAsia"/>
                <w:sz w:val="24"/>
              </w:rPr>
              <w:t>及相对应项目</w:t>
            </w:r>
            <w:r>
              <w:rPr>
                <w:sz w:val="24"/>
              </w:rPr>
              <w:t>的合同（如果合同出现中断但在中断期间仍在为医院提供服务的，由医院出具证明材料）如项目服务合同中未列明项目经理姓名需医院出具的该人员为项目经理的工作经验证明</w:t>
            </w:r>
            <w:r>
              <w:rPr>
                <w:rFonts w:hint="eastAsia"/>
                <w:sz w:val="24"/>
              </w:rPr>
              <w:t>，</w:t>
            </w:r>
            <w:r>
              <w:rPr>
                <w:rFonts w:cs="Calibri"/>
                <w:sz w:val="24"/>
              </w:rPr>
              <w:t>⑥</w:t>
            </w:r>
            <w:r>
              <w:rPr>
                <w:rFonts w:hint="eastAsia" w:hAnsi="宋体"/>
                <w:sz w:val="24"/>
              </w:rPr>
              <w:t>投标人（或其分公司）为其缴交投标截止时间前六个月（含投标截止时间的当月）中任意一个月由社保中心出具的社保证明材料。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sz w:val="24"/>
              </w:rPr>
            </w:pPr>
            <w:r>
              <w:rPr>
                <w:rFonts w:hint="eastAsia" w:ascii="宋体" w:hAnsi="宋体"/>
                <w:sz w:val="24"/>
              </w:rPr>
              <w:t>保洁主管</w:t>
            </w:r>
          </w:p>
        </w:tc>
        <w:tc>
          <w:tcPr>
            <w:tcW w:w="800" w:type="dxa"/>
            <w:vAlign w:val="center"/>
          </w:tcPr>
          <w:p>
            <w:pPr>
              <w:spacing w:line="360" w:lineRule="auto"/>
              <w:jc w:val="center"/>
              <w:rPr>
                <w:rFonts w:ascii="宋体" w:hAnsi="宋体"/>
                <w:bCs/>
                <w:sz w:val="24"/>
              </w:rPr>
            </w:pPr>
            <w:r>
              <w:rPr>
                <w:rFonts w:hint="eastAsia" w:ascii="宋体" w:hAnsi="宋体"/>
                <w:bCs/>
                <w:sz w:val="24"/>
              </w:rPr>
              <w:t>3</w:t>
            </w:r>
          </w:p>
        </w:tc>
        <w:tc>
          <w:tcPr>
            <w:tcW w:w="7704" w:type="dxa"/>
            <w:vAlign w:val="center"/>
          </w:tcPr>
          <w:p>
            <w:pPr>
              <w:widowControl/>
              <w:jc w:val="left"/>
              <w:rPr>
                <w:sz w:val="24"/>
              </w:rPr>
            </w:pPr>
            <w:r>
              <w:rPr>
                <w:rFonts w:hint="eastAsia" w:ascii="宋体" w:hAnsi="宋体"/>
                <w:sz w:val="24"/>
              </w:rPr>
              <w:t>1、保洁主管</w:t>
            </w:r>
            <w:r>
              <w:rPr>
                <w:rFonts w:hint="eastAsia" w:hAnsi="宋体"/>
                <w:sz w:val="24"/>
              </w:rPr>
              <w:t>年龄在55周岁以下，具有本科及以上学历，</w:t>
            </w:r>
            <w:r>
              <w:rPr>
                <w:rFonts w:hint="eastAsia" w:ascii="宋体" w:hAnsi="宋体"/>
                <w:sz w:val="24"/>
              </w:rPr>
              <w:t>中级</w:t>
            </w:r>
            <w:r>
              <w:rPr>
                <w:rFonts w:hint="eastAsia"/>
                <w:sz w:val="24"/>
              </w:rPr>
              <w:t>及以上职称</w:t>
            </w:r>
            <w:r>
              <w:rPr>
                <w:rFonts w:hint="eastAsia" w:ascii="宋体" w:hAnsi="宋体"/>
                <w:sz w:val="24"/>
              </w:rPr>
              <w:t>，</w:t>
            </w:r>
            <w:r>
              <w:rPr>
                <w:rFonts w:hint="eastAsia" w:hAnsi="宋体"/>
                <w:sz w:val="24"/>
              </w:rPr>
              <w:t>并同时担任过三级甲等医院项目保洁主管3年及以上</w:t>
            </w:r>
            <w:r>
              <w:rPr>
                <w:rFonts w:hint="eastAsia"/>
                <w:sz w:val="24"/>
              </w:rPr>
              <w:t>管理经验的</w:t>
            </w:r>
            <w:r>
              <w:rPr>
                <w:rFonts w:hint="eastAsia" w:hAnsi="宋体"/>
                <w:sz w:val="24"/>
              </w:rPr>
              <w:t>得3分。</w:t>
            </w:r>
            <w:r>
              <w:rPr>
                <w:rFonts w:hint="eastAsia" w:ascii="宋体" w:hAnsi="宋体" w:cs="宋体"/>
                <w:kern w:val="0"/>
                <w:sz w:val="24"/>
              </w:rPr>
              <w:t>以上条件需同时具备、缺项或者不满足的不得分。</w:t>
            </w:r>
          </w:p>
          <w:p>
            <w:pPr>
              <w:pStyle w:val="10"/>
              <w:spacing w:line="360" w:lineRule="auto"/>
              <w:jc w:val="left"/>
              <w:rPr>
                <w:rFonts w:hAnsi="宋体"/>
                <w:sz w:val="24"/>
              </w:rPr>
            </w:pPr>
            <w:r>
              <w:rPr>
                <w:rFonts w:hint="eastAsia" w:hAnsi="宋体"/>
                <w:sz w:val="24"/>
              </w:rPr>
              <w:t>证明材料：保洁绿化主管应为投标人的在职人员，投标时须同时提供：</w:t>
            </w:r>
            <w:r>
              <w:rPr>
                <w:rFonts w:ascii="Calibri" w:hAnsi="Calibri" w:cs="Calibri"/>
                <w:sz w:val="24"/>
              </w:rPr>
              <w:t>①</w:t>
            </w:r>
            <w:r>
              <w:rPr>
                <w:rFonts w:hint="eastAsia" w:hAnsi="宋体"/>
                <w:sz w:val="24"/>
              </w:rPr>
              <w:t>有效的身份证复印件，</w:t>
            </w:r>
            <w:r>
              <w:rPr>
                <w:rFonts w:ascii="Calibri" w:hAnsi="Calibri" w:cs="Calibri"/>
                <w:sz w:val="24"/>
              </w:rPr>
              <w:t>②</w:t>
            </w:r>
            <w:r>
              <w:rPr>
                <w:rFonts w:hint="eastAsia" w:hAnsi="宋体"/>
                <w:sz w:val="24"/>
              </w:rPr>
              <w:t>毕业证复印件，</w:t>
            </w:r>
            <w:r>
              <w:rPr>
                <w:rFonts w:ascii="Calibri" w:hAnsi="Calibri" w:cs="Calibri"/>
                <w:sz w:val="24"/>
              </w:rPr>
              <w:t>③</w:t>
            </w:r>
            <w:r>
              <w:rPr>
                <w:rFonts w:hint="eastAsia" w:hAnsi="宋体"/>
                <w:sz w:val="24"/>
              </w:rPr>
              <w:t>职称证书复印件，</w:t>
            </w:r>
            <w:r>
              <w:rPr>
                <w:rFonts w:ascii="Calibri" w:hAnsi="Calibri" w:cs="Calibri"/>
                <w:sz w:val="24"/>
              </w:rPr>
              <w:t>④</w:t>
            </w:r>
            <w:r>
              <w:rPr>
                <w:rFonts w:hint="eastAsia" w:hAnsi="宋体"/>
                <w:sz w:val="24"/>
              </w:rPr>
              <w:t>劳动合同，</w:t>
            </w:r>
            <w:r>
              <w:rPr>
                <w:rFonts w:ascii="Calibri" w:hAnsi="Calibri" w:cs="Calibri"/>
                <w:sz w:val="24"/>
              </w:rPr>
              <w:t>⑤</w:t>
            </w:r>
            <w:r>
              <w:rPr>
                <w:rFonts w:hint="eastAsia" w:hAnsi="宋体"/>
                <w:sz w:val="24"/>
              </w:rPr>
              <w:t>相关工作经验证明及对应项目合同，</w:t>
            </w:r>
            <w:r>
              <w:rPr>
                <w:rFonts w:ascii="Calibri" w:hAnsi="Calibri" w:cs="Calibri"/>
                <w:sz w:val="24"/>
              </w:rPr>
              <w:t>⑥</w:t>
            </w:r>
            <w:r>
              <w:rPr>
                <w:rFonts w:hint="eastAsia" w:hAnsi="宋体"/>
                <w:sz w:val="24"/>
              </w:rPr>
              <w:t>投标人（或其分公司）为其缴交投标截止时间前六个月（含投标截止时间的当月）中任意一个月由社保中心出具的社保证明材料。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sz w:val="24"/>
              </w:rPr>
            </w:pPr>
            <w:r>
              <w:rPr>
                <w:rFonts w:hint="eastAsia" w:ascii="宋体" w:hAnsi="宋体"/>
                <w:sz w:val="24"/>
              </w:rPr>
              <w:t>绿化主管</w:t>
            </w:r>
          </w:p>
        </w:tc>
        <w:tc>
          <w:tcPr>
            <w:tcW w:w="800" w:type="dxa"/>
            <w:vAlign w:val="center"/>
          </w:tcPr>
          <w:p>
            <w:pPr>
              <w:spacing w:line="360" w:lineRule="auto"/>
              <w:jc w:val="center"/>
              <w:rPr>
                <w:rFonts w:ascii="宋体" w:hAnsi="宋体"/>
                <w:bCs/>
                <w:sz w:val="24"/>
              </w:rPr>
            </w:pPr>
            <w:r>
              <w:rPr>
                <w:rFonts w:hint="eastAsia" w:ascii="宋体" w:hAnsi="宋体"/>
                <w:bCs/>
                <w:sz w:val="24"/>
              </w:rPr>
              <w:t>3</w:t>
            </w:r>
          </w:p>
        </w:tc>
        <w:tc>
          <w:tcPr>
            <w:tcW w:w="7704" w:type="dxa"/>
            <w:vAlign w:val="center"/>
          </w:tcPr>
          <w:p>
            <w:pPr>
              <w:widowControl/>
              <w:jc w:val="left"/>
              <w:rPr>
                <w:sz w:val="24"/>
                <w:highlight w:val="none"/>
              </w:rPr>
            </w:pPr>
            <w:r>
              <w:rPr>
                <w:rFonts w:hint="eastAsia" w:ascii="宋体" w:hAnsi="宋体"/>
                <w:sz w:val="24"/>
                <w:highlight w:val="none"/>
              </w:rPr>
              <w:t>1、绿化主管</w:t>
            </w:r>
            <w:r>
              <w:rPr>
                <w:rFonts w:hint="eastAsia" w:hAnsi="宋体"/>
                <w:sz w:val="24"/>
                <w:highlight w:val="none"/>
              </w:rPr>
              <w:t>年龄在55周岁以下，具有本科及以上学历，持有</w:t>
            </w:r>
            <w:r>
              <w:rPr>
                <w:rFonts w:hint="eastAsia" w:ascii="宋体" w:hAnsi="宋体"/>
                <w:sz w:val="24"/>
                <w:highlight w:val="none"/>
              </w:rPr>
              <w:t>有害生物防治员证书和</w:t>
            </w:r>
            <w:r>
              <w:rPr>
                <w:rFonts w:hint="eastAsia"/>
                <w:sz w:val="24"/>
                <w:highlight w:val="none"/>
              </w:rPr>
              <w:t>政府部门颁发的</w:t>
            </w:r>
            <w:r>
              <w:rPr>
                <w:rFonts w:hint="eastAsia" w:ascii="宋体" w:hAnsi="宋体"/>
                <w:sz w:val="24"/>
                <w:highlight w:val="none"/>
              </w:rPr>
              <w:t>中级及以上园林绿化工程师证书，</w:t>
            </w:r>
            <w:r>
              <w:rPr>
                <w:rFonts w:hint="eastAsia" w:hAnsi="宋体"/>
                <w:sz w:val="24"/>
                <w:highlight w:val="none"/>
              </w:rPr>
              <w:t>并同时担任过三级甲等医院项目</w:t>
            </w:r>
            <w:r>
              <w:rPr>
                <w:rFonts w:hint="eastAsia" w:ascii="宋体" w:hAnsi="宋体"/>
                <w:sz w:val="24"/>
                <w:highlight w:val="none"/>
              </w:rPr>
              <w:t>绿化</w:t>
            </w:r>
            <w:r>
              <w:rPr>
                <w:rFonts w:hint="eastAsia" w:hAnsi="宋体"/>
                <w:sz w:val="24"/>
                <w:highlight w:val="none"/>
              </w:rPr>
              <w:t>主管3年及以上</w:t>
            </w:r>
            <w:r>
              <w:rPr>
                <w:rFonts w:hint="eastAsia"/>
                <w:sz w:val="24"/>
                <w:highlight w:val="none"/>
              </w:rPr>
              <w:t>管理经验的</w:t>
            </w:r>
            <w:r>
              <w:rPr>
                <w:rFonts w:hint="eastAsia" w:hAnsi="宋体"/>
                <w:sz w:val="24"/>
                <w:highlight w:val="none"/>
              </w:rPr>
              <w:t>得3分。</w:t>
            </w:r>
            <w:r>
              <w:rPr>
                <w:rFonts w:hint="eastAsia" w:ascii="宋体" w:hAnsi="宋体" w:cs="宋体"/>
                <w:kern w:val="0"/>
                <w:sz w:val="24"/>
                <w:highlight w:val="none"/>
              </w:rPr>
              <w:t>以上条件需同时具备、缺项或者不满足的不得分。</w:t>
            </w:r>
          </w:p>
          <w:p>
            <w:pPr>
              <w:pStyle w:val="10"/>
              <w:spacing w:line="360" w:lineRule="auto"/>
              <w:jc w:val="left"/>
              <w:rPr>
                <w:rFonts w:hAnsi="宋体"/>
                <w:sz w:val="24"/>
                <w:highlight w:val="none"/>
              </w:rPr>
            </w:pPr>
            <w:r>
              <w:rPr>
                <w:rFonts w:hint="eastAsia" w:hAnsi="宋体"/>
                <w:sz w:val="24"/>
                <w:highlight w:val="none"/>
              </w:rPr>
              <w:t>证明材料：绿化主管应为投标人的在职人员，投标时须同时提供：：</w:t>
            </w:r>
            <w:r>
              <w:rPr>
                <w:rFonts w:ascii="Calibri" w:hAnsi="Calibri" w:cs="Calibri"/>
                <w:sz w:val="24"/>
                <w:highlight w:val="none"/>
              </w:rPr>
              <w:t>①</w:t>
            </w:r>
            <w:r>
              <w:rPr>
                <w:rFonts w:hint="eastAsia" w:hAnsi="宋体"/>
                <w:sz w:val="24"/>
                <w:highlight w:val="none"/>
              </w:rPr>
              <w:t>有效的身份证复印件，</w:t>
            </w:r>
            <w:r>
              <w:rPr>
                <w:rFonts w:ascii="Calibri" w:hAnsi="Calibri" w:cs="Calibri"/>
                <w:sz w:val="24"/>
                <w:highlight w:val="none"/>
              </w:rPr>
              <w:t>②</w:t>
            </w:r>
            <w:r>
              <w:rPr>
                <w:rFonts w:hint="eastAsia" w:hAnsi="宋体"/>
                <w:sz w:val="24"/>
                <w:highlight w:val="none"/>
              </w:rPr>
              <w:t>毕业证复印件，</w:t>
            </w:r>
            <w:r>
              <w:rPr>
                <w:rFonts w:ascii="Calibri" w:hAnsi="Calibri" w:cs="Calibri"/>
                <w:sz w:val="24"/>
                <w:highlight w:val="none"/>
              </w:rPr>
              <w:t>③</w:t>
            </w:r>
            <w:r>
              <w:rPr>
                <w:rFonts w:hint="eastAsia" w:hAnsi="宋体"/>
                <w:sz w:val="24"/>
                <w:highlight w:val="none"/>
              </w:rPr>
              <w:t>各项证书复印件，</w:t>
            </w:r>
            <w:r>
              <w:rPr>
                <w:rFonts w:ascii="Calibri" w:hAnsi="Calibri" w:cs="Calibri"/>
                <w:sz w:val="24"/>
                <w:highlight w:val="none"/>
              </w:rPr>
              <w:t>④</w:t>
            </w:r>
            <w:r>
              <w:rPr>
                <w:rFonts w:hint="eastAsia" w:hAnsi="宋体"/>
                <w:sz w:val="24"/>
                <w:highlight w:val="none"/>
              </w:rPr>
              <w:t>劳动合同，</w:t>
            </w:r>
            <w:r>
              <w:rPr>
                <w:rFonts w:ascii="Calibri" w:hAnsi="Calibri" w:cs="Calibri"/>
                <w:sz w:val="24"/>
                <w:highlight w:val="none"/>
              </w:rPr>
              <w:t>⑤</w:t>
            </w:r>
            <w:r>
              <w:rPr>
                <w:rFonts w:hint="eastAsia" w:hAnsi="宋体"/>
                <w:sz w:val="24"/>
                <w:highlight w:val="none"/>
              </w:rPr>
              <w:t>相关工作经验证明及对应项目合同，</w:t>
            </w:r>
            <w:r>
              <w:rPr>
                <w:rFonts w:ascii="Calibri" w:hAnsi="Calibri" w:cs="Calibri"/>
                <w:sz w:val="24"/>
                <w:highlight w:val="none"/>
              </w:rPr>
              <w:t>⑥</w:t>
            </w:r>
            <w:r>
              <w:rPr>
                <w:rFonts w:hint="eastAsia" w:hAnsi="宋体"/>
                <w:sz w:val="24"/>
                <w:highlight w:val="none"/>
              </w:rPr>
              <w:t>投标人（或其分公司）为其缴交投标截止时间前六个月（含投标截止时间的当月）中任意一个月由社保中心出具的社保证明材料。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39" w:type="dxa"/>
            <w:vAlign w:val="center"/>
          </w:tcPr>
          <w:p>
            <w:pPr>
              <w:spacing w:line="360" w:lineRule="auto"/>
              <w:jc w:val="center"/>
              <w:rPr>
                <w:rFonts w:ascii="宋体" w:hAnsi="宋体"/>
                <w:sz w:val="24"/>
              </w:rPr>
            </w:pPr>
            <w:r>
              <w:rPr>
                <w:rFonts w:hint="eastAsia" w:ascii="宋体" w:hAnsi="宋体"/>
                <w:sz w:val="24"/>
              </w:rPr>
              <w:t>人员培训方案</w:t>
            </w:r>
          </w:p>
        </w:tc>
        <w:tc>
          <w:tcPr>
            <w:tcW w:w="800" w:type="dxa"/>
            <w:vAlign w:val="center"/>
          </w:tcPr>
          <w:p>
            <w:pPr>
              <w:spacing w:line="360" w:lineRule="auto"/>
              <w:jc w:val="center"/>
              <w:rPr>
                <w:rFonts w:ascii="宋体" w:hAnsi="宋体"/>
                <w:sz w:val="24"/>
              </w:rPr>
            </w:pPr>
            <w:r>
              <w:rPr>
                <w:rFonts w:hint="eastAsia" w:ascii="宋体" w:hAnsi="宋体"/>
                <w:sz w:val="24"/>
              </w:rPr>
              <w:t>3</w:t>
            </w:r>
          </w:p>
        </w:tc>
        <w:tc>
          <w:tcPr>
            <w:tcW w:w="7704" w:type="dxa"/>
            <w:vAlign w:val="center"/>
          </w:tcPr>
          <w:p>
            <w:pPr>
              <w:spacing w:line="360" w:lineRule="auto"/>
              <w:rPr>
                <w:rFonts w:ascii="宋体" w:hAnsi="宋体"/>
                <w:sz w:val="24"/>
              </w:rPr>
            </w:pPr>
            <w:r>
              <w:rPr>
                <w:rFonts w:hint="eastAsia" w:ascii="宋体" w:hAnsi="宋体"/>
                <w:sz w:val="24"/>
              </w:rPr>
              <w:t>根据投标人结合本项目提供的人员培训方案情况（包括但不限于：员工培训计划、员工岗位培训制度），</w:t>
            </w:r>
            <w:r>
              <w:rPr>
                <w:rFonts w:hint="eastAsia" w:ascii="宋体" w:hAnsi="宋体" w:cs="宋体"/>
                <w:sz w:val="24"/>
              </w:rPr>
              <w:t>由评标委员会进行评议,方案所包含的要点齐全、内容与要点相符、内容详实、各要点内容之间关联性强，逻辑清晰，具有可操作性的得3分；方案所包含的要点齐全、内容与要点相符，内容相对简略，具有可操作性的得</w:t>
            </w:r>
            <w:r>
              <w:rPr>
                <w:rFonts w:ascii="宋体" w:hAnsi="宋体" w:cs="宋体"/>
                <w:sz w:val="24"/>
              </w:rPr>
              <w:t>2</w:t>
            </w:r>
            <w:r>
              <w:rPr>
                <w:rFonts w:hint="eastAsia" w:ascii="宋体" w:hAnsi="宋体" w:cs="宋体"/>
                <w:sz w:val="24"/>
              </w:rPr>
              <w:t>分；方案所包含的要点缺项，内容与要点相符，内容相对简略，可操作性不明显的得</w:t>
            </w:r>
            <w:r>
              <w:rPr>
                <w:rFonts w:ascii="宋体" w:hAnsi="宋体" w:cs="宋体"/>
                <w:sz w:val="24"/>
              </w:rPr>
              <w:t>1</w:t>
            </w:r>
            <w:r>
              <w:rPr>
                <w:rFonts w:hint="eastAsia" w:ascii="宋体" w:hAnsi="宋体" w:cs="宋体"/>
                <w:sz w:val="24"/>
              </w:rPr>
              <w:t>分，其他情况或未提供方案不得分。</w:t>
            </w:r>
          </w:p>
        </w:tc>
      </w:tr>
    </w:tbl>
    <w:p>
      <w:pPr>
        <w:pStyle w:val="15"/>
        <w:widowControl/>
        <w:spacing w:beforeAutospacing="0" w:after="150" w:afterAutospacing="0"/>
        <w:ind w:firstLine="48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hint="eastAsia" w:ascii="宋体" w:hAnsi="宋体" w:cs="宋体"/>
          <w:u w:val="single"/>
        </w:rPr>
        <w:t>25</w:t>
      </w:r>
      <w:r>
        <w:rPr>
          <w:rFonts w:hint="eastAsia" w:ascii="宋体" w:hAnsi="宋体" w:cs="宋体"/>
        </w:rPr>
        <w:t>分。</w:t>
      </w:r>
    </w:p>
    <w:tbl>
      <w:tblPr>
        <w:tblStyle w:val="1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51"/>
        <w:gridCol w:w="788"/>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151" w:type="dxa"/>
            <w:shd w:val="clear" w:color="auto" w:fill="FFFFFF"/>
            <w:vAlign w:val="center"/>
          </w:tcPr>
          <w:p>
            <w:pPr>
              <w:widowControl/>
              <w:jc w:val="left"/>
            </w:pPr>
            <w:r>
              <w:rPr>
                <w:rFonts w:hint="eastAsia" w:ascii="宋体" w:hAnsi="宋体" w:cs="宋体"/>
                <w:kern w:val="0"/>
                <w:sz w:val="24"/>
              </w:rPr>
              <w:t>评标项目</w:t>
            </w:r>
          </w:p>
        </w:tc>
        <w:tc>
          <w:tcPr>
            <w:tcW w:w="788" w:type="dxa"/>
            <w:shd w:val="clear" w:color="auto" w:fill="FFFFFF"/>
            <w:vAlign w:val="center"/>
          </w:tcPr>
          <w:p>
            <w:pPr>
              <w:widowControl/>
              <w:jc w:val="left"/>
            </w:pPr>
            <w:r>
              <w:rPr>
                <w:rFonts w:hint="eastAsia" w:ascii="宋体" w:hAnsi="宋体" w:cs="宋体"/>
                <w:kern w:val="0"/>
                <w:sz w:val="24"/>
              </w:rPr>
              <w:t>评标分值</w:t>
            </w:r>
          </w:p>
        </w:tc>
        <w:tc>
          <w:tcPr>
            <w:tcW w:w="7704"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shd w:val="clear" w:color="auto" w:fill="FFFFFF"/>
            <w:vAlign w:val="center"/>
          </w:tcPr>
          <w:p>
            <w:pPr>
              <w:spacing w:line="360" w:lineRule="auto"/>
              <w:jc w:val="center"/>
              <w:rPr>
                <w:rFonts w:ascii="宋体" w:hAnsi="宋体" w:cs="宋体"/>
                <w:sz w:val="24"/>
              </w:rPr>
            </w:pPr>
            <w:r>
              <w:rPr>
                <w:rFonts w:hint="eastAsia" w:ascii="宋体" w:hAnsi="宋体"/>
                <w:bCs/>
                <w:sz w:val="24"/>
              </w:rPr>
              <w:t>企业认证</w:t>
            </w:r>
          </w:p>
        </w:tc>
        <w:tc>
          <w:tcPr>
            <w:tcW w:w="788" w:type="dxa"/>
            <w:shd w:val="clear" w:color="auto" w:fill="FFFFFF"/>
            <w:vAlign w:val="center"/>
          </w:tcPr>
          <w:p>
            <w:pPr>
              <w:spacing w:line="360" w:lineRule="auto"/>
              <w:jc w:val="center"/>
              <w:rPr>
                <w:rFonts w:ascii="宋体" w:hAnsi="宋体"/>
                <w:bCs/>
                <w:sz w:val="24"/>
              </w:rPr>
            </w:pPr>
            <w:r>
              <w:rPr>
                <w:rFonts w:hint="eastAsia" w:ascii="宋体" w:hAnsi="宋体"/>
                <w:bCs/>
                <w:sz w:val="24"/>
              </w:rPr>
              <w:t>3</w:t>
            </w:r>
          </w:p>
        </w:tc>
        <w:tc>
          <w:tcPr>
            <w:tcW w:w="7704" w:type="dxa"/>
            <w:shd w:val="clear" w:color="auto" w:fill="FFFFFF"/>
          </w:tcPr>
          <w:p>
            <w:pPr>
              <w:spacing w:line="360" w:lineRule="auto"/>
              <w:rPr>
                <w:rFonts w:ascii="宋体" w:hAnsi="宋体"/>
                <w:bCs/>
                <w:sz w:val="24"/>
              </w:rPr>
            </w:pPr>
            <w:r>
              <w:rPr>
                <w:rFonts w:hint="eastAsia" w:ascii="宋体" w:hAnsi="宋体"/>
                <w:bCs/>
                <w:sz w:val="24"/>
              </w:rPr>
              <w:t>投标人具有CNAS标识且有效的质量管理体系认证证书，得0.5分；具有CNAS标识且有效的环境管理体系认证证书，得0.5分；具有CNAS标识且有效的职业健康安全管理体系证书，得0.5分；具有CNAS标识且售后服务体系认证证书，得0.5分</w:t>
            </w:r>
            <w:r>
              <w:rPr>
                <w:rFonts w:hint="eastAsia" w:ascii="宋体" w:hAnsi="宋体"/>
                <w:bCs/>
                <w:sz w:val="24"/>
                <w:highlight w:val="none"/>
              </w:rPr>
              <w:t>；具有CNAS标识且有效的企业诚信管理认证证书，得0.5分；具有CNAS标识且有效的能源管理体系认证证书，得0.5分。本项满分3分。证明文件：</w:t>
            </w:r>
            <w:r>
              <w:rPr>
                <w:rFonts w:ascii="宋体" w:hAnsi="宋体"/>
                <w:bCs/>
                <w:sz w:val="24"/>
                <w:highlight w:val="none"/>
              </w:rPr>
              <w:t>投标人须同时提供有效证书复印件和中国国家认证认可监督管理委员会(http://www.cnca.gov.cn)或中国</w:t>
            </w:r>
            <w:r>
              <w:rPr>
                <w:rFonts w:ascii="宋体" w:hAnsi="宋体"/>
                <w:bCs/>
                <w:sz w:val="24"/>
              </w:rPr>
              <w:t>合格评定国家认可委员会(https://www.cnas.org.cn)网站的下载网页（或截图）加盖投标人单位公章并注明网址；投标人提供的证书复印件中信息与下载网页（或截图）不一致的，本项不得分。</w:t>
            </w:r>
            <w:r>
              <w:rPr>
                <w:rFonts w:hint="eastAsia" w:ascii="宋体" w:hAnsi="宋体"/>
                <w:bCs/>
                <w:sz w:val="24"/>
              </w:rPr>
              <w:t>相关证明复印件需加盖投标人单位公章。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shd w:val="clear" w:color="auto" w:fill="FFFFFF"/>
            <w:vAlign w:val="center"/>
          </w:tcPr>
          <w:p>
            <w:pPr>
              <w:spacing w:line="360" w:lineRule="auto"/>
              <w:jc w:val="center"/>
              <w:rPr>
                <w:rFonts w:ascii="宋体" w:hAnsi="宋体" w:cs="宋体"/>
                <w:sz w:val="24"/>
              </w:rPr>
            </w:pPr>
            <w:r>
              <w:rPr>
                <w:rFonts w:hint="eastAsia" w:ascii="宋体" w:hAnsi="宋体" w:cs="宋体"/>
                <w:sz w:val="24"/>
              </w:rPr>
              <w:t>资质证书</w:t>
            </w:r>
          </w:p>
        </w:tc>
        <w:tc>
          <w:tcPr>
            <w:tcW w:w="788" w:type="dxa"/>
            <w:shd w:val="clear" w:color="auto" w:fill="FFFFFF"/>
            <w:vAlign w:val="center"/>
          </w:tcPr>
          <w:p>
            <w:pPr>
              <w:spacing w:line="360" w:lineRule="auto"/>
              <w:jc w:val="center"/>
              <w:rPr>
                <w:rFonts w:ascii="宋体" w:hAnsi="宋体"/>
                <w:bCs/>
                <w:sz w:val="24"/>
              </w:rPr>
            </w:pPr>
            <w:r>
              <w:rPr>
                <w:rFonts w:ascii="宋体" w:hAnsi="宋体"/>
                <w:bCs/>
                <w:sz w:val="24"/>
              </w:rPr>
              <w:t>3</w:t>
            </w:r>
          </w:p>
        </w:tc>
        <w:tc>
          <w:tcPr>
            <w:tcW w:w="7704" w:type="dxa"/>
            <w:shd w:val="clear" w:color="auto" w:fill="FFFFFF"/>
            <w:vAlign w:val="center"/>
          </w:tcPr>
          <w:p>
            <w:pPr>
              <w:spacing w:line="360" w:lineRule="auto"/>
              <w:rPr>
                <w:rFonts w:ascii="宋体" w:hAnsi="宋体"/>
                <w:bCs/>
                <w:sz w:val="24"/>
              </w:rPr>
            </w:pPr>
            <w:r>
              <w:rPr>
                <w:rFonts w:hint="eastAsia" w:ascii="宋体" w:hAnsi="宋体"/>
                <w:bCs/>
                <w:sz w:val="24"/>
              </w:rPr>
              <w:t>投标人同时具有除虫灭鼠资质（有害生物防治（制）服务资质）、白蚁防治资质、外墙清洗资质，得</w:t>
            </w:r>
            <w:r>
              <w:rPr>
                <w:rFonts w:ascii="宋体" w:hAnsi="宋体"/>
                <w:bCs/>
                <w:sz w:val="24"/>
              </w:rPr>
              <w:t>3</w:t>
            </w:r>
            <w:r>
              <w:rPr>
                <w:rFonts w:hint="eastAsia" w:ascii="宋体" w:hAnsi="宋体"/>
                <w:bCs/>
                <w:sz w:val="24"/>
              </w:rPr>
              <w:t>分。证明材料：提供有效的相关证明材料扫描件，原件备查。相关证明复印件需加盖投标人单位公章。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151" w:type="dxa"/>
            <w:shd w:val="clear" w:color="auto" w:fill="FFFFFF"/>
            <w:vAlign w:val="center"/>
          </w:tcPr>
          <w:p>
            <w:pPr>
              <w:spacing w:line="360" w:lineRule="auto"/>
              <w:jc w:val="center"/>
              <w:rPr>
                <w:rFonts w:ascii="宋体" w:hAnsi="宋体" w:cs="宋体"/>
                <w:sz w:val="24"/>
              </w:rPr>
            </w:pPr>
            <w:r>
              <w:rPr>
                <w:rFonts w:hint="eastAsia" w:ascii="宋体" w:hAnsi="宋体"/>
                <w:bCs/>
                <w:sz w:val="24"/>
              </w:rPr>
              <w:t>标准化服务</w:t>
            </w:r>
          </w:p>
        </w:tc>
        <w:tc>
          <w:tcPr>
            <w:tcW w:w="788" w:type="dxa"/>
            <w:shd w:val="clear" w:color="auto" w:fill="FFFFFF"/>
            <w:vAlign w:val="center"/>
          </w:tcPr>
          <w:p>
            <w:pPr>
              <w:spacing w:line="360" w:lineRule="auto"/>
              <w:jc w:val="center"/>
              <w:rPr>
                <w:rFonts w:ascii="宋体" w:hAnsi="宋体"/>
                <w:bCs/>
                <w:sz w:val="24"/>
              </w:rPr>
            </w:pPr>
            <w:r>
              <w:rPr>
                <w:rFonts w:ascii="宋体" w:hAnsi="宋体"/>
                <w:bCs/>
                <w:sz w:val="24"/>
              </w:rPr>
              <w:t>1</w:t>
            </w:r>
          </w:p>
        </w:tc>
        <w:tc>
          <w:tcPr>
            <w:tcW w:w="7704" w:type="dxa"/>
            <w:shd w:val="clear" w:color="auto" w:fill="FFFFFF"/>
            <w:vAlign w:val="center"/>
          </w:tcPr>
          <w:p>
            <w:pPr>
              <w:spacing w:line="360" w:lineRule="auto"/>
              <w:rPr>
                <w:rFonts w:ascii="宋体" w:hAnsi="宋体"/>
                <w:bCs/>
                <w:sz w:val="24"/>
              </w:rPr>
            </w:pPr>
            <w:r>
              <w:rPr>
                <w:rFonts w:hint="eastAsia" w:ascii="宋体" w:hAnsi="宋体"/>
                <w:bCs/>
                <w:sz w:val="24"/>
              </w:rPr>
              <w:t>投标人获得标准化良好行为证书：AA等级的得</w:t>
            </w:r>
            <w:r>
              <w:rPr>
                <w:rFonts w:ascii="宋体" w:hAnsi="宋体"/>
                <w:bCs/>
                <w:sz w:val="24"/>
              </w:rPr>
              <w:t>0.2</w:t>
            </w:r>
            <w:r>
              <w:rPr>
                <w:rFonts w:hint="eastAsia" w:ascii="宋体" w:hAnsi="宋体"/>
                <w:bCs/>
                <w:sz w:val="24"/>
              </w:rPr>
              <w:t>分； AAA等级的得</w:t>
            </w:r>
            <w:r>
              <w:rPr>
                <w:rFonts w:ascii="宋体" w:hAnsi="宋体"/>
                <w:bCs/>
                <w:sz w:val="24"/>
              </w:rPr>
              <w:t>0.5</w:t>
            </w:r>
            <w:r>
              <w:rPr>
                <w:rFonts w:hint="eastAsia" w:ascii="宋体" w:hAnsi="宋体"/>
                <w:bCs/>
                <w:sz w:val="24"/>
              </w:rPr>
              <w:t>分； AAAA等级的得</w:t>
            </w:r>
            <w:r>
              <w:rPr>
                <w:rFonts w:ascii="宋体" w:hAnsi="宋体"/>
                <w:bCs/>
                <w:sz w:val="24"/>
              </w:rPr>
              <w:t>1</w:t>
            </w:r>
            <w:r>
              <w:rPr>
                <w:rFonts w:hint="eastAsia" w:ascii="宋体" w:hAnsi="宋体"/>
                <w:bCs/>
                <w:sz w:val="24"/>
              </w:rPr>
              <w:t>分；满分</w:t>
            </w:r>
            <w:r>
              <w:rPr>
                <w:rFonts w:ascii="宋体" w:hAnsi="宋体"/>
                <w:bCs/>
                <w:sz w:val="24"/>
              </w:rPr>
              <w:t>1</w:t>
            </w:r>
            <w:r>
              <w:rPr>
                <w:rFonts w:hint="eastAsia" w:ascii="宋体" w:hAnsi="宋体"/>
                <w:bCs/>
                <w:sz w:val="24"/>
              </w:rPr>
              <w:t>分，没有不得分。</w:t>
            </w:r>
          </w:p>
          <w:p>
            <w:pPr>
              <w:spacing w:line="360" w:lineRule="auto"/>
              <w:rPr>
                <w:rFonts w:ascii="宋体" w:hAnsi="宋体"/>
                <w:bCs/>
                <w:sz w:val="24"/>
              </w:rPr>
            </w:pPr>
            <w:r>
              <w:rPr>
                <w:rFonts w:hint="eastAsia" w:ascii="宋体" w:hAnsi="宋体"/>
                <w:bCs/>
                <w:sz w:val="24"/>
              </w:rPr>
              <w:t>证明文件：提供证书扫描件或复印件。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spacing w:line="360" w:lineRule="auto"/>
              <w:jc w:val="center"/>
              <w:rPr>
                <w:rFonts w:ascii="宋体" w:hAnsi="宋体" w:cs="宋体"/>
                <w:sz w:val="24"/>
              </w:rPr>
            </w:pPr>
            <w:r>
              <w:rPr>
                <w:rFonts w:ascii="宋体" w:hAnsi="宋体" w:cs="宋体"/>
                <w:sz w:val="24"/>
              </w:rPr>
              <w:t>服务质量水平</w:t>
            </w:r>
          </w:p>
        </w:tc>
        <w:tc>
          <w:tcPr>
            <w:tcW w:w="788" w:type="dxa"/>
            <w:vAlign w:val="center"/>
          </w:tcPr>
          <w:p>
            <w:pPr>
              <w:spacing w:line="360" w:lineRule="auto"/>
              <w:jc w:val="center"/>
              <w:rPr>
                <w:rFonts w:ascii="宋体" w:hAnsi="宋体"/>
                <w:bCs/>
                <w:sz w:val="24"/>
              </w:rPr>
            </w:pPr>
            <w:r>
              <w:rPr>
                <w:rFonts w:ascii="宋体" w:hAnsi="宋体"/>
                <w:bCs/>
                <w:sz w:val="24"/>
              </w:rPr>
              <w:t>1</w:t>
            </w:r>
          </w:p>
        </w:tc>
        <w:tc>
          <w:tcPr>
            <w:tcW w:w="7704" w:type="dxa"/>
            <w:vAlign w:val="center"/>
          </w:tcPr>
          <w:p>
            <w:pPr>
              <w:spacing w:line="360" w:lineRule="auto"/>
              <w:rPr>
                <w:rFonts w:ascii="宋体" w:hAnsi="宋体"/>
                <w:bCs/>
                <w:sz w:val="24"/>
              </w:rPr>
            </w:pPr>
            <w:r>
              <w:rPr>
                <w:rFonts w:hint="eastAsia" w:ascii="宋体" w:hAnsi="宋体"/>
                <w:bCs/>
                <w:sz w:val="24"/>
              </w:rPr>
              <w:t>投标人获得市级及以上行政级别人民政府颁发的服务质量相关表彰或奖项，每提供一份得1分，满分</w:t>
            </w:r>
            <w:r>
              <w:rPr>
                <w:rFonts w:ascii="宋体" w:hAnsi="宋体"/>
                <w:bCs/>
                <w:sz w:val="24"/>
              </w:rPr>
              <w:t>1</w:t>
            </w:r>
            <w:r>
              <w:rPr>
                <w:rFonts w:hint="eastAsia" w:ascii="宋体" w:hAnsi="宋体"/>
                <w:bCs/>
                <w:sz w:val="24"/>
              </w:rPr>
              <w:t>分。</w:t>
            </w:r>
          </w:p>
          <w:p>
            <w:pPr>
              <w:spacing w:line="360" w:lineRule="auto"/>
              <w:rPr>
                <w:rFonts w:ascii="宋体" w:hAnsi="宋体"/>
                <w:bCs/>
                <w:sz w:val="24"/>
              </w:rPr>
            </w:pPr>
            <w:r>
              <w:rPr>
                <w:rFonts w:hint="eastAsia" w:ascii="宋体" w:hAnsi="宋体"/>
                <w:bCs/>
                <w:sz w:val="24"/>
              </w:rPr>
              <w:t>证明文件：提供证书扫描件或复印件。相关证明复印件需加盖投标人单位公章。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spacing w:line="360" w:lineRule="auto"/>
              <w:jc w:val="center"/>
              <w:rPr>
                <w:rFonts w:ascii="宋体" w:hAnsi="宋体"/>
                <w:color w:val="FF0000"/>
                <w:sz w:val="24"/>
              </w:rPr>
            </w:pPr>
            <w:r>
              <w:rPr>
                <w:rFonts w:hint="eastAsia" w:ascii="宋体" w:hAnsi="宋体"/>
                <w:bCs/>
                <w:sz w:val="24"/>
              </w:rPr>
              <w:t>获奖情况</w:t>
            </w:r>
          </w:p>
        </w:tc>
        <w:tc>
          <w:tcPr>
            <w:tcW w:w="788" w:type="dxa"/>
            <w:vAlign w:val="center"/>
          </w:tcPr>
          <w:p>
            <w:pPr>
              <w:spacing w:line="360" w:lineRule="auto"/>
              <w:jc w:val="center"/>
              <w:rPr>
                <w:rFonts w:ascii="宋体" w:hAnsi="宋体"/>
                <w:bCs/>
                <w:sz w:val="24"/>
              </w:rPr>
            </w:pPr>
            <w:r>
              <w:rPr>
                <w:rFonts w:ascii="宋体" w:hAnsi="宋体"/>
                <w:bCs/>
                <w:sz w:val="24"/>
              </w:rPr>
              <w:t>3</w:t>
            </w:r>
          </w:p>
        </w:tc>
        <w:tc>
          <w:tcPr>
            <w:tcW w:w="7704" w:type="dxa"/>
          </w:tcPr>
          <w:p>
            <w:pPr>
              <w:spacing w:line="360" w:lineRule="auto"/>
              <w:rPr>
                <w:rFonts w:ascii="宋体" w:hAnsi="宋体" w:cs="宋体"/>
                <w:kern w:val="0"/>
                <w:sz w:val="24"/>
              </w:rPr>
            </w:pPr>
            <w:r>
              <w:rPr>
                <w:rFonts w:hint="eastAsia" w:ascii="宋体" w:hAnsi="宋体" w:cs="宋体"/>
                <w:kern w:val="0"/>
                <w:sz w:val="24"/>
              </w:rPr>
              <w:t>投标人所服务的物</w:t>
            </w:r>
            <w:r>
              <w:rPr>
                <w:rFonts w:hint="eastAsia" w:ascii="宋体" w:hAnsi="宋体" w:cs="宋体"/>
                <w:color w:val="auto"/>
                <w:kern w:val="0"/>
                <w:sz w:val="24"/>
                <w:highlight w:val="none"/>
              </w:rPr>
              <w:t>业项目获得国家级相关部门颁发的物业管理示范项目的，每具有一个项目得1分；获得省级相关部门颁发的物业管理示范项目的，每具有一个项目得0.5分；获得市级相关部门颁发的物业管理示范项目的，每具有一个项目得0.3分，须提供获奖证书</w:t>
            </w:r>
            <w:r>
              <w:rPr>
                <w:rFonts w:hint="eastAsia" w:ascii="宋体" w:hAnsi="宋体" w:cs="宋体"/>
                <w:kern w:val="0"/>
                <w:sz w:val="24"/>
              </w:rPr>
              <w:t>及项目服务合同复印件。同一项目不重复计算，以最高荣誉为准。</w:t>
            </w:r>
          </w:p>
          <w:p>
            <w:pPr>
              <w:spacing w:line="360" w:lineRule="auto"/>
              <w:rPr>
                <w:rFonts w:ascii="宋体" w:hAnsi="宋体"/>
                <w:bCs/>
                <w:sz w:val="24"/>
              </w:rPr>
            </w:pPr>
            <w:r>
              <w:rPr>
                <w:rFonts w:hint="eastAsia" w:ascii="宋体" w:hAnsi="宋体" w:cs="宋体"/>
                <w:kern w:val="0"/>
                <w:sz w:val="24"/>
              </w:rPr>
              <w:t>须提供证书复印件，原件备查，未提供不得分。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spacing w:line="360" w:lineRule="auto"/>
              <w:jc w:val="center"/>
              <w:rPr>
                <w:rFonts w:ascii="宋体" w:hAnsi="宋体"/>
                <w:bCs/>
                <w:sz w:val="24"/>
              </w:rPr>
            </w:pPr>
            <w:r>
              <w:rPr>
                <w:rFonts w:hint="eastAsia" w:ascii="宋体" w:hAnsi="宋体"/>
                <w:bCs/>
                <w:sz w:val="24"/>
              </w:rPr>
              <w:t>新冠疫情防控表彰</w:t>
            </w:r>
          </w:p>
        </w:tc>
        <w:tc>
          <w:tcPr>
            <w:tcW w:w="788" w:type="dxa"/>
            <w:vAlign w:val="center"/>
          </w:tcPr>
          <w:p>
            <w:pPr>
              <w:spacing w:line="360" w:lineRule="auto"/>
              <w:jc w:val="center"/>
              <w:rPr>
                <w:rFonts w:ascii="宋体" w:hAnsi="宋体"/>
                <w:bCs/>
                <w:sz w:val="24"/>
              </w:rPr>
            </w:pPr>
            <w:r>
              <w:rPr>
                <w:rFonts w:ascii="宋体" w:hAnsi="宋体"/>
                <w:bCs/>
                <w:sz w:val="24"/>
              </w:rPr>
              <w:t>1</w:t>
            </w:r>
          </w:p>
        </w:tc>
        <w:tc>
          <w:tcPr>
            <w:tcW w:w="7704" w:type="dxa"/>
            <w:vAlign w:val="center"/>
          </w:tcPr>
          <w:p>
            <w:pPr>
              <w:spacing w:line="360" w:lineRule="auto"/>
              <w:rPr>
                <w:rFonts w:ascii="宋体" w:hAnsi="宋体"/>
                <w:bCs/>
                <w:sz w:val="24"/>
              </w:rPr>
            </w:pPr>
            <w:r>
              <w:rPr>
                <w:rFonts w:hint="eastAsia" w:ascii="宋体" w:hAnsi="宋体"/>
                <w:bCs/>
                <w:sz w:val="24"/>
              </w:rPr>
              <w:t>投标人因新冠疫情防控工作或中华人民共和国传染病防治防控工作或突发公共卫生事件防控工作受到县区级（含）以上行政主管部门通报表扬或表彰或正面评价的（须提供相关文件复印件）的得1分。若发现提供虚假材料，取消其投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widowControl/>
              <w:spacing w:line="360" w:lineRule="auto"/>
              <w:jc w:val="center"/>
              <w:rPr>
                <w:rFonts w:ascii="Times New Roman" w:hAnsi="Times New Roman"/>
                <w:sz w:val="24"/>
              </w:rPr>
            </w:pPr>
            <w:r>
              <w:rPr>
                <w:rFonts w:ascii="宋体" w:hAnsi="宋体" w:cs="宋体"/>
                <w:kern w:val="0"/>
                <w:sz w:val="24"/>
              </w:rPr>
              <w:t>满意评价</w:t>
            </w:r>
          </w:p>
        </w:tc>
        <w:tc>
          <w:tcPr>
            <w:tcW w:w="788" w:type="dxa"/>
            <w:vAlign w:val="center"/>
          </w:tcPr>
          <w:p>
            <w:pPr>
              <w:widowControl/>
              <w:spacing w:line="360" w:lineRule="auto"/>
              <w:jc w:val="center"/>
              <w:rPr>
                <w:rFonts w:ascii="Times New Roman" w:hAnsi="Times New Roman"/>
                <w:sz w:val="24"/>
              </w:rPr>
            </w:pPr>
            <w:r>
              <w:rPr>
                <w:rFonts w:ascii="宋体" w:hAnsi="宋体" w:cs="宋体"/>
                <w:kern w:val="0"/>
                <w:sz w:val="24"/>
              </w:rPr>
              <w:t>3</w:t>
            </w:r>
          </w:p>
        </w:tc>
        <w:tc>
          <w:tcPr>
            <w:tcW w:w="7704" w:type="dxa"/>
            <w:vAlign w:val="center"/>
          </w:tcPr>
          <w:p>
            <w:pPr>
              <w:widowControl/>
              <w:spacing w:line="360" w:lineRule="auto"/>
              <w:jc w:val="left"/>
              <w:rPr>
                <w:rFonts w:ascii="Times New Roman" w:hAnsi="Times New Roman"/>
                <w:sz w:val="24"/>
              </w:rPr>
            </w:pPr>
            <w:r>
              <w:rPr>
                <w:rFonts w:ascii="宋体" w:hAnsi="宋体" w:cs="宋体"/>
                <w:kern w:val="0"/>
                <w:sz w:val="24"/>
              </w:rPr>
              <w:t>投标人自201</w:t>
            </w:r>
            <w:r>
              <w:rPr>
                <w:rFonts w:hint="eastAsia" w:ascii="宋体" w:hAnsi="宋体" w:cs="宋体"/>
                <w:kern w:val="0"/>
                <w:sz w:val="24"/>
              </w:rPr>
              <w:t>8</w:t>
            </w:r>
            <w:r>
              <w:rPr>
                <w:rFonts w:ascii="宋体" w:hAnsi="宋体" w:cs="宋体"/>
                <w:kern w:val="0"/>
                <w:sz w:val="24"/>
              </w:rPr>
              <w:t>年1月1日以来</w:t>
            </w:r>
            <w:r>
              <w:rPr>
                <w:rFonts w:hint="eastAsia" w:ascii="宋体" w:hAnsi="宋体" w:cs="宋体"/>
                <w:kern w:val="0"/>
                <w:sz w:val="24"/>
              </w:rPr>
              <w:t>正在服务</w:t>
            </w:r>
            <w:r>
              <w:rPr>
                <w:rFonts w:ascii="宋体" w:hAnsi="宋体" w:cs="宋体"/>
                <w:kern w:val="0"/>
                <w:sz w:val="24"/>
              </w:rPr>
              <w:t>或者已承接过的医院后勤服务满意证明材料，每提供一份满意证明或评价得1分。注：提供有效的用户好评评价证明材料须同时包括：</w:t>
            </w:r>
            <w:r>
              <w:rPr>
                <w:rFonts w:cs="Calibri"/>
                <w:sz w:val="24"/>
              </w:rPr>
              <w:t>①</w:t>
            </w:r>
            <w:r>
              <w:rPr>
                <w:rFonts w:ascii="宋体" w:hAnsi="宋体" w:cs="宋体"/>
                <w:kern w:val="0"/>
                <w:sz w:val="24"/>
              </w:rPr>
              <w:t>服务合同复印件</w:t>
            </w:r>
            <w:r>
              <w:rPr>
                <w:rFonts w:hint="eastAsia" w:ascii="宋体" w:hAnsi="宋体" w:cs="宋体"/>
                <w:kern w:val="0"/>
                <w:sz w:val="24"/>
              </w:rPr>
              <w:t>，</w:t>
            </w:r>
            <w:r>
              <w:rPr>
                <w:rFonts w:cs="Calibri"/>
                <w:sz w:val="24"/>
              </w:rPr>
              <w:t>②</w:t>
            </w:r>
            <w:r>
              <w:rPr>
                <w:rFonts w:ascii="宋体" w:hAnsi="宋体" w:cs="宋体"/>
                <w:kern w:val="0"/>
                <w:sz w:val="24"/>
              </w:rPr>
              <w:t>项目业主方出具的该服务合同项目的好评评价证明材料。注:本评标项目所提供的项目不得与“</w:t>
            </w:r>
            <w:r>
              <w:rPr>
                <w:rFonts w:hint="eastAsia" w:ascii="宋体" w:hAnsi="宋体" w:cs="宋体"/>
                <w:kern w:val="0"/>
                <w:sz w:val="24"/>
              </w:rPr>
              <w:t>医院</w:t>
            </w:r>
            <w:r>
              <w:rPr>
                <w:rFonts w:ascii="宋体" w:hAnsi="宋体" w:cs="宋体"/>
                <w:kern w:val="0"/>
                <w:sz w:val="24"/>
              </w:rPr>
              <w:t>业绩”重复，同一业主单位的多个不同合同只计一个项目，不得累加计分。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151" w:type="dxa"/>
            <w:vAlign w:val="center"/>
          </w:tcPr>
          <w:p>
            <w:pPr>
              <w:widowControl/>
              <w:spacing w:line="360" w:lineRule="auto"/>
              <w:jc w:val="center"/>
              <w:rPr>
                <w:rFonts w:ascii="Times New Roman" w:hAnsi="Times New Roman"/>
                <w:sz w:val="24"/>
              </w:rPr>
            </w:pPr>
            <w:r>
              <w:rPr>
                <w:rFonts w:hint="eastAsia" w:ascii="宋体" w:hAnsi="宋体" w:cs="宋体"/>
                <w:kern w:val="0"/>
                <w:sz w:val="24"/>
              </w:rPr>
              <w:t>医院</w:t>
            </w:r>
            <w:r>
              <w:rPr>
                <w:rFonts w:ascii="宋体" w:hAnsi="宋体" w:cs="宋体"/>
                <w:kern w:val="0"/>
                <w:sz w:val="24"/>
              </w:rPr>
              <w:t>业绩</w:t>
            </w:r>
          </w:p>
        </w:tc>
        <w:tc>
          <w:tcPr>
            <w:tcW w:w="788" w:type="dxa"/>
            <w:vAlign w:val="center"/>
          </w:tcPr>
          <w:p>
            <w:pPr>
              <w:widowControl/>
              <w:spacing w:line="360" w:lineRule="auto"/>
              <w:jc w:val="center"/>
              <w:rPr>
                <w:rFonts w:ascii="Times New Roman" w:hAnsi="Times New Roman"/>
                <w:sz w:val="24"/>
              </w:rPr>
            </w:pPr>
            <w:r>
              <w:rPr>
                <w:rFonts w:ascii="宋体" w:hAnsi="宋体" w:cs="宋体"/>
                <w:kern w:val="0"/>
                <w:sz w:val="24"/>
              </w:rPr>
              <w:t>3</w:t>
            </w:r>
          </w:p>
        </w:tc>
        <w:tc>
          <w:tcPr>
            <w:tcW w:w="7704" w:type="dxa"/>
            <w:vAlign w:val="center"/>
          </w:tcPr>
          <w:p>
            <w:pPr>
              <w:widowControl/>
              <w:spacing w:line="360" w:lineRule="auto"/>
              <w:jc w:val="left"/>
              <w:rPr>
                <w:rFonts w:ascii="宋体" w:hAnsi="宋体" w:cs="宋体"/>
                <w:kern w:val="0"/>
                <w:sz w:val="24"/>
              </w:rPr>
            </w:pPr>
            <w:r>
              <w:rPr>
                <w:rFonts w:ascii="宋体" w:hAnsi="宋体" w:cs="宋体"/>
                <w:kern w:val="0"/>
                <w:sz w:val="24"/>
              </w:rPr>
              <w:t>投标人自201</w:t>
            </w:r>
            <w:r>
              <w:rPr>
                <w:rFonts w:hint="eastAsia" w:ascii="宋体" w:hAnsi="宋体" w:cs="宋体"/>
                <w:kern w:val="0"/>
                <w:sz w:val="24"/>
              </w:rPr>
              <w:t>8</w:t>
            </w:r>
            <w:r>
              <w:rPr>
                <w:rFonts w:ascii="宋体" w:hAnsi="宋体" w:cs="宋体"/>
                <w:kern w:val="0"/>
                <w:sz w:val="24"/>
              </w:rPr>
              <w:t>年1月1日以来具有三甲医院后勤管理服务经验，以合同为准，根据投标人至本项目截标时间止（以合同中服务起止时间涵盖本项目截标时间为准），投标人正在服务的类似项目情况每提1份类似业绩得</w:t>
            </w:r>
            <w:r>
              <w:rPr>
                <w:rFonts w:hint="eastAsia" w:ascii="宋体" w:hAnsi="宋体" w:cs="宋体"/>
                <w:kern w:val="0"/>
                <w:sz w:val="24"/>
              </w:rPr>
              <w:t>0</w:t>
            </w:r>
            <w:r>
              <w:rPr>
                <w:rFonts w:ascii="宋体" w:hAnsi="宋体" w:cs="宋体"/>
                <w:kern w:val="0"/>
                <w:sz w:val="24"/>
              </w:rPr>
              <w:t xml:space="preserve">.5分，满分3分。 </w:t>
            </w:r>
          </w:p>
          <w:p>
            <w:pPr>
              <w:widowControl/>
              <w:spacing w:line="360" w:lineRule="auto"/>
              <w:jc w:val="left"/>
              <w:rPr>
                <w:rFonts w:ascii="Times New Roman" w:hAnsi="Times New Roman"/>
                <w:sz w:val="24"/>
              </w:rPr>
            </w:pPr>
            <w:r>
              <w:rPr>
                <w:rFonts w:ascii="宋体" w:hAnsi="宋体" w:cs="宋体"/>
                <w:kern w:val="0"/>
                <w:sz w:val="24"/>
              </w:rPr>
              <w:t>注：投标人应如实提供业绩证明文件，每项业绩应同时提供</w:t>
            </w:r>
            <w:r>
              <w:rPr>
                <w:rFonts w:cs="Calibri"/>
                <w:sz w:val="24"/>
              </w:rPr>
              <w:t>①</w:t>
            </w:r>
            <w:r>
              <w:rPr>
                <w:rFonts w:ascii="宋体" w:hAnsi="宋体" w:cs="宋体"/>
                <w:kern w:val="0"/>
                <w:sz w:val="24"/>
              </w:rPr>
              <w:t>中标公告（提供相关网站中标公告的下载网页并注明网址）、</w:t>
            </w:r>
            <w:r>
              <w:rPr>
                <w:rFonts w:cs="Calibri"/>
                <w:sz w:val="24"/>
              </w:rPr>
              <w:t>②</w:t>
            </w:r>
            <w:r>
              <w:rPr>
                <w:rFonts w:ascii="宋体" w:hAnsi="宋体" w:cs="宋体"/>
                <w:kern w:val="0"/>
                <w:sz w:val="24"/>
              </w:rPr>
              <w:t>中标通知书复印件、</w:t>
            </w:r>
            <w:r>
              <w:rPr>
                <w:rFonts w:cs="Calibri"/>
                <w:kern w:val="0"/>
                <w:sz w:val="24"/>
              </w:rPr>
              <w:t>③</w:t>
            </w:r>
            <w:r>
              <w:rPr>
                <w:rFonts w:ascii="宋体" w:hAnsi="宋体" w:cs="宋体"/>
                <w:kern w:val="0"/>
                <w:sz w:val="24"/>
              </w:rPr>
              <w:t>承包合同文本关键页的复印件（能体现甲乙方名 称、服务内容、合同期限和签章页，如合同期限已到，由于招标等原因未签订新合同但仍在提供服务，则提供原合同的复印件和用户出具的证明文件复印件），</w:t>
            </w:r>
            <w:r>
              <w:rPr>
                <w:rFonts w:cs="Calibri"/>
                <w:kern w:val="0"/>
                <w:sz w:val="24"/>
              </w:rPr>
              <w:t>④</w:t>
            </w:r>
            <w:r>
              <w:rPr>
                <w:rFonts w:ascii="宋体" w:hAnsi="宋体" w:cs="宋体"/>
                <w:kern w:val="0"/>
                <w:sz w:val="24"/>
              </w:rPr>
              <w:t>以及能够证明该业绩项（合同期内任何一期的服务费转账支付凭证）的相关证明文件复印件，未同时提供的本项不得分。投标人无任何满足上述要求的类似项目业绩或未提供任何上述要求的业绩证明材料无法完整体现上述定义条件的均不予认可和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文明创建</w:t>
            </w:r>
          </w:p>
        </w:tc>
        <w:tc>
          <w:tcPr>
            <w:tcW w:w="788"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7704"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投标人获得省级及以上人民政府颁发的“文明单位”称号得1分。投标人服务过的项目在其在管期间服务单位获得省级及以上人民政府颁发的 “文明单位”称号得1分。</w:t>
            </w:r>
          </w:p>
          <w:p>
            <w:pPr>
              <w:widowControl/>
              <w:spacing w:line="360" w:lineRule="auto"/>
              <w:jc w:val="left"/>
              <w:rPr>
                <w:rFonts w:ascii="宋体" w:hAnsi="宋体" w:cs="宋体"/>
                <w:kern w:val="0"/>
                <w:sz w:val="24"/>
              </w:rPr>
            </w:pPr>
            <w:r>
              <w:rPr>
                <w:rFonts w:hint="eastAsia" w:ascii="宋体" w:hAnsi="宋体" w:cs="宋体"/>
                <w:kern w:val="0"/>
                <w:sz w:val="24"/>
              </w:rPr>
              <w:t>证明文件：提供证书复印件</w:t>
            </w:r>
            <w:r>
              <w:rPr>
                <w:rFonts w:hint="eastAsia" w:ascii="宋体" w:hAnsi="宋体" w:cs="宋体"/>
                <w:kern w:val="0"/>
                <w:sz w:val="24"/>
                <w:lang w:eastAsia="zh-CN"/>
              </w:rPr>
              <w:t>或表彰文件复印件</w:t>
            </w:r>
            <w:r>
              <w:rPr>
                <w:rFonts w:hint="eastAsia" w:ascii="宋体" w:hAnsi="宋体" w:cs="宋体"/>
                <w:kern w:val="0"/>
                <w:sz w:val="24"/>
              </w:rPr>
              <w:t>，及项目的合同关键页复印件。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信息化实施案例</w:t>
            </w:r>
          </w:p>
        </w:tc>
        <w:tc>
          <w:tcPr>
            <w:tcW w:w="788" w:type="dxa"/>
            <w:vAlign w:val="center"/>
          </w:tcPr>
          <w:p>
            <w:pPr>
              <w:widowControl/>
              <w:spacing w:line="360" w:lineRule="auto"/>
              <w:jc w:val="center"/>
              <w:rPr>
                <w:rFonts w:ascii="宋体" w:hAnsi="宋体" w:cs="宋体"/>
                <w:kern w:val="0"/>
                <w:sz w:val="24"/>
              </w:rPr>
            </w:pPr>
            <w:r>
              <w:rPr>
                <w:rFonts w:ascii="宋体" w:hAnsi="宋体" w:cs="宋体"/>
                <w:kern w:val="0"/>
                <w:sz w:val="24"/>
              </w:rPr>
              <w:t>2</w:t>
            </w:r>
          </w:p>
        </w:tc>
        <w:tc>
          <w:tcPr>
            <w:tcW w:w="7704"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投标人具备医院后勤管理服务信息化实施案例（须服务过或在服务的三甲及以上医院提供相关证明）并承诺在本项目服务内投放使用的得</w:t>
            </w:r>
            <w:r>
              <w:rPr>
                <w:rFonts w:ascii="宋体" w:hAnsi="宋体" w:cs="宋体"/>
                <w:kern w:val="0"/>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51"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抗风险能力</w:t>
            </w:r>
          </w:p>
        </w:tc>
        <w:tc>
          <w:tcPr>
            <w:tcW w:w="788" w:type="dxa"/>
            <w:vAlign w:val="center"/>
          </w:tcPr>
          <w:p>
            <w:pPr>
              <w:widowControl/>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704"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减少采购人的运行风险，投标人承诺针对本项目购买公众责任险（或商业综合责任险，且投保一般累计赔偿限额不低于人民币300万元）和团体人身意外险的，公众责任险（或商业综合责任险）和团体人身意外险的有效期至少至本项目服务年限终止日期为止的得3分，需提供承诺函，</w:t>
            </w:r>
            <w:r>
              <w:rPr>
                <w:rFonts w:hint="eastAsia" w:ascii="宋体" w:hAnsi="宋体" w:cs="宋体"/>
                <w:color w:val="000000" w:themeColor="text1"/>
                <w:kern w:val="0"/>
                <w:sz w:val="24"/>
                <w:lang w:bidi="ar"/>
                <w14:textFill>
                  <w14:solidFill>
                    <w14:schemeClr w14:val="tx1"/>
                  </w14:solidFill>
                </w14:textFill>
              </w:rPr>
              <w:t>未提供或提供不全的不得分</w:t>
            </w:r>
            <w:r>
              <w:rPr>
                <w:rFonts w:hint="eastAsia" w:ascii="宋体" w:hAnsi="宋体" w:cs="宋体"/>
                <w:color w:val="000000" w:themeColor="text1"/>
                <w:kern w:val="0"/>
                <w:sz w:val="24"/>
                <w14:textFill>
                  <w14:solidFill>
                    <w14:schemeClr w14:val="tx1"/>
                  </w14:solidFill>
                </w14:textFill>
              </w:rPr>
              <w:t>。</w:t>
            </w:r>
          </w:p>
        </w:tc>
      </w:tr>
    </w:tbl>
    <w:p>
      <w:pPr>
        <w:pStyle w:val="15"/>
        <w:widowControl/>
        <w:spacing w:beforeAutospacing="0" w:after="150" w:afterAutospacing="0"/>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5"/>
        <w:widowControl/>
        <w:spacing w:beforeAutospacing="0" w:after="150" w:afterAutospacing="0"/>
        <w:ind w:firstLine="480"/>
      </w:pPr>
      <w:r>
        <w:rPr>
          <w:rFonts w:ascii="宋体" w:hAnsi="宋体" w:cs="宋体"/>
        </w:rPr>
        <w:t>a.</w:t>
      </w:r>
      <w:r>
        <w:rPr>
          <w:rFonts w:hint="eastAsia" w:ascii="宋体" w:hAnsi="宋体" w:cs="宋体"/>
        </w:rPr>
        <w:t>优先类节能产品、环境标志产品：</w:t>
      </w:r>
    </w:p>
    <w:p>
      <w:pPr>
        <w:pStyle w:val="15"/>
        <w:widowControl/>
        <w:spacing w:beforeAutospacing="0" w:after="150" w:afterAutospacing="0"/>
        <w:ind w:firstLine="480"/>
      </w:pPr>
      <w:r>
        <w:rPr>
          <w:rFonts w:ascii="宋体" w:hAnsi="宋体" w:cs="宋体"/>
        </w:rPr>
        <w:t>a1</w:t>
      </w:r>
      <w:r>
        <w:rPr>
          <w:rFonts w:hint="eastAsia" w:ascii="宋体" w:hAnsi="宋体" w:cs="宋体"/>
        </w:rPr>
        <w:t>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的加分；若同一合同包内节能、环境标志产品报价总金额占该合同包报价总金额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5"/>
        <w:widowControl/>
        <w:spacing w:beforeAutospacing="0" w:after="150" w:afterAutospacing="0"/>
        <w:ind w:firstLine="480"/>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p>
    <w:p>
      <w:pPr>
        <w:pStyle w:val="15"/>
        <w:widowControl/>
        <w:spacing w:beforeAutospacing="0" w:after="150" w:afterAutospacing="0"/>
        <w:ind w:firstLine="480"/>
        <w:rPr>
          <w:rFonts w:ascii="宋体" w:hAnsi="宋体" w:cs="宋体"/>
          <w:b/>
          <w:bCs/>
        </w:rPr>
      </w:pPr>
      <w:r>
        <w:rPr>
          <w:rFonts w:hint="eastAsia" w:ascii="宋体" w:hAnsi="宋体" w:cs="宋体"/>
          <w:b/>
          <w:bCs/>
        </w:rPr>
        <w:t>无</w:t>
      </w:r>
    </w:p>
    <w:p>
      <w:pPr>
        <w:pStyle w:val="15"/>
        <w:widowControl/>
        <w:spacing w:beforeAutospacing="0" w:after="150" w:afterAutospacing="0"/>
        <w:ind w:firstLine="480"/>
      </w:pPr>
      <w:r>
        <w:rPr>
          <w:rFonts w:hint="eastAsia" w:ascii="宋体" w:hAnsi="宋体" w:cs="宋体"/>
        </w:rPr>
        <w:t>（</w:t>
      </w:r>
      <w:r>
        <w:rPr>
          <w:rFonts w:ascii="宋体" w:hAnsi="宋体" w:cs="宋体"/>
        </w:rPr>
        <w:t>4</w:t>
      </w:r>
      <w:r>
        <w:rPr>
          <w:rFonts w:hint="eastAsia" w:ascii="宋体" w:hAnsi="宋体" w:cs="宋体"/>
        </w:rPr>
        <w:t>）中标候选人排列规则顺序如下：</w:t>
      </w:r>
    </w:p>
    <w:p>
      <w:pPr>
        <w:pStyle w:val="15"/>
        <w:widowControl/>
        <w:spacing w:beforeAutospacing="0" w:after="150" w:afterAutospacing="0"/>
        <w:ind w:firstLine="480"/>
      </w:pPr>
      <w:r>
        <w:rPr>
          <w:rFonts w:ascii="宋体" w:hAnsi="宋体" w:cs="宋体"/>
        </w:rPr>
        <w:t>a.</w:t>
      </w:r>
      <w:r>
        <w:rPr>
          <w:rFonts w:hint="eastAsia" w:ascii="宋体" w:hAnsi="宋体" w:cs="宋体"/>
        </w:rPr>
        <w:t>按照评标总得分（</w:t>
      </w:r>
      <w:r>
        <w:rPr>
          <w:rFonts w:cs="Calibri"/>
        </w:rPr>
        <w:t>FA</w:t>
      </w:r>
      <w:r>
        <w:rPr>
          <w:rFonts w:hint="eastAsia" w:ascii="宋体" w:hAnsi="宋体" w:cs="宋体"/>
        </w:rPr>
        <w:t>）由高到低顺序排列。</w:t>
      </w:r>
    </w:p>
    <w:p>
      <w:pPr>
        <w:pStyle w:val="15"/>
        <w:widowControl/>
        <w:spacing w:beforeAutospacing="0" w:after="150" w:afterAutospacing="0"/>
        <w:ind w:firstLine="480"/>
      </w:pPr>
      <w:r>
        <w:rPr>
          <w:rFonts w:ascii="宋体" w:hAnsi="宋体" w:cs="宋体"/>
        </w:rPr>
        <w:t>b.</w:t>
      </w:r>
      <w:r>
        <w:rPr>
          <w:rFonts w:hint="eastAsia" w:ascii="宋体" w:hAnsi="宋体" w:cs="宋体"/>
        </w:rPr>
        <w:t>评标总得分（</w:t>
      </w:r>
      <w:r>
        <w:rPr>
          <w:rFonts w:cs="Calibri"/>
        </w:rPr>
        <w:t>FA</w:t>
      </w:r>
      <w:r>
        <w:rPr>
          <w:rFonts w:hint="eastAsia" w:ascii="宋体" w:hAnsi="宋体" w:cs="宋体"/>
        </w:rPr>
        <w:t>）相同的，按照评标价（即价格扣除后的投标报价）由低到高顺序排列。</w:t>
      </w:r>
    </w:p>
    <w:p>
      <w:pPr>
        <w:pStyle w:val="15"/>
        <w:widowControl/>
        <w:spacing w:beforeAutospacing="0" w:after="150" w:afterAutospacing="0"/>
        <w:ind w:firstLine="480"/>
      </w:pPr>
      <w:r>
        <w:rPr>
          <w:rFonts w:ascii="宋体" w:hAnsi="宋体" w:cs="宋体"/>
        </w:rPr>
        <w:t>c.</w:t>
      </w:r>
      <w:r>
        <w:rPr>
          <w:rFonts w:hint="eastAsia" w:ascii="宋体" w:hAnsi="宋体" w:cs="宋体"/>
        </w:rPr>
        <w:t>评标总得分（</w:t>
      </w:r>
      <w:r>
        <w:rPr>
          <w:rFonts w:cs="Calibri"/>
        </w:rPr>
        <w:t>FA</w:t>
      </w:r>
      <w:r>
        <w:rPr>
          <w:rFonts w:hint="eastAsia" w:ascii="宋体" w:hAnsi="宋体" w:cs="宋体"/>
        </w:rPr>
        <w:t>）且评标价（即价格扣除后的投标报价）相同的并列。</w:t>
      </w:r>
    </w:p>
    <w:p>
      <w:pPr>
        <w:pStyle w:val="15"/>
        <w:widowControl/>
        <w:shd w:val="clear" w:color="auto" w:fill="FFFFFF"/>
        <w:spacing w:beforeAutospacing="0" w:after="150" w:afterAutospacing="0"/>
        <w:rPr>
          <w:rFonts w:ascii="微软雅黑" w:hAnsi="微软雅黑" w:eastAsia="微软雅黑" w:cs="微软雅黑"/>
          <w:sz w:val="19"/>
          <w:szCs w:val="19"/>
        </w:rPr>
      </w:pPr>
      <w:r>
        <w:rPr>
          <w:rStyle w:val="19"/>
          <w:rFonts w:hint="eastAsia" w:ascii="宋体" w:hAnsi="宋体" w:cs="宋体"/>
          <w:bCs/>
          <w:shd w:val="clear" w:color="auto" w:fill="FFFFFF"/>
        </w:rPr>
        <w:t>采购包</w:t>
      </w:r>
      <w:r>
        <w:rPr>
          <w:rStyle w:val="19"/>
          <w:rFonts w:ascii="宋体" w:hAnsi="宋体" w:cs="宋体"/>
          <w:bCs/>
          <w:shd w:val="clear" w:color="auto" w:fill="FFFFFF"/>
        </w:rPr>
        <w:t>2</w:t>
      </w:r>
      <w:r>
        <w:rPr>
          <w:rStyle w:val="19"/>
          <w:rFonts w:hint="eastAsia" w:ascii="宋体" w:hAnsi="宋体" w:cs="宋体"/>
          <w:bCs/>
          <w:shd w:val="clear" w:color="auto" w:fill="FFFFFF"/>
        </w:rPr>
        <w:t>采用综合评分法</w:t>
      </w:r>
      <w:r>
        <w:rPr>
          <w:rFonts w:hint="eastAsia" w:ascii="宋体" w:hAnsi="宋体" w:cs="宋体"/>
          <w:shd w:val="clear" w:color="auto" w:fill="FFFFFF"/>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p>
    <w:p>
      <w:pPr>
        <w:pStyle w:val="15"/>
        <w:widowControl/>
        <w:spacing w:beforeAutospacing="0" w:after="150" w:afterAutospacing="0"/>
        <w:ind w:firstLine="480"/>
        <w:rPr>
          <w:highlight w:val="none"/>
        </w:rPr>
      </w:pPr>
      <w:r>
        <w:rPr>
          <w:rFonts w:hint="eastAsia" w:ascii="宋体" w:hAnsi="宋体" w:cs="宋体"/>
          <w:highlight w:val="none"/>
        </w:rPr>
        <w:t>（</w:t>
      </w:r>
      <w:r>
        <w:rPr>
          <w:rFonts w:ascii="宋体" w:hAnsi="宋体" w:cs="宋体"/>
          <w:highlight w:val="none"/>
        </w:rPr>
        <w:t>3</w:t>
      </w:r>
      <w:r>
        <w:rPr>
          <w:rFonts w:hint="eastAsia" w:ascii="宋体" w:hAnsi="宋体" w:cs="宋体"/>
          <w:highlight w:val="none"/>
        </w:rPr>
        <w:t>）各项评审因素的设置如下：</w:t>
      </w:r>
    </w:p>
    <w:p>
      <w:pPr>
        <w:pStyle w:val="15"/>
        <w:widowControl/>
        <w:spacing w:beforeAutospacing="0" w:after="150" w:afterAutospacing="0"/>
        <w:ind w:firstLine="480"/>
        <w:rPr>
          <w:highlight w:val="none"/>
        </w:rPr>
      </w:pPr>
      <w:r>
        <w:rPr>
          <w:rFonts w:hint="eastAsia" w:ascii="宋体" w:hAnsi="宋体" w:cs="宋体"/>
          <w:highlight w:val="none"/>
        </w:rPr>
        <w:t>①价格项（</w:t>
      </w:r>
      <w:r>
        <w:rPr>
          <w:rFonts w:cs="Calibri"/>
          <w:highlight w:val="none"/>
        </w:rPr>
        <w:t>F1</w:t>
      </w:r>
      <w:r>
        <w:rPr>
          <w:rFonts w:hint="eastAsia" w:ascii="宋体" w:hAnsi="宋体" w:cs="宋体"/>
          <w:highlight w:val="none"/>
        </w:rPr>
        <w:t>×</w:t>
      </w:r>
      <w:r>
        <w:rPr>
          <w:rFonts w:cs="Calibri"/>
          <w:highlight w:val="none"/>
        </w:rPr>
        <w:t>A1</w:t>
      </w:r>
      <w:r>
        <w:rPr>
          <w:rFonts w:hint="eastAsia" w:ascii="宋体" w:hAnsi="宋体" w:cs="宋体"/>
          <w:highlight w:val="none"/>
        </w:rPr>
        <w:t>）满分为</w:t>
      </w:r>
      <w:r>
        <w:rPr>
          <w:rFonts w:hint="eastAsia" w:ascii="宋体" w:hAnsi="宋体" w:cs="宋体"/>
          <w:highlight w:val="none"/>
          <w:u w:val="single"/>
        </w:rPr>
        <w:t>10</w:t>
      </w:r>
      <w:r>
        <w:rPr>
          <w:rFonts w:hint="eastAsia" w:ascii="宋体" w:hAnsi="宋体" w:cs="宋体"/>
          <w:highlight w:val="none"/>
        </w:rPr>
        <w:t>分。</w:t>
      </w:r>
    </w:p>
    <w:p>
      <w:pPr>
        <w:pStyle w:val="15"/>
        <w:widowControl/>
        <w:spacing w:beforeAutospacing="0" w:after="150" w:afterAutospacing="0"/>
        <w:ind w:firstLine="480"/>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p>
    <w:p>
      <w:pPr>
        <w:pStyle w:val="15"/>
        <w:widowControl/>
        <w:spacing w:beforeAutospacing="0" w:after="150" w:afterAutospacing="0"/>
        <w:ind w:firstLine="480"/>
        <w:rPr>
          <w:rFonts w:ascii="宋体" w:cs="宋体"/>
        </w:rPr>
      </w:pPr>
      <w:r>
        <w:rPr>
          <w:rFonts w:cs="Calibri"/>
        </w:rPr>
        <w:t>b.</w:t>
      </w:r>
      <w:r>
        <w:rPr>
          <w:rFonts w:hint="eastAsia" w:ascii="宋体" w:hAnsi="宋体" w:cs="宋体"/>
        </w:rPr>
        <w:t>价格扣除的规则如下：</w:t>
      </w:r>
    </w:p>
    <w:p>
      <w:pPr>
        <w:pStyle w:val="15"/>
        <w:widowControl/>
        <w:spacing w:beforeAutospacing="0" w:after="150" w:afterAutospacing="0"/>
        <w:ind w:firstLine="480"/>
        <w:rPr>
          <w:rFonts w:ascii="宋体" w:cs="宋体"/>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7"/>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0" w:type="auto"/>
            <w:shd w:val="clear" w:color="auto" w:fill="FFFFFF"/>
            <w:vAlign w:val="center"/>
          </w:tcPr>
          <w:p>
            <w:pPr>
              <w:widowControl/>
              <w:jc w:val="left"/>
            </w:pPr>
            <w:r>
              <w:rPr>
                <w:rFonts w:hint="eastAsia" w:ascii="宋体" w:hAnsi="宋体" w:cs="宋体"/>
                <w:kern w:val="0"/>
                <w:sz w:val="24"/>
              </w:rPr>
              <w:t>评标项目</w:t>
            </w:r>
          </w:p>
        </w:tc>
        <w:tc>
          <w:tcPr>
            <w:tcW w:w="0" w:type="auto"/>
            <w:shd w:val="clear" w:color="auto" w:fill="FFFFFF"/>
            <w:vAlign w:val="center"/>
          </w:tcPr>
          <w:p>
            <w:pPr>
              <w:widowControl/>
              <w:jc w:val="left"/>
            </w:pPr>
            <w:r>
              <w:rPr>
                <w:rFonts w:hint="eastAsia" w:ascii="宋体" w:hAnsi="宋体" w:cs="宋体"/>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小型、微型企业，监狱企业，残疾人</w:t>
            </w:r>
          </w:p>
        </w:tc>
        <w:tc>
          <w:tcPr>
            <w:tcW w:w="0" w:type="auto"/>
            <w:shd w:val="clear" w:color="auto" w:fill="FFFFFF"/>
            <w:vAlign w:val="center"/>
          </w:tcPr>
          <w:p>
            <w:pPr>
              <w:widowControl/>
              <w:jc w:val="left"/>
            </w:pP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《政府采购促进中小企业发展管理办法》价格的扣除：采购标的为</w:t>
            </w:r>
            <w:r>
              <w:rPr>
                <w:rStyle w:val="19"/>
                <w:rFonts w:hint="eastAsia" w:ascii="宋体" w:cs="宋体"/>
                <w:bCs/>
                <w:kern w:val="0"/>
                <w:sz w:val="24"/>
              </w:rPr>
              <w:t>“滨海院区后勤保障运送（含司梯管理、一站式调度、会场服务）服务”</w:t>
            </w:r>
            <w:r>
              <w:rPr>
                <w:rStyle w:val="19"/>
                <w:rFonts w:hint="eastAsia" w:ascii="宋体" w:hAnsi="宋体" w:cs="宋体"/>
                <w:bCs/>
                <w:kern w:val="0"/>
                <w:sz w:val="24"/>
              </w:rPr>
              <w:t>对应的中小企业划分标准所属行业为其他未列明行业，投标人提交的承诺函应为《中小企业声明函》</w:t>
            </w:r>
            <w:r>
              <w:rPr>
                <w:rStyle w:val="19"/>
                <w:rFonts w:ascii="宋体" w:hAnsi="宋体" w:cs="宋体"/>
                <w:bCs/>
                <w:kern w:val="0"/>
                <w:sz w:val="24"/>
              </w:rPr>
              <w:t>(</w:t>
            </w:r>
            <w:r>
              <w:rPr>
                <w:rStyle w:val="19"/>
                <w:rFonts w:hint="eastAsia" w:ascii="宋体" w:hAnsi="宋体" w:cs="宋体"/>
                <w:bCs/>
                <w:kern w:val="0"/>
                <w:sz w:val="24"/>
              </w:rPr>
              <w:t>工程、服务</w:t>
            </w:r>
            <w:r>
              <w:rPr>
                <w:rStyle w:val="19"/>
                <w:rFonts w:ascii="宋体" w:hAnsi="宋体" w:cs="宋体"/>
                <w:bCs/>
                <w:kern w:val="0"/>
                <w:sz w:val="24"/>
              </w:rPr>
              <w:t>)</w:t>
            </w:r>
            <w:r>
              <w:rPr>
                <w:rStyle w:val="19"/>
                <w:rFonts w:hint="eastAsia" w:ascii="宋体" w:hAnsi="宋体" w:cs="宋体"/>
                <w:bCs/>
                <w:kern w:val="0"/>
                <w:sz w:val="24"/>
              </w:rPr>
              <w:t>，具体格式详见本文件第七章，未按照要求填写，此函无效。</w:t>
            </w:r>
            <w:r>
              <w:rPr>
                <w:rStyle w:val="19"/>
                <w:rFonts w:ascii="宋体" w:hAnsi="宋体" w:cs="宋体"/>
                <w:bCs/>
                <w:kern w:val="0"/>
                <w:sz w:val="24"/>
              </w:rPr>
              <w:t xml:space="preserve"> 1</w:t>
            </w:r>
            <w:r>
              <w:rPr>
                <w:rStyle w:val="19"/>
                <w:rFonts w:hint="eastAsia" w:ascii="宋体" w:hAnsi="宋体" w:cs="宋体"/>
                <w:bCs/>
                <w:kern w:val="0"/>
                <w:sz w:val="24"/>
              </w:rPr>
              <w:t>、根据财政部、工业和信息化部关于发布《政府采购促进中小企业发展管理办法》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Style w:val="19"/>
                <w:rFonts w:ascii="宋体" w:hAnsi="宋体" w:cs="宋体"/>
                <w:bCs/>
                <w:kern w:val="0"/>
                <w:sz w:val="24"/>
              </w:rPr>
              <w:t xml:space="preserve"> 2</w:t>
            </w:r>
            <w:r>
              <w:rPr>
                <w:rStyle w:val="19"/>
                <w:rFonts w:hint="eastAsia" w:ascii="宋体" w:hAnsi="宋体" w:cs="宋体"/>
                <w:bCs/>
                <w:kern w:val="0"/>
                <w:sz w:val="24"/>
              </w:rPr>
              <w:t>、在政府采购活动中，供应</w:t>
            </w:r>
            <w:r>
              <w:rPr>
                <w:rStyle w:val="19"/>
                <w:rFonts w:ascii="宋体" w:hAnsi="宋体" w:cs="宋体"/>
                <w:bCs/>
                <w:kern w:val="0"/>
                <w:sz w:val="24"/>
              </w:rPr>
              <w:t xml:space="preserve"> </w:t>
            </w:r>
            <w:r>
              <w:rPr>
                <w:rStyle w:val="19"/>
                <w:rFonts w:hint="eastAsia" w:ascii="宋体" w:hAnsi="宋体" w:cs="宋体"/>
                <w:bCs/>
                <w:kern w:val="0"/>
                <w:sz w:val="24"/>
              </w:rPr>
              <w:t>商提供的货物、工程或者服务符合下列情形的，享受本评标项目第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(1)</w:t>
            </w:r>
            <w:r>
              <w:rPr>
                <w:rStyle w:val="19"/>
                <w:rFonts w:hint="eastAsia" w:ascii="宋体" w:hAnsi="宋体" w:cs="宋体"/>
                <w:bCs/>
                <w:kern w:val="0"/>
                <w:sz w:val="24"/>
              </w:rPr>
              <w:t>在货物采购项目中，货物由中小企业制造，即货物由中小企业生产且使用该中小企业商号或者注册商标；</w:t>
            </w:r>
            <w:r>
              <w:rPr>
                <w:rStyle w:val="19"/>
                <w:rFonts w:ascii="宋体" w:hAnsi="宋体" w:cs="宋体"/>
                <w:bCs/>
                <w:kern w:val="0"/>
                <w:sz w:val="24"/>
              </w:rPr>
              <w:t xml:space="preserve"> (2)</w:t>
            </w:r>
            <w:r>
              <w:rPr>
                <w:rStyle w:val="19"/>
                <w:rFonts w:hint="eastAsia" w:ascii="宋体" w:hAnsi="宋体" w:cs="宋体"/>
                <w:bCs/>
                <w:kern w:val="0"/>
                <w:sz w:val="24"/>
              </w:rPr>
              <w:t>在工程采购项目中，工程由中小企业承建，即工程施工单位为中小企业；</w:t>
            </w:r>
            <w:r>
              <w:rPr>
                <w:rStyle w:val="19"/>
                <w:rFonts w:ascii="宋体" w:hAnsi="宋体" w:cs="宋体"/>
                <w:bCs/>
                <w:kern w:val="0"/>
                <w:sz w:val="24"/>
              </w:rPr>
              <w:t xml:space="preserve"> (3)</w:t>
            </w:r>
            <w:r>
              <w:rPr>
                <w:rStyle w:val="19"/>
                <w:rFonts w:hint="eastAsia" w:ascii="宋体" w:hAnsi="宋体" w:cs="宋体"/>
                <w:bCs/>
                <w:kern w:val="0"/>
                <w:sz w:val="24"/>
              </w:rPr>
              <w:t>在服务采购项目中，服务由中小企业承接，即提供服务的人员为中小企业依照《中华人民共和国劳动合同法》订立劳动合同的从业人员。</w:t>
            </w:r>
            <w:r>
              <w:rPr>
                <w:rStyle w:val="19"/>
                <w:rFonts w:ascii="宋体" w:hAnsi="宋体" w:cs="宋体"/>
                <w:bCs/>
                <w:kern w:val="0"/>
                <w:sz w:val="24"/>
              </w:rPr>
              <w:t xml:space="preserve"> </w:t>
            </w:r>
            <w:r>
              <w:rPr>
                <w:rStyle w:val="19"/>
                <w:rFonts w:hint="eastAsia" w:ascii="宋体" w:hAnsi="宋体" w:cs="宋体"/>
                <w:bCs/>
                <w:kern w:val="0"/>
                <w:sz w:val="24"/>
              </w:rPr>
              <w:t>在货物采购项目中，供应</w:t>
            </w:r>
            <w:r>
              <w:rPr>
                <w:rStyle w:val="19"/>
                <w:rFonts w:ascii="宋体" w:hAnsi="宋体" w:cs="宋体"/>
                <w:bCs/>
                <w:kern w:val="0"/>
                <w:sz w:val="24"/>
              </w:rPr>
              <w:t xml:space="preserve"> </w:t>
            </w:r>
            <w:r>
              <w:rPr>
                <w:rStyle w:val="19"/>
                <w:rFonts w:hint="eastAsia" w:ascii="宋体" w:hAnsi="宋体" w:cs="宋体"/>
                <w:bCs/>
                <w:kern w:val="0"/>
                <w:sz w:val="24"/>
              </w:rPr>
              <w:t>商提供的货物既有中小企业制造货物，也有大型企业制造货物的，不享受本评标项目第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3</w:t>
            </w:r>
            <w:r>
              <w:rPr>
                <w:rStyle w:val="19"/>
                <w:rFonts w:hint="eastAsia" w:ascii="宋体" w:hAnsi="宋体" w:cs="宋体"/>
                <w:bCs/>
                <w:kern w:val="0"/>
                <w:sz w:val="24"/>
              </w:rPr>
              <w:t>、本项目为非专门面向中小企业的项目，对小微企业报价给予</w:t>
            </w:r>
            <w:r>
              <w:rPr>
                <w:rStyle w:val="19"/>
                <w:rFonts w:ascii="宋体" w:hAnsi="宋体" w:cs="宋体"/>
                <w:bCs/>
                <w:kern w:val="0"/>
                <w:sz w:val="24"/>
              </w:rPr>
              <w:t>6%</w:t>
            </w:r>
            <w:r>
              <w:rPr>
                <w:rStyle w:val="19"/>
                <w:rFonts w:hint="eastAsia" w:ascii="宋体" w:hAnsi="宋体" w:cs="宋体"/>
                <w:bCs/>
                <w:kern w:val="0"/>
                <w:sz w:val="24"/>
              </w:rPr>
              <w:t>的扣除，用扣除后的价格参加评审。残疾人集中就业企业、监狱企业视同小微企业，享受评审中价格扣除的政府采购政策。</w:t>
            </w:r>
            <w:r>
              <w:rPr>
                <w:rStyle w:val="19"/>
                <w:rFonts w:ascii="宋体" w:hAnsi="宋体" w:cs="宋体"/>
                <w:bCs/>
                <w:kern w:val="0"/>
                <w:sz w:val="24"/>
              </w:rPr>
              <w:t xml:space="preserve"> 4</w:t>
            </w:r>
            <w:r>
              <w:rPr>
                <w:rStyle w:val="19"/>
                <w:rFonts w:hint="eastAsia" w:ascii="宋体" w:hAnsi="宋体" w:cs="宋体"/>
                <w:bCs/>
                <w:kern w:val="0"/>
                <w:sz w:val="24"/>
              </w:rPr>
              <w:t>、监狱企业参加政府采购活动时，应当提供由省级以上监狱管理局、戒毒管理局</w:t>
            </w:r>
            <w:r>
              <w:rPr>
                <w:rStyle w:val="19"/>
                <w:rFonts w:ascii="宋体" w:hAnsi="宋体" w:cs="宋体"/>
                <w:bCs/>
                <w:kern w:val="0"/>
                <w:sz w:val="24"/>
              </w:rPr>
              <w:t>(</w:t>
            </w:r>
            <w:r>
              <w:rPr>
                <w:rStyle w:val="19"/>
                <w:rFonts w:hint="eastAsia" w:ascii="宋体" w:hAnsi="宋体" w:cs="宋体"/>
                <w:bCs/>
                <w:kern w:val="0"/>
                <w:sz w:val="24"/>
              </w:rPr>
              <w:t>含新疆生产建设兵团</w:t>
            </w:r>
            <w:r>
              <w:rPr>
                <w:rStyle w:val="19"/>
                <w:rFonts w:ascii="宋体" w:hAnsi="宋体" w:cs="宋体"/>
                <w:bCs/>
                <w:kern w:val="0"/>
                <w:sz w:val="24"/>
              </w:rPr>
              <w:t>)</w:t>
            </w:r>
            <w:r>
              <w:rPr>
                <w:rStyle w:val="19"/>
                <w:rFonts w:hint="eastAsia" w:ascii="宋体" w:hAnsi="宋体" w:cs="宋体"/>
                <w:bCs/>
                <w:kern w:val="0"/>
                <w:sz w:val="24"/>
              </w:rPr>
              <w:t>出具的属于监狱企业的证明文件，否则不予价格扣除。</w:t>
            </w:r>
            <w:r>
              <w:rPr>
                <w:rStyle w:val="19"/>
                <w:rFonts w:ascii="宋体" w:hAnsi="宋体" w:cs="宋体"/>
                <w:bCs/>
                <w:kern w:val="0"/>
                <w:sz w:val="24"/>
              </w:rPr>
              <w:t xml:space="preserve"> 5</w:t>
            </w:r>
            <w:r>
              <w:rPr>
                <w:rStyle w:val="19"/>
                <w:rFonts w:hint="eastAsia" w:ascii="宋体" w:hAnsi="宋体" w:cs="宋体"/>
                <w:bCs/>
                <w:kern w:val="0"/>
                <w:sz w:val="24"/>
              </w:rPr>
              <w:t>、依据《政府采购促进中小企业发展管理办法》规定享受扶持政策获得政府采购合同的，小微企业不得将合同分包给大中型企业，中型企业不得将合同分包给大型企业。</w:t>
            </w:r>
            <w:r>
              <w:rPr>
                <w:rStyle w:val="19"/>
                <w:rFonts w:ascii="宋体" w:hAnsi="宋体" w:cs="宋体"/>
                <w:bCs/>
                <w:kern w:val="0"/>
                <w:sz w:val="24"/>
              </w:rPr>
              <w:t xml:space="preserve"> </w:t>
            </w:r>
            <w:r>
              <w:rPr>
                <w:rStyle w:val="19"/>
                <w:rFonts w:hint="eastAsia" w:ascii="宋体" w:hAnsi="宋体" w:cs="宋体"/>
                <w:bCs/>
                <w:kern w:val="0"/>
                <w:sz w:val="24"/>
              </w:rPr>
              <w:t>注：中小企业参加政府采购活动，应当出具《政府采购促进中小企业发展管理办法》规定的《中小企业声明函》</w:t>
            </w:r>
            <w:r>
              <w:rPr>
                <w:rStyle w:val="19"/>
                <w:rFonts w:ascii="宋体" w:hAnsi="宋体" w:cs="宋体"/>
                <w:bCs/>
                <w:kern w:val="0"/>
                <w:sz w:val="24"/>
              </w:rPr>
              <w:t>(</w:t>
            </w:r>
            <w:r>
              <w:rPr>
                <w:rStyle w:val="19"/>
                <w:rFonts w:hint="eastAsia" w:ascii="宋体" w:hAnsi="宋体" w:cs="宋体"/>
                <w:bCs/>
                <w:kern w:val="0"/>
                <w:sz w:val="24"/>
              </w:rPr>
              <w:t>见采购文件相关附件</w:t>
            </w:r>
            <w:r>
              <w:rPr>
                <w:rStyle w:val="19"/>
                <w:rFonts w:ascii="宋体" w:hAnsi="宋体" w:cs="宋体"/>
                <w:bCs/>
                <w:kern w:val="0"/>
                <w:sz w:val="24"/>
              </w:rPr>
              <w:t xml:space="preserve">), </w:t>
            </w:r>
            <w:r>
              <w:rPr>
                <w:rStyle w:val="19"/>
                <w:rFonts w:hint="eastAsia" w:ascii="宋体" w:hAnsi="宋体" w:cs="宋体"/>
                <w:bCs/>
                <w:kern w:val="0"/>
                <w:sz w:val="24"/>
              </w:rPr>
              <w:t>否则不得享受相关中小企业扶持政策。评标委员会审查此项响应性只根据投标文件本身的内容，而不寻求其他的外部证据。根据财政部、工业和信息化部关于发布《政府采购促进中小企业发展管理办法》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的规定，中标供应商享受本办法规定的中小企业扶持政策的，采购人、采购代</w:t>
            </w:r>
            <w:r>
              <w:rPr>
                <w:rStyle w:val="19"/>
                <w:rFonts w:ascii="宋体" w:hAnsi="宋体" w:cs="宋体"/>
                <w:bCs/>
                <w:kern w:val="0"/>
                <w:sz w:val="24"/>
              </w:rPr>
              <w:t xml:space="preserve"> </w:t>
            </w:r>
            <w:r>
              <w:rPr>
                <w:rStyle w:val="19"/>
                <w:rFonts w:hint="eastAsia" w:ascii="宋体" w:hAnsi="宋体" w:cs="宋体"/>
                <w:bCs/>
                <w:kern w:val="0"/>
                <w:sz w:val="24"/>
              </w:rPr>
              <w:t>理机构应当随中标结果公开中标供应商的《中小企业声明函》。供应商按照本办法规定提供声明函内容不实的，属于提供虚假材料谋取中标，依照《中华人民共和国政府采购法》等国家有关规定追究相应责任。</w:t>
            </w:r>
            <w:r>
              <w:rPr>
                <w:rStyle w:val="19"/>
                <w:rFonts w:ascii="宋体" w:hAnsi="宋体" w:cs="宋体"/>
                <w:bCs/>
                <w:kern w:val="0"/>
                <w:sz w:val="24"/>
              </w:rPr>
              <w:t xml:space="preserve"> (</w:t>
            </w:r>
            <w:r>
              <w:rPr>
                <w:rStyle w:val="19"/>
                <w:rFonts w:hint="eastAsia" w:ascii="宋体" w:hAnsi="宋体" w:cs="宋体"/>
                <w:bCs/>
                <w:kern w:val="0"/>
                <w:sz w:val="24"/>
              </w:rPr>
              <w:t>二</w:t>
            </w:r>
            <w:r>
              <w:rPr>
                <w:rStyle w:val="19"/>
                <w:rFonts w:ascii="宋体" w:hAnsi="宋体" w:cs="宋体"/>
                <w:bCs/>
                <w:kern w:val="0"/>
                <w:sz w:val="24"/>
              </w:rPr>
              <w:t xml:space="preserve">) </w:t>
            </w:r>
            <w:r>
              <w:rPr>
                <w:rStyle w:val="19"/>
                <w:rFonts w:hint="eastAsia" w:ascii="宋体" w:hAnsi="宋体" w:cs="宋体"/>
                <w:bCs/>
                <w:kern w:val="0"/>
                <w:sz w:val="24"/>
              </w:rPr>
              <w:t>残疾人福利性单位价格的扣除：</w:t>
            </w:r>
            <w:r>
              <w:rPr>
                <w:rStyle w:val="19"/>
                <w:rFonts w:ascii="宋体" w:hAnsi="宋体" w:cs="宋体"/>
                <w:bCs/>
                <w:kern w:val="0"/>
                <w:sz w:val="24"/>
              </w:rPr>
              <w:t xml:space="preserve"> 1</w:t>
            </w:r>
            <w:r>
              <w:rPr>
                <w:rStyle w:val="19"/>
                <w:rFonts w:hint="eastAsia" w:ascii="宋体" w:hAnsi="宋体" w:cs="宋体"/>
                <w:bCs/>
                <w:kern w:val="0"/>
                <w:sz w:val="24"/>
              </w:rPr>
              <w:t>、根据财政部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中国残疾人联合会印发的《三部门联合发布关于促进残疾人就业政府采购政策的通知》财库〔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141</w:t>
            </w:r>
            <w:r>
              <w:rPr>
                <w:rStyle w:val="19"/>
                <w:rFonts w:hint="eastAsia" w:ascii="宋体" w:hAnsi="宋体" w:cs="宋体"/>
                <w:bCs/>
                <w:kern w:val="0"/>
                <w:sz w:val="24"/>
              </w:rPr>
              <w:t>号和福建省财政厅</w:t>
            </w:r>
            <w:r>
              <w:rPr>
                <w:rStyle w:val="19"/>
                <w:rFonts w:ascii="宋体" w:hAnsi="宋体" w:cs="宋体"/>
                <w:bCs/>
                <w:kern w:val="0"/>
                <w:sz w:val="24"/>
              </w:rPr>
              <w:t xml:space="preserve"> </w:t>
            </w:r>
            <w:r>
              <w:rPr>
                <w:rStyle w:val="19"/>
                <w:rFonts w:hint="eastAsia" w:ascii="宋体" w:hAnsi="宋体" w:cs="宋体"/>
                <w:bCs/>
                <w:kern w:val="0"/>
                <w:sz w:val="24"/>
              </w:rPr>
              <w:t>福建省民政厅</w:t>
            </w:r>
            <w:r>
              <w:rPr>
                <w:rStyle w:val="19"/>
                <w:rFonts w:ascii="宋体" w:hAnsi="宋体" w:cs="宋体"/>
                <w:bCs/>
                <w:kern w:val="0"/>
                <w:sz w:val="24"/>
              </w:rPr>
              <w:t xml:space="preserve"> </w:t>
            </w:r>
            <w:r>
              <w:rPr>
                <w:rStyle w:val="19"/>
                <w:rFonts w:hint="eastAsia" w:ascii="宋体" w:hAnsi="宋体" w:cs="宋体"/>
                <w:bCs/>
                <w:kern w:val="0"/>
                <w:sz w:val="24"/>
              </w:rPr>
              <w:t>福建省残疾人联合会印发的《关于进一步落实政府采购支持残疾人就业政策的通知》，依照《政府采购法》、《残疾人保障法》等法律法规及相关规定，享受政府采购支持政策的残疾人福利性单位应当同时满足以下条件：</w:t>
            </w:r>
            <w:r>
              <w:rPr>
                <w:rStyle w:val="19"/>
                <w:rFonts w:ascii="宋体" w:hAnsi="宋体" w:cs="宋体"/>
                <w:bCs/>
                <w:kern w:val="0"/>
                <w:sz w:val="24"/>
              </w:rPr>
              <w:t xml:space="preserve"> (1)</w:t>
            </w:r>
            <w:r>
              <w:rPr>
                <w:rStyle w:val="19"/>
                <w:rFonts w:hint="eastAsia" w:ascii="宋体" w:hAnsi="宋体" w:cs="宋体"/>
                <w:bCs/>
                <w:kern w:val="0"/>
                <w:sz w:val="24"/>
              </w:rPr>
              <w:t>安置的残疾人占本单位在职职工人数的比例不低于</w:t>
            </w:r>
            <w:r>
              <w:rPr>
                <w:rStyle w:val="19"/>
                <w:rFonts w:ascii="宋体" w:hAnsi="宋体" w:cs="宋体"/>
                <w:bCs/>
                <w:kern w:val="0"/>
                <w:sz w:val="24"/>
              </w:rPr>
              <w:t>25%(</w:t>
            </w:r>
            <w:r>
              <w:rPr>
                <w:rStyle w:val="19"/>
                <w:rFonts w:hint="eastAsia" w:ascii="宋体" w:hAnsi="宋体" w:cs="宋体"/>
                <w:bCs/>
                <w:kern w:val="0"/>
                <w:sz w:val="24"/>
              </w:rPr>
              <w:t>含</w:t>
            </w:r>
            <w:r>
              <w:rPr>
                <w:rStyle w:val="19"/>
                <w:rFonts w:ascii="宋体" w:hAnsi="宋体" w:cs="宋体"/>
                <w:bCs/>
                <w:kern w:val="0"/>
                <w:sz w:val="24"/>
              </w:rPr>
              <w:t>25%)</w:t>
            </w:r>
            <w:r>
              <w:rPr>
                <w:rStyle w:val="19"/>
                <w:rFonts w:hint="eastAsia" w:ascii="宋体" w:hAnsi="宋体" w:cs="宋体"/>
                <w:bCs/>
                <w:kern w:val="0"/>
                <w:sz w:val="24"/>
              </w:rPr>
              <w:t>，并且安置的残疾人人数不少于</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含</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(2)</w:t>
            </w:r>
            <w:r>
              <w:rPr>
                <w:rStyle w:val="19"/>
                <w:rFonts w:hint="eastAsia" w:ascii="宋体" w:hAnsi="宋体" w:cs="宋体"/>
                <w:bCs/>
                <w:kern w:val="0"/>
                <w:sz w:val="24"/>
              </w:rPr>
              <w:t>依法与安置的每位残疾人签订了一年以上</w:t>
            </w:r>
            <w:r>
              <w:rPr>
                <w:rStyle w:val="19"/>
                <w:rFonts w:ascii="宋体" w:hAnsi="宋体" w:cs="宋体"/>
                <w:bCs/>
                <w:kern w:val="0"/>
                <w:sz w:val="24"/>
              </w:rPr>
              <w:t>(</w:t>
            </w:r>
            <w:r>
              <w:rPr>
                <w:rStyle w:val="19"/>
                <w:rFonts w:hint="eastAsia" w:ascii="宋体" w:hAnsi="宋体" w:cs="宋体"/>
                <w:bCs/>
                <w:kern w:val="0"/>
                <w:sz w:val="24"/>
              </w:rPr>
              <w:t>含一年</w:t>
            </w:r>
            <w:r>
              <w:rPr>
                <w:rStyle w:val="19"/>
                <w:rFonts w:ascii="宋体" w:hAnsi="宋体" w:cs="宋体"/>
                <w:bCs/>
                <w:kern w:val="0"/>
                <w:sz w:val="24"/>
              </w:rPr>
              <w:t>)</w:t>
            </w:r>
            <w:r>
              <w:rPr>
                <w:rStyle w:val="19"/>
                <w:rFonts w:hint="eastAsia" w:ascii="宋体" w:hAnsi="宋体" w:cs="宋体"/>
                <w:bCs/>
                <w:kern w:val="0"/>
                <w:sz w:val="24"/>
              </w:rPr>
              <w:t>的劳动合同或服务协议；</w:t>
            </w:r>
            <w:r>
              <w:rPr>
                <w:rStyle w:val="19"/>
                <w:rFonts w:ascii="宋体" w:hAnsi="宋体" w:cs="宋体"/>
                <w:bCs/>
                <w:kern w:val="0"/>
                <w:sz w:val="24"/>
              </w:rPr>
              <w:t xml:space="preserve"> (3)</w:t>
            </w:r>
            <w:r>
              <w:rPr>
                <w:rStyle w:val="19"/>
                <w:rFonts w:hint="eastAsia" w:ascii="宋体" w:hAnsi="宋体" w:cs="宋体"/>
                <w:bCs/>
                <w:kern w:val="0"/>
                <w:sz w:val="24"/>
              </w:rPr>
              <w:t>为安置的每位残疾人按月足额缴纳了基本养老保险、基本医疗保险、失业保险、工伤保险和生育保险等社会保险费；</w:t>
            </w:r>
            <w:r>
              <w:rPr>
                <w:rStyle w:val="19"/>
                <w:rFonts w:ascii="宋体" w:hAnsi="宋体" w:cs="宋体"/>
                <w:bCs/>
                <w:kern w:val="0"/>
                <w:sz w:val="24"/>
              </w:rPr>
              <w:t xml:space="preserve"> (4)</w:t>
            </w:r>
            <w:r>
              <w:rPr>
                <w:rStyle w:val="19"/>
                <w:rFonts w:hint="eastAsia" w:ascii="宋体" w:hAnsi="宋体" w:cs="宋体"/>
                <w:bCs/>
                <w:kern w:val="0"/>
                <w:sz w:val="24"/>
              </w:rPr>
              <w:t>通过银行等金融机构向安置的每位残疾人，按月支付了不低于单位所在区县适用的经省级人民政府批准的月最低工资标准的工资；</w:t>
            </w:r>
            <w:r>
              <w:rPr>
                <w:rStyle w:val="19"/>
                <w:rFonts w:ascii="宋体" w:hAnsi="宋体" w:cs="宋体"/>
                <w:bCs/>
                <w:kern w:val="0"/>
                <w:sz w:val="24"/>
              </w:rPr>
              <w:t xml:space="preserve"> (5)</w:t>
            </w:r>
            <w:r>
              <w:rPr>
                <w:rStyle w:val="19"/>
                <w:rFonts w:hint="eastAsia" w:ascii="宋体" w:hAnsi="宋体" w:cs="宋体"/>
                <w:bCs/>
                <w:kern w:val="0"/>
                <w:sz w:val="24"/>
              </w:rPr>
              <w:t>提供本单位制造的货物、承担的工程或者服务</w:t>
            </w:r>
            <w:r>
              <w:rPr>
                <w:rStyle w:val="19"/>
                <w:rFonts w:ascii="宋体" w:hAnsi="宋体" w:cs="宋体"/>
                <w:bCs/>
                <w:kern w:val="0"/>
                <w:sz w:val="24"/>
              </w:rPr>
              <w:t>(</w:t>
            </w:r>
            <w:r>
              <w:rPr>
                <w:rStyle w:val="19"/>
                <w:rFonts w:hint="eastAsia" w:ascii="宋体" w:hAnsi="宋体" w:cs="宋体"/>
                <w:bCs/>
                <w:kern w:val="0"/>
                <w:sz w:val="24"/>
              </w:rPr>
              <w:t>以下简称产品</w:t>
            </w:r>
            <w:r>
              <w:rPr>
                <w:rStyle w:val="19"/>
                <w:rFonts w:ascii="宋体" w:hAnsi="宋体" w:cs="宋体"/>
                <w:bCs/>
                <w:kern w:val="0"/>
                <w:sz w:val="24"/>
              </w:rPr>
              <w:t>)</w:t>
            </w:r>
            <w:r>
              <w:rPr>
                <w:rStyle w:val="19"/>
                <w:rFonts w:hint="eastAsia" w:ascii="宋体" w:hAnsi="宋体" w:cs="宋体"/>
                <w:bCs/>
                <w:kern w:val="0"/>
                <w:sz w:val="24"/>
              </w:rPr>
              <w:t>，或者提供其他残疾人福利性单位制造的货物</w:t>
            </w:r>
            <w:r>
              <w:rPr>
                <w:rStyle w:val="19"/>
                <w:rFonts w:ascii="宋体" w:hAnsi="宋体" w:cs="宋体"/>
                <w:bCs/>
                <w:kern w:val="0"/>
                <w:sz w:val="24"/>
              </w:rPr>
              <w:t>(</w:t>
            </w:r>
            <w:r>
              <w:rPr>
                <w:rStyle w:val="19"/>
                <w:rFonts w:hint="eastAsia" w:ascii="宋体" w:hAnsi="宋体" w:cs="宋体"/>
                <w:bCs/>
                <w:kern w:val="0"/>
                <w:sz w:val="24"/>
              </w:rPr>
              <w:t>不包括使用非残疾人福利性单位注册商标的货物</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前款所称残疾人是指法定劳动年龄内，持有《中华人民共和国残疾人证》或者《中华人民共和国残疾军人证</w:t>
            </w:r>
            <w:r>
              <w:rPr>
                <w:rStyle w:val="19"/>
                <w:rFonts w:ascii="宋体" w:hAnsi="宋体" w:cs="宋体"/>
                <w:bCs/>
                <w:kern w:val="0"/>
                <w:sz w:val="24"/>
              </w:rPr>
              <w:t>(1</w:t>
            </w:r>
            <w:r>
              <w:rPr>
                <w:rStyle w:val="19"/>
                <w:rFonts w:hint="eastAsia" w:ascii="宋体" w:hAnsi="宋体" w:cs="宋体"/>
                <w:bCs/>
                <w:kern w:val="0"/>
                <w:sz w:val="24"/>
              </w:rPr>
              <w:t>至</w:t>
            </w:r>
            <w:r>
              <w:rPr>
                <w:rStyle w:val="19"/>
                <w:rFonts w:ascii="宋体" w:hAnsi="宋体" w:cs="宋体"/>
                <w:bCs/>
                <w:kern w:val="0"/>
                <w:sz w:val="24"/>
              </w:rPr>
              <w:t>8</w:t>
            </w:r>
            <w:r>
              <w:rPr>
                <w:rStyle w:val="19"/>
                <w:rFonts w:hint="eastAsia" w:ascii="宋体" w:hAnsi="宋体" w:cs="宋体"/>
                <w:bCs/>
                <w:kern w:val="0"/>
                <w:sz w:val="24"/>
              </w:rPr>
              <w:t>级</w:t>
            </w:r>
            <w:r>
              <w:rPr>
                <w:rStyle w:val="19"/>
                <w:rFonts w:ascii="宋体" w:hAnsi="宋体" w:cs="宋体"/>
                <w:bCs/>
                <w:kern w:val="0"/>
                <w:sz w:val="24"/>
              </w:rPr>
              <w:t>)</w:t>
            </w:r>
            <w:r>
              <w:rPr>
                <w:rStyle w:val="19"/>
                <w:rFonts w:hint="eastAsia" w:ascii="宋体" w:hAnsi="宋体" w:cs="宋体"/>
                <w:bCs/>
                <w:kern w:val="0"/>
                <w:sz w:val="24"/>
              </w:rPr>
              <w:t>》的自然人，包括具有劳动条件和劳动意愿的精神残疾人。在职职工人数是指与残疾人福利性单位建立劳动关系并依法签订劳动合同或者服务协议的雇员人数。</w:t>
            </w:r>
            <w:r>
              <w:rPr>
                <w:rStyle w:val="19"/>
                <w:rFonts w:ascii="宋体" w:hAnsi="宋体" w:cs="宋体"/>
                <w:bCs/>
                <w:kern w:val="0"/>
                <w:sz w:val="24"/>
              </w:rPr>
              <w:t xml:space="preserve"> 2</w:t>
            </w:r>
            <w:r>
              <w:rPr>
                <w:rStyle w:val="19"/>
                <w:rFonts w:hint="eastAsia" w:ascii="宋体" w:hAnsi="宋体" w:cs="宋体"/>
                <w:bCs/>
                <w:kern w:val="0"/>
                <w:sz w:val="24"/>
              </w:rPr>
              <w:t>、符合条件的残疾人福利性单位在参加政府采购活动时，应当提供《三部门联合发布关于促进残疾人就业政府采购政策的通知》规定的《残疾人福利性单位声明函》</w:t>
            </w:r>
            <w:r>
              <w:rPr>
                <w:rStyle w:val="19"/>
                <w:rFonts w:ascii="宋体" w:hAnsi="宋体" w:cs="宋体"/>
                <w:bCs/>
                <w:kern w:val="0"/>
                <w:sz w:val="24"/>
              </w:rPr>
              <w:t>(</w:t>
            </w:r>
            <w:r>
              <w:rPr>
                <w:rStyle w:val="19"/>
                <w:rFonts w:hint="eastAsia" w:ascii="宋体" w:hAnsi="宋体" w:cs="宋体"/>
                <w:bCs/>
                <w:kern w:val="0"/>
                <w:sz w:val="24"/>
              </w:rPr>
              <w:t>见第七章投标文件格式</w:t>
            </w:r>
            <w:r>
              <w:rPr>
                <w:rStyle w:val="19"/>
                <w:rFonts w:ascii="宋体" w:hAnsi="宋体" w:cs="宋体"/>
                <w:bCs/>
                <w:kern w:val="0"/>
                <w:sz w:val="24"/>
              </w:rPr>
              <w:t>)</w:t>
            </w:r>
            <w:r>
              <w:rPr>
                <w:rStyle w:val="19"/>
                <w:rFonts w:hint="eastAsia" w:ascii="宋体" w:hAnsi="宋体" w:cs="宋体"/>
                <w:bCs/>
                <w:kern w:val="0"/>
                <w:sz w:val="24"/>
              </w:rPr>
              <w:t>，并对声明的真实性负责。</w:t>
            </w:r>
            <w:r>
              <w:rPr>
                <w:rStyle w:val="19"/>
                <w:rFonts w:ascii="宋体" w:hAnsi="宋体" w:cs="宋体"/>
                <w:bCs/>
                <w:kern w:val="0"/>
                <w:sz w:val="24"/>
              </w:rPr>
              <w:t xml:space="preserve"> 3</w:t>
            </w:r>
            <w:r>
              <w:rPr>
                <w:rStyle w:val="19"/>
                <w:rFonts w:hint="eastAsia" w:ascii="宋体" w:hAnsi="宋体" w:cs="宋体"/>
                <w:bCs/>
                <w:kern w:val="0"/>
                <w:sz w:val="24"/>
              </w:rPr>
              <w:t>、在政府采购活动中，残疾人福利性单位视同小型、微型企业，对残疾人福利性单位产品价格给予</w:t>
            </w:r>
            <w:r>
              <w:rPr>
                <w:rStyle w:val="19"/>
                <w:rFonts w:ascii="宋体" w:hAnsi="宋体" w:cs="宋体"/>
                <w:bCs/>
                <w:kern w:val="0"/>
                <w:sz w:val="24"/>
              </w:rPr>
              <w:t>10%</w:t>
            </w:r>
            <w:r>
              <w:rPr>
                <w:rStyle w:val="19"/>
                <w:rFonts w:hint="eastAsia" w:ascii="宋体" w:hAnsi="宋体" w:cs="宋体"/>
                <w:bCs/>
                <w:kern w:val="0"/>
                <w:sz w:val="24"/>
              </w:rPr>
              <w:t>的扣除；对残疾人福利性单位与其</w:t>
            </w:r>
            <w:r>
              <w:rPr>
                <w:rStyle w:val="19"/>
                <w:rFonts w:ascii="宋体" w:hAnsi="宋体" w:cs="宋体"/>
                <w:bCs/>
                <w:kern w:val="0"/>
                <w:sz w:val="24"/>
              </w:rPr>
              <w:t xml:space="preserve"> </w:t>
            </w:r>
            <w:r>
              <w:rPr>
                <w:rStyle w:val="19"/>
                <w:rFonts w:hint="eastAsia" w:ascii="宋体" w:hAnsi="宋体" w:cs="宋体"/>
                <w:bCs/>
                <w:kern w:val="0"/>
                <w:sz w:val="24"/>
              </w:rPr>
              <w:t>他组织组成联合体参与政府采购活动的，残疾人福利性单位的协议合同金额占总合同金额</w:t>
            </w:r>
            <w:r>
              <w:rPr>
                <w:rStyle w:val="19"/>
                <w:rFonts w:ascii="宋体" w:hAnsi="宋体" w:cs="宋体"/>
                <w:bCs/>
                <w:kern w:val="0"/>
                <w:sz w:val="24"/>
              </w:rPr>
              <w:t xml:space="preserve"> 30%</w:t>
            </w:r>
            <w:r>
              <w:rPr>
                <w:rStyle w:val="19"/>
                <w:rFonts w:hint="eastAsia" w:ascii="宋体" w:hAnsi="宋体" w:cs="宋体"/>
                <w:bCs/>
                <w:kern w:val="0"/>
                <w:sz w:val="24"/>
              </w:rPr>
              <w:t>以上的，给予联合体合同金额</w:t>
            </w:r>
            <w:r>
              <w:rPr>
                <w:rStyle w:val="19"/>
                <w:rFonts w:ascii="宋体" w:hAnsi="宋体" w:cs="宋体"/>
                <w:bCs/>
                <w:kern w:val="0"/>
                <w:sz w:val="24"/>
              </w:rPr>
              <w:t xml:space="preserve"> 3%</w:t>
            </w:r>
            <w:r>
              <w:rPr>
                <w:rStyle w:val="19"/>
                <w:rFonts w:hint="eastAsia" w:ascii="宋体" w:hAnsi="宋体" w:cs="宋体"/>
                <w:bCs/>
                <w:kern w:val="0"/>
                <w:sz w:val="24"/>
              </w:rPr>
              <w:t>的价格扣除。残疾人福利性单位属于小微企业的，不重复享受政策</w:t>
            </w:r>
            <w:r>
              <w:rPr>
                <w:rStyle w:val="19"/>
                <w:rFonts w:ascii="宋体" w:hAnsi="宋体" w:cs="宋体"/>
                <w:bCs/>
                <w:kern w:val="0"/>
                <w:sz w:val="24"/>
              </w:rPr>
              <w:t>(</w:t>
            </w:r>
            <w:r>
              <w:rPr>
                <w:rStyle w:val="19"/>
                <w:rFonts w:hint="eastAsia" w:ascii="宋体" w:hAnsi="宋体" w:cs="宋体"/>
                <w:bCs/>
                <w:kern w:val="0"/>
                <w:sz w:val="24"/>
              </w:rPr>
              <w:t>按照扣除比例较高的扣除</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注：根据《财政部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中国残疾人联合会关于促进残疾人就业政府采购政策的通知》</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 xml:space="preserve"> 141</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w:t>
            </w:r>
            <w:r>
              <w:rPr>
                <w:rStyle w:val="19"/>
                <w:rFonts w:ascii="宋体" w:hAnsi="宋体" w:cs="宋体"/>
                <w:bCs/>
                <w:kern w:val="0"/>
                <w:sz w:val="24"/>
              </w:rPr>
              <w:t xml:space="preserve"> </w:t>
            </w:r>
            <w:r>
              <w:rPr>
                <w:rStyle w:val="19"/>
                <w:rFonts w:hint="eastAsia" w:ascii="宋体" w:hAnsi="宋体" w:cs="宋体"/>
                <w:bCs/>
                <w:kern w:val="0"/>
                <w:sz w:val="24"/>
              </w:rPr>
              <w:t>商为残疾人福利性单位的，采购代</w:t>
            </w:r>
            <w:r>
              <w:rPr>
                <w:rStyle w:val="19"/>
                <w:rFonts w:ascii="宋体" w:hAnsi="宋体" w:cs="宋体"/>
                <w:bCs/>
                <w:kern w:val="0"/>
                <w:sz w:val="24"/>
              </w:rPr>
              <w:t xml:space="preserve"> </w:t>
            </w:r>
            <w:r>
              <w:rPr>
                <w:rStyle w:val="19"/>
                <w:rFonts w:hint="eastAsia" w:ascii="宋体" w:hAnsi="宋体" w:cs="宋体"/>
                <w:bCs/>
                <w:kern w:val="0"/>
                <w:sz w:val="24"/>
              </w:rPr>
              <w:t>理机构将随中标结果同时公告其《残疾人福利性单位声明函》，接受社会监督。供应</w:t>
            </w:r>
            <w:r>
              <w:rPr>
                <w:rStyle w:val="19"/>
                <w:rFonts w:ascii="宋体" w:hAnsi="宋体" w:cs="宋体"/>
                <w:bCs/>
                <w:kern w:val="0"/>
                <w:sz w:val="24"/>
              </w:rPr>
              <w:t xml:space="preserve"> </w:t>
            </w:r>
            <w:r>
              <w:rPr>
                <w:rStyle w:val="19"/>
                <w:rFonts w:hint="eastAsia" w:ascii="宋体" w:hAnsi="宋体" w:cs="宋体"/>
                <w:bCs/>
                <w:kern w:val="0"/>
                <w:sz w:val="24"/>
              </w:rPr>
              <w:t>商提供的《残疾人福利性单位声明函》与事实不符的，将依照《政府采购法》第七十七条第一款的规定被追究法律责任。</w:t>
            </w:r>
            <w:r>
              <w:rPr>
                <w:rStyle w:val="19"/>
                <w:rFonts w:ascii="宋体" w:hAnsi="宋体" w:cs="宋体"/>
                <w:bCs/>
                <w:kern w:val="0"/>
                <w:sz w:val="24"/>
              </w:rPr>
              <w:t xml:space="preserve"> (</w:t>
            </w:r>
            <w:r>
              <w:rPr>
                <w:rStyle w:val="19"/>
                <w:rFonts w:hint="eastAsia" w:ascii="宋体" w:hAnsi="宋体" w:cs="宋体"/>
                <w:bCs/>
                <w:kern w:val="0"/>
                <w:sz w:val="24"/>
              </w:rPr>
              <w:t>本文件中其他有关对小微企业及其报价扣除描述情况与此处不一致的，以此处为准</w:t>
            </w:r>
            <w:r>
              <w:rPr>
                <w:rStyle w:val="19"/>
                <w:rFonts w:ascii="宋体" w:hAnsi="宋体" w:cs="宋体"/>
                <w:bCs/>
                <w:kern w:val="0"/>
                <w:sz w:val="24"/>
              </w:rPr>
              <w:t>)</w:t>
            </w:r>
          </w:p>
        </w:tc>
      </w:tr>
    </w:tbl>
    <w:p>
      <w:pPr>
        <w:pStyle w:val="15"/>
        <w:widowControl/>
        <w:spacing w:beforeAutospacing="0" w:after="150" w:afterAutospacing="0"/>
        <w:ind w:firstLine="480"/>
      </w:pPr>
      <w:r>
        <w:rPr>
          <w:rFonts w:hint="eastAsia" w:ascii="宋体" w:hAnsi="宋体" w:cs="宋体"/>
        </w:rPr>
        <w:t>②技术项（</w:t>
      </w:r>
      <w:r>
        <w:rPr>
          <w:rFonts w:cs="Calibri"/>
        </w:rPr>
        <w:t>F2</w:t>
      </w:r>
      <w:r>
        <w:rPr>
          <w:rFonts w:hint="eastAsia" w:ascii="宋体" w:hAnsi="宋体" w:cs="宋体"/>
        </w:rPr>
        <w:t>×</w:t>
      </w:r>
      <w:r>
        <w:rPr>
          <w:rFonts w:cs="Calibri"/>
        </w:rPr>
        <w:t>A2</w:t>
      </w:r>
      <w:r>
        <w:rPr>
          <w:rFonts w:hint="eastAsia" w:ascii="宋体" w:hAnsi="宋体" w:cs="宋体"/>
        </w:rPr>
        <w:t>）满分为</w:t>
      </w:r>
      <w:r>
        <w:rPr>
          <w:rFonts w:ascii="宋体" w:hAnsi="宋体" w:cs="宋体"/>
          <w:u w:val="single"/>
        </w:rPr>
        <w:t>7</w:t>
      </w:r>
      <w:r>
        <w:rPr>
          <w:rFonts w:hint="eastAsia" w:ascii="宋体" w:hAnsi="宋体" w:cs="宋体"/>
          <w:u w:val="single"/>
        </w:rPr>
        <w:t>2</w:t>
      </w:r>
      <w:r>
        <w:rPr>
          <w:rFonts w:hint="eastAsia" w:ascii="宋体" w:hAnsi="宋体" w:cs="宋体"/>
        </w:rPr>
        <w:t>分。</w:t>
      </w:r>
    </w:p>
    <w:tbl>
      <w:tblPr>
        <w:tblStyle w:val="1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1"/>
        <w:gridCol w:w="638"/>
        <w:gridCol w:w="7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301" w:type="dxa"/>
            <w:shd w:val="clear" w:color="auto" w:fill="FFFFFF"/>
            <w:vAlign w:val="center"/>
          </w:tcPr>
          <w:p>
            <w:pPr>
              <w:widowControl/>
              <w:jc w:val="left"/>
            </w:pPr>
            <w:r>
              <w:rPr>
                <w:rFonts w:hint="eastAsia" w:ascii="宋体" w:hAnsi="宋体" w:cs="宋体"/>
                <w:kern w:val="0"/>
                <w:sz w:val="24"/>
              </w:rPr>
              <w:t>评标项目</w:t>
            </w:r>
          </w:p>
        </w:tc>
        <w:tc>
          <w:tcPr>
            <w:tcW w:w="638" w:type="dxa"/>
            <w:shd w:val="clear" w:color="auto" w:fill="FFFFFF"/>
            <w:vAlign w:val="center"/>
          </w:tcPr>
          <w:p>
            <w:pPr>
              <w:widowControl/>
              <w:jc w:val="left"/>
            </w:pPr>
            <w:r>
              <w:rPr>
                <w:rFonts w:hint="eastAsia" w:ascii="宋体" w:hAnsi="宋体" w:cs="宋体"/>
                <w:kern w:val="0"/>
                <w:sz w:val="24"/>
              </w:rPr>
              <w:t>评标分值</w:t>
            </w:r>
          </w:p>
        </w:tc>
        <w:tc>
          <w:tcPr>
            <w:tcW w:w="7704"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服务内容响应</w:t>
            </w:r>
          </w:p>
        </w:tc>
        <w:tc>
          <w:tcPr>
            <w:tcW w:w="638"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30</w:t>
            </w:r>
          </w:p>
        </w:tc>
        <w:tc>
          <w:tcPr>
            <w:tcW w:w="7704"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sz w:val="24"/>
              </w:rPr>
              <w:t>根据投标人提供的技术和服务要求响应表中的响应内容对招标文件中招标内容及要求中各条款的实际响应情况进行评分，参数中</w:t>
            </w:r>
            <w:r>
              <w:rPr>
                <w:rFonts w:hint="eastAsia" w:ascii="宋体" w:hAnsi="宋体" w:cs="宋体"/>
                <w:kern w:val="0"/>
                <w:sz w:val="24"/>
              </w:rPr>
              <w:t>“★”标示的内容</w:t>
            </w:r>
            <w:r>
              <w:rPr>
                <w:rFonts w:ascii="宋体" w:hAnsi="宋体" w:cs="宋体"/>
                <w:kern w:val="0"/>
                <w:sz w:val="24"/>
              </w:rPr>
              <w:t>须完全响应不允许偏离</w:t>
            </w:r>
            <w:r>
              <w:rPr>
                <w:rFonts w:hint="eastAsia" w:ascii="宋体" w:hAnsi="宋体" w:cs="宋体"/>
                <w:kern w:val="0"/>
                <w:sz w:val="24"/>
              </w:rPr>
              <w:t>，</w:t>
            </w:r>
            <w:r>
              <w:rPr>
                <w:rFonts w:hint="eastAsia" w:ascii="宋体" w:hAnsi="宋体"/>
                <w:sz w:val="24"/>
              </w:rPr>
              <w:t>完全满足招标文件要求的得满分30分，技术服务要求（合计1</w:t>
            </w:r>
            <w:r>
              <w:rPr>
                <w:rFonts w:ascii="宋体" w:hAnsi="宋体"/>
                <w:sz w:val="24"/>
              </w:rPr>
              <w:t>0</w:t>
            </w:r>
            <w:r>
              <w:rPr>
                <w:rFonts w:hint="eastAsia" w:ascii="宋体" w:hAnsi="宋体"/>
                <w:sz w:val="24"/>
              </w:rPr>
              <w:t>项）每负偏离一项扣3分，扣完为止。正偏离不加分。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textAlignment w:val="center"/>
              <w:rPr>
                <w:rFonts w:ascii="宋体" w:hAnsi="宋体" w:cs="宋体"/>
                <w:sz w:val="24"/>
              </w:rPr>
            </w:pPr>
            <w:r>
              <w:rPr>
                <w:rFonts w:ascii="宋体" w:hAnsi="宋体" w:cs="宋体"/>
                <w:kern w:val="0"/>
                <w:sz w:val="24"/>
              </w:rPr>
              <w:t>整体方案</w:t>
            </w:r>
          </w:p>
        </w:tc>
        <w:tc>
          <w:tcPr>
            <w:tcW w:w="638"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3</w:t>
            </w:r>
          </w:p>
        </w:tc>
        <w:tc>
          <w:tcPr>
            <w:tcW w:w="7704" w:type="dxa"/>
            <w:shd w:val="clear" w:color="auto" w:fill="FFFFFF"/>
            <w:vAlign w:val="center"/>
          </w:tcPr>
          <w:p>
            <w:pPr>
              <w:widowControl/>
              <w:spacing w:line="440" w:lineRule="exact"/>
              <w:jc w:val="left"/>
              <w:textAlignment w:val="center"/>
              <w:rPr>
                <w:rFonts w:ascii="宋体" w:hAnsi="宋体" w:cs="宋体"/>
                <w:sz w:val="24"/>
              </w:rPr>
            </w:pPr>
            <w:r>
              <w:rPr>
                <w:rFonts w:ascii="宋体" w:hAnsi="宋体" w:cs="宋体"/>
                <w:kern w:val="0"/>
                <w:sz w:val="24"/>
              </w:rPr>
              <w:t>根据</w:t>
            </w:r>
            <w:r>
              <w:rPr>
                <w:rFonts w:hint="eastAsia" w:ascii="宋体" w:hAnsi="宋体" w:cs="宋体"/>
                <w:kern w:val="0"/>
                <w:sz w:val="24"/>
              </w:rPr>
              <w:t>投标人提供的项目</w:t>
            </w:r>
            <w:r>
              <w:rPr>
                <w:rFonts w:ascii="宋体" w:hAnsi="宋体" w:cs="宋体"/>
                <w:kern w:val="0"/>
                <w:sz w:val="24"/>
              </w:rPr>
              <w:t>整体</w:t>
            </w:r>
            <w:r>
              <w:rPr>
                <w:rFonts w:hint="eastAsia" w:ascii="宋体" w:hAnsi="宋体" w:cs="宋体"/>
                <w:kern w:val="0"/>
                <w:sz w:val="24"/>
              </w:rPr>
              <w:t>方案（包含管理运作流程、管理</w:t>
            </w:r>
            <w:r>
              <w:rPr>
                <w:rFonts w:ascii="宋体" w:hAnsi="宋体" w:cs="宋体"/>
                <w:kern w:val="0"/>
                <w:sz w:val="24"/>
              </w:rPr>
              <w:t>方案</w:t>
            </w:r>
            <w:r>
              <w:rPr>
                <w:rFonts w:hint="eastAsia" w:ascii="宋体" w:hAnsi="宋体" w:cs="宋体"/>
                <w:kern w:val="0"/>
                <w:sz w:val="24"/>
              </w:rPr>
              <w:t>、总体组织实施服务方案）</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方案</w:t>
            </w:r>
            <w:r>
              <w:rPr>
                <w:rFonts w:ascii="宋体" w:hAnsi="宋体" w:cs="宋体"/>
                <w:kern w:val="0"/>
                <w:sz w:val="24"/>
              </w:rPr>
              <w:t>内容</w:t>
            </w:r>
            <w:r>
              <w:rPr>
                <w:rFonts w:hint="eastAsia" w:ascii="宋体" w:hAnsi="宋体" w:cs="宋体"/>
                <w:kern w:val="0"/>
                <w:sz w:val="24"/>
              </w:rPr>
              <w:t>详实、措施具体可操作性强的得</w:t>
            </w:r>
            <w:r>
              <w:rPr>
                <w:rFonts w:ascii="宋体" w:hAnsi="宋体" w:cs="宋体"/>
                <w:kern w:val="0"/>
                <w:sz w:val="24"/>
              </w:rPr>
              <w:t>3分</w:t>
            </w:r>
            <w:r>
              <w:rPr>
                <w:rFonts w:hint="eastAsia" w:ascii="宋体" w:hAnsi="宋体" w:cs="宋体"/>
                <w:kern w:val="0"/>
                <w:sz w:val="24"/>
              </w:rPr>
              <w:t>；</w:t>
            </w:r>
            <w:r>
              <w:rPr>
                <w:rFonts w:ascii="宋体" w:hAnsi="宋体" w:cs="宋体"/>
                <w:kern w:val="0"/>
                <w:sz w:val="24"/>
              </w:rPr>
              <w:t>方案描述简略、但要点齐全、可行的得2分；方案可行性低、措施不够具体的得1分，未提供的本项不得分。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医疗运送服务方案</w:t>
            </w:r>
          </w:p>
        </w:tc>
        <w:tc>
          <w:tcPr>
            <w:tcW w:w="638" w:type="dxa"/>
            <w:shd w:val="clear" w:color="auto" w:fill="FFFFFF"/>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3</w:t>
            </w:r>
          </w:p>
        </w:tc>
        <w:tc>
          <w:tcPr>
            <w:tcW w:w="7704" w:type="dxa"/>
            <w:shd w:val="clear" w:color="auto" w:fill="FFFFFF"/>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投标人结合本项目的物业服务需求制定医疗运送服务方案，方案体现病房大楼运送、门诊楼急诊运送、门诊楼循环运送、其他医疗用途运送（含要客陪检、送检）等</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提供的方案</w:t>
            </w:r>
            <w:r>
              <w:rPr>
                <w:rFonts w:ascii="宋体" w:hAnsi="宋体" w:cs="宋体"/>
                <w:kern w:val="0"/>
                <w:sz w:val="24"/>
              </w:rPr>
              <w:t>内容及计划</w:t>
            </w:r>
            <w:r>
              <w:rPr>
                <w:rFonts w:hint="eastAsia" w:ascii="宋体" w:hAnsi="宋体" w:cs="宋体"/>
                <w:kern w:val="0"/>
                <w:sz w:val="24"/>
              </w:rPr>
              <w:t>详实、措施具体可操作性强的得</w:t>
            </w:r>
            <w:r>
              <w:rPr>
                <w:rFonts w:ascii="宋体" w:hAnsi="宋体" w:cs="宋体"/>
                <w:kern w:val="0"/>
                <w:sz w:val="24"/>
              </w:rPr>
              <w:t>3分</w:t>
            </w:r>
            <w:r>
              <w:rPr>
                <w:rFonts w:hint="eastAsia" w:ascii="宋体" w:hAnsi="宋体" w:cs="宋体"/>
                <w:kern w:val="0"/>
                <w:sz w:val="24"/>
              </w:rPr>
              <w:t>；</w:t>
            </w:r>
            <w:r>
              <w:rPr>
                <w:rFonts w:ascii="宋体" w:hAnsi="宋体" w:cs="宋体"/>
                <w:kern w:val="0"/>
                <w:sz w:val="24"/>
              </w:rPr>
              <w:t>方案内容描述简略、但要点齐全、可行的得2分；方案内容可行性低、措施不够具体的得1分，未提供的本项不得分。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调度中心服务方案</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投标人结合本项目的物业服务需求制定调度中心服务方案，方案体现物业服务有关的所有接听和派工调度任务的受理、跟进、落实和反馈，相关信息的记录和传达等情况</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提供的方案</w:t>
            </w:r>
            <w:r>
              <w:rPr>
                <w:rFonts w:ascii="宋体" w:hAnsi="宋体" w:cs="宋体"/>
                <w:kern w:val="0"/>
                <w:sz w:val="24"/>
              </w:rPr>
              <w:t>内容及计划</w:t>
            </w:r>
            <w:r>
              <w:rPr>
                <w:rFonts w:hint="eastAsia" w:ascii="宋体" w:hAnsi="宋体" w:cs="宋体"/>
                <w:kern w:val="0"/>
                <w:sz w:val="24"/>
              </w:rPr>
              <w:t>详实、措施具体可操作性强的得</w:t>
            </w:r>
            <w:r>
              <w:rPr>
                <w:rFonts w:ascii="宋体" w:hAnsi="宋体" w:cs="宋体"/>
                <w:kern w:val="0"/>
                <w:sz w:val="24"/>
              </w:rPr>
              <w:t>3分</w:t>
            </w:r>
            <w:r>
              <w:rPr>
                <w:rFonts w:hint="eastAsia" w:ascii="宋体" w:hAnsi="宋体" w:cs="宋体"/>
                <w:kern w:val="0"/>
                <w:sz w:val="24"/>
              </w:rPr>
              <w:t>；</w:t>
            </w:r>
            <w:r>
              <w:rPr>
                <w:rFonts w:ascii="宋体" w:hAnsi="宋体" w:cs="宋体"/>
                <w:kern w:val="0"/>
                <w:sz w:val="24"/>
              </w:rPr>
              <w:t>方案内容描述简略、但要点齐全、可行的得2分；方案内容可行性低、措施不够具体的得1分，未提供的本项不得分。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进场方案的情况</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根据投标人提供的进场方案</w:t>
            </w:r>
            <w:r>
              <w:rPr>
                <w:rFonts w:hint="eastAsia" w:ascii="宋体" w:hAnsi="宋体" w:cs="宋体"/>
                <w:kern w:val="0"/>
                <w:sz w:val="24"/>
              </w:rPr>
              <w:t>（包含进场工作计划、工作划分、物质装备配备计划）</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提供的方案</w:t>
            </w:r>
            <w:r>
              <w:rPr>
                <w:rFonts w:ascii="宋体" w:hAnsi="宋体" w:cs="宋体"/>
                <w:kern w:val="0"/>
                <w:sz w:val="24"/>
              </w:rPr>
              <w:t>内容</w:t>
            </w:r>
            <w:r>
              <w:rPr>
                <w:rFonts w:hint="eastAsia" w:ascii="宋体" w:hAnsi="宋体" w:cs="宋体"/>
                <w:kern w:val="0"/>
                <w:sz w:val="24"/>
              </w:rPr>
              <w:t>详实、措施具体可操作性强的得</w:t>
            </w:r>
            <w:r>
              <w:rPr>
                <w:rFonts w:ascii="宋体" w:hAnsi="宋体" w:cs="宋体"/>
                <w:kern w:val="0"/>
                <w:sz w:val="24"/>
              </w:rPr>
              <w:t>3分</w:t>
            </w:r>
            <w:r>
              <w:rPr>
                <w:rFonts w:hint="eastAsia" w:ascii="宋体" w:hAnsi="宋体" w:cs="宋体"/>
                <w:kern w:val="0"/>
                <w:sz w:val="24"/>
              </w:rPr>
              <w:t>；</w:t>
            </w:r>
            <w:r>
              <w:rPr>
                <w:rFonts w:ascii="宋体" w:hAnsi="宋体" w:cs="宋体"/>
                <w:kern w:val="0"/>
                <w:sz w:val="24"/>
              </w:rPr>
              <w:t>方案内容描述简略、但要点齐全、可行的得2分；方案内容可行性低、措施不够具体的得1分，未提供的本项不得分。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电梯使用运行管理方案</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根据投标人提供的</w:t>
            </w:r>
            <w:r>
              <w:rPr>
                <w:rFonts w:hint="eastAsia" w:ascii="宋体" w:hAnsi="宋体" w:cs="宋体"/>
                <w:kern w:val="0"/>
                <w:sz w:val="24"/>
              </w:rPr>
              <w:t>电梯使用运行管理方案</w:t>
            </w:r>
            <w:r>
              <w:rPr>
                <w:rFonts w:ascii="宋体" w:hAnsi="宋体" w:cs="宋体"/>
                <w:kern w:val="0"/>
                <w:sz w:val="24"/>
              </w:rPr>
              <w:t>进行</w:t>
            </w:r>
            <w:r>
              <w:rPr>
                <w:rFonts w:hint="eastAsia" w:ascii="宋体" w:hAnsi="宋体" w:cs="宋体"/>
                <w:kern w:val="0"/>
                <w:sz w:val="24"/>
              </w:rPr>
              <w:t>评审，方案包含门诊楼、医技楼、病房楼等区域电梯运行制度规程及各项应急预案</w:t>
            </w:r>
            <w:r>
              <w:rPr>
                <w:rFonts w:ascii="宋体" w:hAnsi="宋体" w:cs="宋体"/>
                <w:kern w:val="0"/>
                <w:sz w:val="24"/>
              </w:rPr>
              <w:t>：</w:t>
            </w:r>
            <w:r>
              <w:rPr>
                <w:rFonts w:hint="eastAsia" w:ascii="宋体" w:hAnsi="宋体" w:cs="宋体"/>
                <w:kern w:val="0"/>
                <w:sz w:val="24"/>
              </w:rPr>
              <w:t>提供的方案</w:t>
            </w:r>
            <w:r>
              <w:rPr>
                <w:rFonts w:ascii="宋体" w:hAnsi="宋体" w:cs="宋体"/>
                <w:kern w:val="0"/>
                <w:sz w:val="24"/>
              </w:rPr>
              <w:t>内容</w:t>
            </w:r>
            <w:r>
              <w:rPr>
                <w:rFonts w:hint="eastAsia" w:ascii="宋体" w:hAnsi="宋体" w:cs="宋体"/>
                <w:kern w:val="0"/>
                <w:sz w:val="24"/>
              </w:rPr>
              <w:t>详实、措施具体可操作性强的得</w:t>
            </w:r>
            <w:r>
              <w:rPr>
                <w:rFonts w:ascii="宋体" w:hAnsi="宋体" w:cs="宋体"/>
                <w:kern w:val="0"/>
                <w:sz w:val="24"/>
              </w:rPr>
              <w:t>3分</w:t>
            </w:r>
            <w:r>
              <w:rPr>
                <w:rFonts w:hint="eastAsia" w:ascii="宋体" w:hAnsi="宋体" w:cs="宋体"/>
                <w:kern w:val="0"/>
                <w:sz w:val="24"/>
              </w:rPr>
              <w:t>；</w:t>
            </w:r>
            <w:r>
              <w:rPr>
                <w:rFonts w:ascii="宋体" w:hAnsi="宋体" w:cs="宋体"/>
                <w:kern w:val="0"/>
                <w:sz w:val="24"/>
              </w:rPr>
              <w:t>方案内容描述简略、但要点齐全、可行的得2分；方案内容可行性低、措施不够具体的得1分，未提供的本项不得分。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Style w:val="33"/>
                <w:rFonts w:hint="default"/>
                <w:color w:val="auto"/>
              </w:rPr>
              <w:t>设备设施配置的情况</w:t>
            </w:r>
          </w:p>
        </w:tc>
        <w:tc>
          <w:tcPr>
            <w:tcW w:w="638" w:type="dxa"/>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根据投标人提供针对本项目投入设备设施配置方案</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提供的方案切合医院管理的实际情况, 设备配备齐全、性能优、完全满足使用需要的得3分；提供的方案部分符合实际情况，设备配备性能基本满足使用需要的得2分；提供的方案简略，设备配置一般，能满足需要的得1分。投标人需在投标文件中列明配置设备的产地、名称、件数。未提供任何说明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突发事件应急方案</w:t>
            </w:r>
          </w:p>
        </w:tc>
        <w:tc>
          <w:tcPr>
            <w:tcW w:w="638"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根据投标人制定对医院的突发事件、遇自然灾害</w:t>
            </w:r>
            <w:r>
              <w:rPr>
                <w:rFonts w:hint="eastAsia" w:ascii="宋体" w:hAnsi="宋体" w:cs="宋体"/>
                <w:kern w:val="0"/>
                <w:sz w:val="24"/>
              </w:rPr>
              <w:t>、</w:t>
            </w:r>
            <w:r>
              <w:rPr>
                <w:rFonts w:hint="eastAsia" w:ascii="宋体" w:hAnsi="宋体" w:cs="宋体"/>
                <w:sz w:val="24"/>
              </w:rPr>
              <w:t>特殊时期（如法定节假日、春运期间、寒暑假、视察评比等）的应对措施、人员配置等应急预案</w:t>
            </w:r>
            <w:r>
              <w:rPr>
                <w:rFonts w:ascii="宋体" w:hAnsi="宋体" w:cs="宋体"/>
                <w:kern w:val="0"/>
                <w:sz w:val="24"/>
              </w:rPr>
              <w:t>的情况进行</w:t>
            </w:r>
            <w:r>
              <w:rPr>
                <w:rFonts w:hint="eastAsia" w:ascii="宋体" w:hAnsi="宋体" w:cs="宋体"/>
                <w:kern w:val="0"/>
                <w:sz w:val="24"/>
              </w:rPr>
              <w:t>评审</w:t>
            </w:r>
            <w:r>
              <w:rPr>
                <w:rFonts w:ascii="宋体" w:hAnsi="宋体" w:cs="宋体"/>
                <w:kern w:val="0"/>
                <w:sz w:val="24"/>
              </w:rPr>
              <w:t>：方案</w:t>
            </w:r>
            <w:r>
              <w:rPr>
                <w:rFonts w:hint="eastAsia" w:ascii="宋体" w:hAnsi="宋体" w:cs="宋体"/>
                <w:kern w:val="0"/>
                <w:sz w:val="24"/>
              </w:rPr>
              <w:t>内容详实</w:t>
            </w:r>
            <w:r>
              <w:rPr>
                <w:rFonts w:ascii="宋体" w:hAnsi="宋体" w:cs="宋体"/>
                <w:kern w:val="0"/>
                <w:sz w:val="24"/>
              </w:rPr>
              <w:t>针对性强，措施具体的得3分；方案描述简略、但要点齐全、可行的得2分；方案可行性低、措施不够具体的得1分，未提供的本项不得分。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Style w:val="33"/>
                <w:rFonts w:hint="default"/>
                <w:color w:val="auto"/>
              </w:rPr>
              <w:t>质量控制方案</w:t>
            </w:r>
          </w:p>
        </w:tc>
        <w:tc>
          <w:tcPr>
            <w:tcW w:w="638"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根据投标人</w:t>
            </w:r>
            <w:r>
              <w:rPr>
                <w:rFonts w:hint="eastAsia" w:ascii="宋体" w:hAnsi="宋体" w:cs="宋体"/>
                <w:kern w:val="0"/>
                <w:sz w:val="24"/>
              </w:rPr>
              <w:t>提供的质量控制</w:t>
            </w:r>
            <w:r>
              <w:rPr>
                <w:rFonts w:ascii="宋体" w:hAnsi="宋体" w:cs="宋体"/>
                <w:kern w:val="0"/>
                <w:sz w:val="24"/>
              </w:rPr>
              <w:t>方案</w:t>
            </w:r>
            <w:r>
              <w:rPr>
                <w:rFonts w:hint="eastAsia" w:ascii="宋体" w:hAnsi="宋体" w:cs="宋体"/>
                <w:kern w:val="0"/>
                <w:sz w:val="24"/>
              </w:rPr>
              <w:t>（包含质量目标计划、质量控制计划、质量保证计划及改进计划）</w:t>
            </w:r>
            <w:r>
              <w:rPr>
                <w:rFonts w:ascii="宋体" w:hAnsi="宋体" w:cs="宋体"/>
                <w:kern w:val="0"/>
                <w:sz w:val="24"/>
              </w:rPr>
              <w:t>进行</w:t>
            </w:r>
            <w:r>
              <w:rPr>
                <w:rFonts w:hint="eastAsia" w:ascii="宋体" w:hAnsi="宋体" w:cs="宋体"/>
                <w:kern w:val="0"/>
                <w:sz w:val="24"/>
              </w:rPr>
              <w:t>评审</w:t>
            </w:r>
            <w:r>
              <w:rPr>
                <w:rFonts w:ascii="宋体" w:hAnsi="宋体" w:cs="宋体"/>
                <w:kern w:val="0"/>
                <w:sz w:val="24"/>
              </w:rPr>
              <w:t>：</w:t>
            </w:r>
            <w:r>
              <w:rPr>
                <w:rFonts w:hint="eastAsia" w:ascii="宋体" w:hAnsi="宋体" w:cs="宋体"/>
                <w:kern w:val="0"/>
                <w:sz w:val="24"/>
              </w:rPr>
              <w:t>方案内容阐述详实、质量控制流程详细可行的得</w:t>
            </w:r>
            <w:r>
              <w:rPr>
                <w:rFonts w:ascii="宋体" w:hAnsi="宋体" w:cs="宋体"/>
                <w:kern w:val="0"/>
                <w:sz w:val="24"/>
              </w:rPr>
              <w:t>3</w:t>
            </w:r>
            <w:r>
              <w:rPr>
                <w:rFonts w:hint="eastAsia" w:ascii="宋体" w:hAnsi="宋体" w:cs="宋体"/>
                <w:kern w:val="0"/>
                <w:sz w:val="24"/>
              </w:rPr>
              <w:t>分；方案内容部分详实或部分内容可操作性较强的得</w:t>
            </w:r>
            <w:r>
              <w:rPr>
                <w:rFonts w:ascii="宋体" w:hAnsi="宋体" w:cs="宋体"/>
                <w:kern w:val="0"/>
                <w:sz w:val="24"/>
              </w:rPr>
              <w:t>2</w:t>
            </w:r>
            <w:r>
              <w:rPr>
                <w:rFonts w:hint="eastAsia" w:ascii="宋体" w:hAnsi="宋体" w:cs="宋体"/>
                <w:kern w:val="0"/>
                <w:sz w:val="24"/>
              </w:rPr>
              <w:t>分；方案内容阐述简短或可操作性不具体的得1分</w:t>
            </w:r>
            <w:r>
              <w:rPr>
                <w:rFonts w:ascii="宋体" w:hAnsi="宋体" w:cs="宋体"/>
                <w:kern w:val="0"/>
                <w:sz w:val="24"/>
              </w:rPr>
              <w:t>，未提供的本项不得分。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Style w:val="33"/>
                <w:rFonts w:hint="default"/>
                <w:color w:val="auto"/>
              </w:rPr>
              <w:t>管理规章制度</w:t>
            </w:r>
          </w:p>
        </w:tc>
        <w:tc>
          <w:tcPr>
            <w:tcW w:w="638" w:type="dxa"/>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根据投标人结合本项目的实际情况制定的管理规章制度</w:t>
            </w:r>
            <w:r>
              <w:rPr>
                <w:rFonts w:ascii="宋体" w:hAnsi="宋体" w:cs="宋体"/>
                <w:kern w:val="0"/>
                <w:sz w:val="24"/>
              </w:rPr>
              <w:t>进行</w:t>
            </w:r>
            <w:r>
              <w:rPr>
                <w:rFonts w:hint="eastAsia" w:ascii="宋体" w:hAnsi="宋体" w:cs="宋体"/>
                <w:kern w:val="0"/>
                <w:sz w:val="24"/>
              </w:rPr>
              <w:t>评审（包含各岗位职责、管理制度、奖惩措施方案、管理服务的各部门互相支持、配合的方案等方面）</w:t>
            </w:r>
            <w:r>
              <w:rPr>
                <w:rFonts w:ascii="宋体" w:hAnsi="宋体" w:cs="宋体"/>
                <w:kern w:val="0"/>
                <w:sz w:val="24"/>
              </w:rPr>
              <w:t>：</w:t>
            </w:r>
            <w:r>
              <w:rPr>
                <w:rFonts w:hint="eastAsia" w:ascii="宋体" w:hAnsi="宋体" w:cs="宋体"/>
                <w:kern w:val="0"/>
                <w:sz w:val="24"/>
              </w:rPr>
              <w:t>方案内容阐述详实、</w:t>
            </w:r>
            <w:r>
              <w:rPr>
                <w:rFonts w:ascii="宋体" w:hAnsi="宋体" w:cs="宋体"/>
                <w:kern w:val="0"/>
                <w:sz w:val="24"/>
              </w:rPr>
              <w:t>措施具体</w:t>
            </w:r>
            <w:r>
              <w:rPr>
                <w:rFonts w:hint="eastAsia" w:ascii="宋体" w:hAnsi="宋体" w:cs="宋体"/>
                <w:kern w:val="0"/>
                <w:sz w:val="24"/>
              </w:rPr>
              <w:t>的得</w:t>
            </w:r>
            <w:r>
              <w:rPr>
                <w:rFonts w:ascii="宋体" w:hAnsi="宋体" w:cs="宋体"/>
                <w:kern w:val="0"/>
                <w:sz w:val="24"/>
              </w:rPr>
              <w:t>2</w:t>
            </w:r>
            <w:r>
              <w:rPr>
                <w:rFonts w:hint="eastAsia" w:ascii="宋体" w:hAnsi="宋体" w:cs="宋体"/>
                <w:kern w:val="0"/>
                <w:sz w:val="24"/>
              </w:rPr>
              <w:t>分；</w:t>
            </w:r>
            <w:r>
              <w:rPr>
                <w:rFonts w:ascii="宋体" w:hAnsi="宋体" w:cs="宋体"/>
                <w:kern w:val="0"/>
                <w:sz w:val="24"/>
              </w:rPr>
              <w:t>方案描述简略、但要点齐全、可行的得1分；方案可行性低、措施不够具体的得0.5分</w:t>
            </w:r>
            <w:r>
              <w:rPr>
                <w:rFonts w:hint="eastAsia" w:ascii="宋体" w:hAnsi="宋体" w:cs="宋体"/>
                <w:kern w:val="0"/>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人员培训与管理方案</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3</w:t>
            </w:r>
          </w:p>
        </w:tc>
        <w:tc>
          <w:tcPr>
            <w:tcW w:w="7704"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根据投标人提供的人员培训与管理方案进行评</w:t>
            </w:r>
            <w:r>
              <w:rPr>
                <w:rFonts w:hint="eastAsia" w:ascii="宋体" w:hAnsi="宋体" w:cs="宋体"/>
                <w:kern w:val="0"/>
                <w:sz w:val="24"/>
              </w:rPr>
              <w:t>审（包含各岗位人员培训方式及计划、定期技能考核计划、人员行为规范）</w:t>
            </w:r>
            <w:r>
              <w:rPr>
                <w:rFonts w:ascii="宋体" w:hAnsi="宋体" w:cs="宋体"/>
                <w:kern w:val="0"/>
                <w:sz w:val="24"/>
              </w:rPr>
              <w:t>：人员培训与管理方案合理</w:t>
            </w:r>
            <w:r>
              <w:rPr>
                <w:rFonts w:hint="eastAsia" w:ascii="宋体" w:hAnsi="宋体" w:cs="宋体"/>
                <w:kern w:val="0"/>
                <w:sz w:val="24"/>
              </w:rPr>
              <w:t>的</w:t>
            </w:r>
            <w:r>
              <w:rPr>
                <w:rFonts w:ascii="宋体" w:hAnsi="宋体" w:cs="宋体"/>
                <w:kern w:val="0"/>
                <w:sz w:val="24"/>
              </w:rPr>
              <w:t>得3分；人员培训与管理方案</w:t>
            </w:r>
            <w:r>
              <w:rPr>
                <w:rFonts w:hint="eastAsia" w:ascii="宋体" w:hAnsi="宋体" w:cs="宋体"/>
                <w:kern w:val="0"/>
                <w:sz w:val="24"/>
              </w:rPr>
              <w:t>基本符合本项目实际情况的</w:t>
            </w:r>
            <w:r>
              <w:rPr>
                <w:rFonts w:ascii="宋体" w:hAnsi="宋体" w:cs="宋体"/>
                <w:kern w:val="0"/>
                <w:sz w:val="24"/>
              </w:rPr>
              <w:t>得2分；人员培训与管理方案</w:t>
            </w:r>
            <w:r>
              <w:rPr>
                <w:rFonts w:hint="eastAsia" w:ascii="宋体" w:hAnsi="宋体" w:cs="宋体"/>
                <w:kern w:val="0"/>
                <w:sz w:val="24"/>
              </w:rPr>
              <w:t>简略</w:t>
            </w:r>
            <w:r>
              <w:rPr>
                <w:rFonts w:ascii="宋体" w:hAnsi="宋体" w:cs="宋体"/>
                <w:kern w:val="0"/>
                <w:sz w:val="24"/>
              </w:rPr>
              <w:t>合理性一般</w:t>
            </w:r>
            <w:r>
              <w:rPr>
                <w:rFonts w:hint="eastAsia" w:ascii="宋体" w:hAnsi="宋体" w:cs="宋体"/>
                <w:kern w:val="0"/>
                <w:sz w:val="24"/>
              </w:rPr>
              <w:t>的</w:t>
            </w:r>
            <w:r>
              <w:rPr>
                <w:rFonts w:ascii="宋体" w:hAnsi="宋体" w:cs="宋体"/>
                <w:kern w:val="0"/>
                <w:sz w:val="24"/>
              </w:rPr>
              <w:t>得1分</w:t>
            </w:r>
            <w:r>
              <w:rPr>
                <w:rFonts w:hint="eastAsia" w:ascii="宋体" w:hAnsi="宋体" w:cs="宋体"/>
                <w:kern w:val="0"/>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人员稳定性方案</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根据投标人提供的</w:t>
            </w:r>
            <w:r>
              <w:rPr>
                <w:rFonts w:hint="eastAsia" w:ascii="宋体" w:hAnsi="宋体" w:cs="宋体"/>
                <w:kern w:val="0"/>
                <w:sz w:val="24"/>
              </w:rPr>
              <w:t>人员稳定性</w:t>
            </w:r>
            <w:r>
              <w:rPr>
                <w:rFonts w:ascii="宋体" w:hAnsi="宋体" w:cs="宋体"/>
                <w:kern w:val="0"/>
                <w:sz w:val="24"/>
              </w:rPr>
              <w:t>方案</w:t>
            </w:r>
            <w:r>
              <w:rPr>
                <w:rFonts w:hint="eastAsia" w:ascii="宋体" w:hAnsi="宋体" w:cs="宋体"/>
                <w:kern w:val="0"/>
                <w:sz w:val="24"/>
              </w:rPr>
              <w:t>（招聘及录用方案契合医院实际情况、人员激励措施）</w:t>
            </w:r>
            <w:r>
              <w:rPr>
                <w:rFonts w:ascii="宋体" w:hAnsi="宋体" w:cs="宋体"/>
                <w:kern w:val="0"/>
                <w:sz w:val="24"/>
              </w:rPr>
              <w:t>进行评价：方案合理</w:t>
            </w:r>
            <w:r>
              <w:rPr>
                <w:rFonts w:hint="eastAsia" w:ascii="宋体" w:hAnsi="宋体" w:cs="宋体"/>
                <w:kern w:val="0"/>
                <w:sz w:val="24"/>
              </w:rPr>
              <w:t>的</w:t>
            </w:r>
            <w:r>
              <w:rPr>
                <w:rFonts w:ascii="宋体" w:hAnsi="宋体" w:cs="宋体"/>
                <w:kern w:val="0"/>
                <w:sz w:val="24"/>
              </w:rPr>
              <w:t>得2分；方案</w:t>
            </w:r>
            <w:r>
              <w:rPr>
                <w:rFonts w:hint="eastAsia" w:ascii="宋体" w:hAnsi="宋体" w:cs="宋体"/>
                <w:kern w:val="0"/>
                <w:sz w:val="24"/>
              </w:rPr>
              <w:t>基本符合本项目实际情况的</w:t>
            </w:r>
            <w:r>
              <w:rPr>
                <w:rFonts w:ascii="宋体" w:hAnsi="宋体" w:cs="宋体"/>
                <w:kern w:val="0"/>
                <w:sz w:val="24"/>
              </w:rPr>
              <w:t>得1分；方案</w:t>
            </w:r>
            <w:r>
              <w:rPr>
                <w:rFonts w:hint="eastAsia" w:ascii="宋体" w:hAnsi="宋体" w:cs="宋体"/>
                <w:kern w:val="0"/>
                <w:sz w:val="24"/>
              </w:rPr>
              <w:t>简略</w:t>
            </w:r>
            <w:r>
              <w:rPr>
                <w:rFonts w:ascii="宋体" w:hAnsi="宋体" w:cs="宋体"/>
                <w:kern w:val="0"/>
                <w:sz w:val="24"/>
              </w:rPr>
              <w:t>合理性一般</w:t>
            </w:r>
            <w:r>
              <w:rPr>
                <w:rFonts w:hint="eastAsia" w:ascii="宋体" w:hAnsi="宋体" w:cs="宋体"/>
                <w:kern w:val="0"/>
                <w:sz w:val="24"/>
              </w:rPr>
              <w:t>的</w:t>
            </w:r>
            <w:r>
              <w:rPr>
                <w:rFonts w:ascii="宋体" w:hAnsi="宋体" w:cs="宋体"/>
                <w:kern w:val="0"/>
                <w:sz w:val="24"/>
              </w:rPr>
              <w:t>得0.5分</w:t>
            </w:r>
            <w:r>
              <w:rPr>
                <w:rFonts w:hint="eastAsia" w:ascii="宋体" w:hAnsi="宋体" w:cs="宋体"/>
                <w:kern w:val="0"/>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人员保密管理方案</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kern w:val="0"/>
                <w:sz w:val="24"/>
              </w:rPr>
            </w:pPr>
            <w:r>
              <w:rPr>
                <w:rFonts w:ascii="宋体" w:hAnsi="宋体" w:cs="宋体"/>
                <w:kern w:val="0"/>
                <w:sz w:val="24"/>
              </w:rPr>
              <w:t>根据投标人提供的</w:t>
            </w:r>
            <w:r>
              <w:rPr>
                <w:rFonts w:hint="eastAsia" w:ascii="宋体" w:hAnsi="宋体" w:cs="宋体"/>
                <w:kern w:val="0"/>
                <w:sz w:val="24"/>
              </w:rPr>
              <w:t>人员保密管理方案（包含保密管理措施、保密教育制度、保密管理制度）</w:t>
            </w:r>
            <w:r>
              <w:rPr>
                <w:rFonts w:ascii="宋体" w:hAnsi="宋体" w:cs="宋体"/>
                <w:kern w:val="0"/>
                <w:sz w:val="24"/>
              </w:rPr>
              <w:t>进行评价：方案合理</w:t>
            </w:r>
            <w:r>
              <w:rPr>
                <w:rFonts w:hint="eastAsia" w:ascii="宋体" w:hAnsi="宋体" w:cs="宋体"/>
                <w:kern w:val="0"/>
                <w:sz w:val="24"/>
              </w:rPr>
              <w:t>的</w:t>
            </w:r>
            <w:r>
              <w:rPr>
                <w:rFonts w:ascii="宋体" w:hAnsi="宋体" w:cs="宋体"/>
                <w:kern w:val="0"/>
                <w:sz w:val="24"/>
              </w:rPr>
              <w:t>得</w:t>
            </w:r>
            <w:r>
              <w:rPr>
                <w:rFonts w:hint="eastAsia" w:ascii="宋体" w:hAnsi="宋体" w:cs="宋体"/>
                <w:kern w:val="0"/>
                <w:sz w:val="24"/>
              </w:rPr>
              <w:t>2</w:t>
            </w:r>
            <w:r>
              <w:rPr>
                <w:rFonts w:ascii="宋体" w:hAnsi="宋体" w:cs="宋体"/>
                <w:kern w:val="0"/>
                <w:sz w:val="24"/>
              </w:rPr>
              <w:t>分；方案</w:t>
            </w:r>
            <w:r>
              <w:rPr>
                <w:rFonts w:hint="eastAsia" w:ascii="宋体" w:hAnsi="宋体" w:cs="宋体"/>
                <w:kern w:val="0"/>
                <w:sz w:val="24"/>
              </w:rPr>
              <w:t>基本符合本项目实际情况的</w:t>
            </w:r>
            <w:r>
              <w:rPr>
                <w:rFonts w:ascii="宋体" w:hAnsi="宋体" w:cs="宋体"/>
                <w:kern w:val="0"/>
                <w:sz w:val="24"/>
              </w:rPr>
              <w:t>得</w:t>
            </w:r>
            <w:r>
              <w:rPr>
                <w:rFonts w:hint="eastAsia" w:ascii="宋体" w:hAnsi="宋体" w:cs="宋体"/>
                <w:kern w:val="0"/>
                <w:sz w:val="24"/>
              </w:rPr>
              <w:t>1</w:t>
            </w:r>
            <w:r>
              <w:rPr>
                <w:rFonts w:ascii="宋体" w:hAnsi="宋体" w:cs="宋体"/>
                <w:kern w:val="0"/>
                <w:sz w:val="24"/>
              </w:rPr>
              <w:t>分；方案</w:t>
            </w:r>
            <w:r>
              <w:rPr>
                <w:rFonts w:hint="eastAsia" w:ascii="宋体" w:hAnsi="宋体" w:cs="宋体"/>
                <w:kern w:val="0"/>
                <w:sz w:val="24"/>
              </w:rPr>
              <w:t>简略</w:t>
            </w:r>
            <w:r>
              <w:rPr>
                <w:rFonts w:ascii="宋体" w:hAnsi="宋体" w:cs="宋体"/>
                <w:kern w:val="0"/>
                <w:sz w:val="24"/>
              </w:rPr>
              <w:t>合理性一般</w:t>
            </w:r>
            <w:r>
              <w:rPr>
                <w:rFonts w:hint="eastAsia" w:ascii="宋体" w:hAnsi="宋体" w:cs="宋体"/>
                <w:kern w:val="0"/>
                <w:sz w:val="24"/>
              </w:rPr>
              <w:t>的</w:t>
            </w:r>
            <w:r>
              <w:rPr>
                <w:rFonts w:ascii="宋体" w:hAnsi="宋体" w:cs="宋体"/>
                <w:kern w:val="0"/>
                <w:sz w:val="24"/>
              </w:rPr>
              <w:t>得</w:t>
            </w:r>
            <w:r>
              <w:rPr>
                <w:rFonts w:hint="eastAsia" w:ascii="宋体" w:hAnsi="宋体" w:cs="宋体"/>
                <w:kern w:val="0"/>
                <w:sz w:val="24"/>
              </w:rPr>
              <w:t>0.5</w:t>
            </w:r>
            <w:r>
              <w:rPr>
                <w:rFonts w:ascii="宋体" w:hAnsi="宋体" w:cs="宋体"/>
                <w:kern w:val="0"/>
                <w:sz w:val="24"/>
              </w:rPr>
              <w:t>分</w:t>
            </w:r>
            <w:r>
              <w:rPr>
                <w:rFonts w:hint="eastAsia" w:ascii="宋体" w:hAnsi="宋体" w:cs="宋体"/>
                <w:kern w:val="0"/>
                <w:sz w:val="24"/>
              </w:rPr>
              <w:t>。未提供方案的不得分。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highlight w:val="none"/>
              </w:rPr>
            </w:pPr>
            <w:r>
              <w:rPr>
                <w:rFonts w:hint="eastAsia" w:ascii="宋体" w:hAnsi="宋体" w:cs="宋体"/>
                <w:kern w:val="0"/>
                <w:sz w:val="24"/>
                <w:highlight w:val="none"/>
              </w:rPr>
              <w:t>投标人拟派驻本项目的</w:t>
            </w:r>
            <w:r>
              <w:rPr>
                <w:rFonts w:ascii="宋体" w:hAnsi="宋体" w:cs="宋体"/>
                <w:kern w:val="0"/>
                <w:sz w:val="24"/>
                <w:highlight w:val="none"/>
              </w:rPr>
              <w:t>项目经理</w:t>
            </w:r>
          </w:p>
        </w:tc>
        <w:tc>
          <w:tcPr>
            <w:tcW w:w="638" w:type="dxa"/>
            <w:vAlign w:val="center"/>
          </w:tcPr>
          <w:p>
            <w:pPr>
              <w:widowControl/>
              <w:spacing w:line="440" w:lineRule="exact"/>
              <w:jc w:val="left"/>
              <w:textAlignment w:val="center"/>
              <w:rPr>
                <w:rFonts w:ascii="宋体" w:hAnsi="宋体" w:cs="宋体"/>
                <w:kern w:val="0"/>
                <w:sz w:val="24"/>
                <w:highlight w:val="none"/>
              </w:rPr>
            </w:pPr>
            <w:r>
              <w:rPr>
                <w:rFonts w:ascii="宋体" w:hAnsi="宋体" w:cs="宋体"/>
                <w:kern w:val="0"/>
                <w:sz w:val="24"/>
                <w:highlight w:val="none"/>
              </w:rPr>
              <w:t>3</w:t>
            </w:r>
          </w:p>
        </w:tc>
        <w:tc>
          <w:tcPr>
            <w:tcW w:w="7704" w:type="dxa"/>
            <w:vAlign w:val="center"/>
          </w:tcPr>
          <w:p>
            <w:pPr>
              <w:widowControl/>
              <w:spacing w:line="440" w:lineRule="exact"/>
              <w:jc w:val="left"/>
              <w:textAlignment w:val="center"/>
              <w:rPr>
                <w:rFonts w:ascii="宋体" w:hAnsi="宋体" w:cs="宋体"/>
                <w:kern w:val="0"/>
                <w:sz w:val="24"/>
                <w:highlight w:val="none"/>
              </w:rPr>
            </w:pPr>
            <w:r>
              <w:rPr>
                <w:rFonts w:hint="eastAsia" w:ascii="宋体" w:hAnsi="宋体" w:cs="宋体"/>
                <w:kern w:val="0"/>
                <w:sz w:val="24"/>
                <w:highlight w:val="none"/>
              </w:rPr>
              <w:t>投标人拟派驻的项目经理须具有：①本科及以上学历</w:t>
            </w:r>
            <w:r>
              <w:rPr>
                <w:rFonts w:hint="eastAsia"/>
                <w:sz w:val="24"/>
                <w:highlight w:val="none"/>
              </w:rPr>
              <w:t>并取得政府部门颁发的中级及以上职称，</w:t>
            </w:r>
            <w:r>
              <w:rPr>
                <w:sz w:val="24"/>
                <w:highlight w:val="none"/>
              </w:rPr>
              <w:t>②</w:t>
            </w:r>
            <w:r>
              <w:rPr>
                <w:rFonts w:hint="eastAsia"/>
                <w:sz w:val="24"/>
                <w:highlight w:val="none"/>
              </w:rPr>
              <w:t>持有物业管理相关的执业资格证书，</w:t>
            </w:r>
            <w:r>
              <w:rPr>
                <w:rFonts w:hint="eastAsia" w:ascii="宋体" w:hAnsi="宋体" w:cs="宋体"/>
                <w:kern w:val="0"/>
                <w:sz w:val="24"/>
                <w:highlight w:val="none"/>
              </w:rPr>
              <w:t>③</w:t>
            </w:r>
            <w:r>
              <w:rPr>
                <w:rFonts w:ascii="宋体" w:hAnsi="宋体" w:cs="宋体"/>
                <w:kern w:val="0"/>
                <w:sz w:val="24"/>
                <w:highlight w:val="none"/>
              </w:rPr>
              <w:t>40岁（不含）以下；</w:t>
            </w:r>
            <w:r>
              <w:rPr>
                <w:rFonts w:cs="Calibri"/>
                <w:sz w:val="24"/>
                <w:highlight w:val="none"/>
              </w:rPr>
              <w:t>④</w:t>
            </w:r>
            <w:r>
              <w:rPr>
                <w:rFonts w:hint="eastAsia" w:ascii="宋体" w:hAnsi="宋体" w:cs="宋体"/>
                <w:kern w:val="0"/>
                <w:sz w:val="24"/>
                <w:highlight w:val="none"/>
              </w:rPr>
              <w:t>担任三级甲等医院项目经理岗位不低于</w:t>
            </w:r>
            <w:r>
              <w:rPr>
                <w:rFonts w:ascii="宋体" w:hAnsi="宋体" w:cs="宋体"/>
                <w:kern w:val="0"/>
                <w:sz w:val="24"/>
                <w:highlight w:val="none"/>
              </w:rPr>
              <w:t>6年，同时具有的得3分，缺一不得分。（满分3分）</w:t>
            </w:r>
          </w:p>
          <w:p>
            <w:pPr>
              <w:widowControl/>
              <w:spacing w:line="440" w:lineRule="exact"/>
              <w:jc w:val="left"/>
              <w:textAlignment w:val="center"/>
              <w:rPr>
                <w:rFonts w:ascii="宋体" w:hAnsi="宋体" w:cs="宋体"/>
                <w:kern w:val="0"/>
                <w:sz w:val="24"/>
                <w:highlight w:val="none"/>
              </w:rPr>
            </w:pPr>
            <w:r>
              <w:rPr>
                <w:rFonts w:hint="eastAsia" w:ascii="宋体" w:hAnsi="宋体" w:cs="宋体"/>
                <w:kern w:val="0"/>
                <w:sz w:val="24"/>
                <w:highlight w:val="none"/>
              </w:rPr>
              <w:t>注：须提供：</w:t>
            </w:r>
            <w:r>
              <w:rPr>
                <w:rFonts w:cs="Calibri"/>
                <w:sz w:val="24"/>
                <w:highlight w:val="none"/>
              </w:rPr>
              <w:t>①</w:t>
            </w:r>
            <w:r>
              <w:rPr>
                <w:rFonts w:hint="eastAsia" w:hAnsi="宋体"/>
                <w:sz w:val="24"/>
                <w:highlight w:val="none"/>
              </w:rPr>
              <w:t>有效的身份证复印件，</w:t>
            </w:r>
            <w:r>
              <w:rPr>
                <w:rFonts w:cs="Calibri"/>
                <w:sz w:val="24"/>
                <w:highlight w:val="none"/>
              </w:rPr>
              <w:t>②</w:t>
            </w:r>
            <w:r>
              <w:rPr>
                <w:rFonts w:hint="eastAsia" w:hAnsi="宋体"/>
                <w:sz w:val="24"/>
                <w:highlight w:val="none"/>
              </w:rPr>
              <w:t>毕业证复印件，</w:t>
            </w:r>
            <w:r>
              <w:rPr>
                <w:rFonts w:cs="Calibri"/>
                <w:sz w:val="24"/>
                <w:highlight w:val="none"/>
              </w:rPr>
              <w:t>③</w:t>
            </w:r>
            <w:r>
              <w:rPr>
                <w:rFonts w:hint="eastAsia" w:cs="Calibri"/>
                <w:sz w:val="24"/>
                <w:highlight w:val="none"/>
              </w:rPr>
              <w:t>职称</w:t>
            </w:r>
            <w:r>
              <w:rPr>
                <w:rFonts w:hint="eastAsia" w:hAnsi="宋体"/>
                <w:sz w:val="24"/>
                <w:highlight w:val="none"/>
              </w:rPr>
              <w:t>证书复印件，</w:t>
            </w:r>
            <w:r>
              <w:rPr>
                <w:rFonts w:cs="Calibri"/>
                <w:sz w:val="24"/>
                <w:highlight w:val="none"/>
              </w:rPr>
              <w:t>④</w:t>
            </w:r>
            <w:r>
              <w:rPr>
                <w:rFonts w:hint="eastAsia" w:hAnsi="宋体"/>
                <w:sz w:val="24"/>
                <w:highlight w:val="none"/>
              </w:rPr>
              <w:t>劳动合同，</w:t>
            </w:r>
            <w:r>
              <w:rPr>
                <w:rFonts w:cs="Calibri"/>
                <w:sz w:val="24"/>
                <w:highlight w:val="none"/>
              </w:rPr>
              <w:t>⑤</w:t>
            </w:r>
            <w:r>
              <w:rPr>
                <w:rFonts w:hint="eastAsia" w:cs="Calibri"/>
                <w:sz w:val="24"/>
                <w:highlight w:val="none"/>
              </w:rPr>
              <w:t>项目经理资格证明及相对应项目的合同，如项目服务合同中未列明项目经理姓名需医院出具的该人员为项目经理的工作经验证明</w:t>
            </w:r>
            <w:r>
              <w:rPr>
                <w:rFonts w:hint="eastAsia" w:hAnsi="宋体"/>
                <w:sz w:val="24"/>
                <w:highlight w:val="none"/>
              </w:rPr>
              <w:t>，</w:t>
            </w:r>
            <w:r>
              <w:rPr>
                <w:rFonts w:cs="Calibri"/>
                <w:sz w:val="24"/>
                <w:highlight w:val="none"/>
              </w:rPr>
              <w:t>⑥</w:t>
            </w:r>
            <w:r>
              <w:rPr>
                <w:rFonts w:hint="eastAsia" w:hAnsi="宋体"/>
                <w:sz w:val="24"/>
                <w:highlight w:val="none"/>
              </w:rPr>
              <w:t>投标人为其缴交投标截止时间前六个月（含投标截止时间的当月）中任意一个月由社保中心出具的社保证明材料。</w:t>
            </w:r>
            <w:r>
              <w:rPr>
                <w:rFonts w:ascii="宋体" w:hAnsi="宋体" w:cs="宋体"/>
                <w:kern w:val="0"/>
                <w:sz w:val="24"/>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投标人拟派驻本项目的运送主管</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投标人拟派驻本项目的运送主管具有</w:t>
            </w:r>
            <w:r>
              <w:rPr>
                <w:rFonts w:ascii="宋体" w:hAnsi="宋体" w:cs="宋体"/>
                <w:kern w:val="0"/>
                <w:sz w:val="24"/>
              </w:rPr>
              <w:t>5年</w:t>
            </w:r>
            <w:r>
              <w:rPr>
                <w:rFonts w:hint="eastAsia" w:ascii="宋体" w:hAnsi="宋体" w:cs="宋体"/>
                <w:kern w:val="0"/>
                <w:sz w:val="24"/>
              </w:rPr>
              <w:t>及以上三级甲等医院同类服务项目运送主管从业经验的</w:t>
            </w:r>
            <w:r>
              <w:rPr>
                <w:rFonts w:ascii="宋体" w:hAnsi="宋体" w:cs="宋体"/>
                <w:kern w:val="0"/>
                <w:sz w:val="24"/>
              </w:rPr>
              <w:t>得2分，</w:t>
            </w:r>
            <w:r>
              <w:rPr>
                <w:rFonts w:hint="eastAsia" w:ascii="宋体" w:hAnsi="宋体" w:cs="宋体"/>
                <w:kern w:val="0"/>
                <w:sz w:val="24"/>
              </w:rPr>
              <w:t>具有</w:t>
            </w:r>
            <w:r>
              <w:rPr>
                <w:rFonts w:ascii="宋体" w:hAnsi="宋体" w:cs="宋体"/>
                <w:kern w:val="0"/>
                <w:sz w:val="24"/>
              </w:rPr>
              <w:t>3-4年</w:t>
            </w:r>
            <w:r>
              <w:rPr>
                <w:rFonts w:hint="eastAsia" w:ascii="宋体" w:hAnsi="宋体" w:cs="宋体"/>
                <w:kern w:val="0"/>
                <w:sz w:val="24"/>
              </w:rPr>
              <w:t>三级甲等医院物业服务运送主管从业经验的</w:t>
            </w:r>
            <w:r>
              <w:rPr>
                <w:rFonts w:ascii="宋体" w:hAnsi="宋体" w:cs="宋体"/>
                <w:kern w:val="0"/>
                <w:sz w:val="24"/>
              </w:rPr>
              <w:t>得1分，</w:t>
            </w:r>
            <w:r>
              <w:rPr>
                <w:rFonts w:hint="eastAsia" w:ascii="宋体" w:hAnsi="宋体" w:cs="宋体"/>
                <w:kern w:val="0"/>
                <w:sz w:val="24"/>
              </w:rPr>
              <w:t>具有</w:t>
            </w:r>
            <w:r>
              <w:rPr>
                <w:rFonts w:ascii="宋体" w:hAnsi="宋体" w:cs="宋体"/>
                <w:kern w:val="0"/>
                <w:sz w:val="24"/>
              </w:rPr>
              <w:t>1-2年</w:t>
            </w:r>
            <w:r>
              <w:rPr>
                <w:rFonts w:hint="eastAsia" w:ascii="宋体" w:hAnsi="宋体" w:cs="宋体"/>
                <w:kern w:val="0"/>
                <w:sz w:val="24"/>
              </w:rPr>
              <w:t>三级甲等医院物业服务运送主管从业经验的</w:t>
            </w:r>
            <w:r>
              <w:rPr>
                <w:rFonts w:ascii="宋体" w:hAnsi="宋体" w:cs="宋体"/>
                <w:kern w:val="0"/>
                <w:sz w:val="24"/>
              </w:rPr>
              <w:t>得0.5分。</w:t>
            </w:r>
          </w:p>
          <w:p>
            <w:pPr>
              <w:widowControl/>
              <w:spacing w:line="440" w:lineRule="exact"/>
              <w:jc w:val="left"/>
              <w:textAlignment w:val="center"/>
              <w:rPr>
                <w:rFonts w:ascii="宋体" w:hAnsi="宋体" w:cs="宋体"/>
                <w:kern w:val="0"/>
                <w:sz w:val="24"/>
              </w:rPr>
            </w:pPr>
            <w:r>
              <w:rPr>
                <w:rFonts w:hint="eastAsia" w:ascii="宋体" w:hAnsi="宋体" w:cs="宋体"/>
                <w:kern w:val="0"/>
                <w:sz w:val="24"/>
              </w:rPr>
              <w:t>注：须同时提供</w:t>
            </w:r>
            <w:r>
              <w:rPr>
                <w:rFonts w:cs="Calibri"/>
                <w:kern w:val="0"/>
                <w:sz w:val="24"/>
              </w:rPr>
              <w:t>①</w:t>
            </w:r>
            <w:r>
              <w:rPr>
                <w:rFonts w:hint="eastAsia" w:ascii="宋体" w:hAnsi="宋体" w:cs="宋体"/>
                <w:kern w:val="0"/>
                <w:sz w:val="24"/>
              </w:rPr>
              <w:t>项目合同，</w:t>
            </w:r>
            <w:r>
              <w:rPr>
                <w:rFonts w:cs="Calibri"/>
                <w:kern w:val="0"/>
                <w:sz w:val="24"/>
              </w:rPr>
              <w:t>②</w:t>
            </w:r>
            <w:r>
              <w:rPr>
                <w:rFonts w:hint="eastAsia" w:ascii="宋体" w:hAnsi="宋体" w:cs="宋体"/>
                <w:kern w:val="0"/>
                <w:sz w:val="24"/>
              </w:rPr>
              <w:t>医院等级的相关证明材料，</w:t>
            </w:r>
            <w:r>
              <w:rPr>
                <w:rFonts w:cs="Calibri"/>
                <w:kern w:val="0"/>
                <w:sz w:val="24"/>
              </w:rPr>
              <w:t>③</w:t>
            </w:r>
            <w:r>
              <w:rPr>
                <w:rFonts w:hint="eastAsia" w:ascii="宋体" w:hAnsi="宋体" w:cs="宋体"/>
                <w:kern w:val="0"/>
                <w:sz w:val="24"/>
              </w:rPr>
              <w:t>医院出具的任职证明（应体现运送主管姓名、任职年限等信息，未体现的不予认定及投标截止时间前六个月内</w:t>
            </w:r>
            <w:r>
              <w:rPr>
                <w:rFonts w:hint="eastAsia" w:ascii="宋体" w:hAnsi="宋体" w:cs="宋体"/>
                <w:sz w:val="24"/>
              </w:rPr>
              <w:t>（含投标截止时间当月）</w:t>
            </w:r>
            <w:r>
              <w:rPr>
                <w:rFonts w:hint="eastAsia" w:ascii="宋体" w:hAnsi="宋体" w:cs="宋体"/>
                <w:kern w:val="0"/>
                <w:sz w:val="24"/>
              </w:rPr>
              <w:t>任意一个月的社保证明，未提供的不得分）。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投标人拟派驻本项目的会务主管</w:t>
            </w:r>
          </w:p>
        </w:tc>
        <w:tc>
          <w:tcPr>
            <w:tcW w:w="638"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kern w:val="0"/>
                <w:sz w:val="24"/>
              </w:rPr>
            </w:pPr>
            <w:r>
              <w:rPr>
                <w:rFonts w:hint="eastAsia" w:ascii="宋体" w:hAnsi="宋体" w:cs="宋体"/>
                <w:kern w:val="0"/>
                <w:sz w:val="24"/>
              </w:rPr>
              <w:t>投标人拟派驻本项目的会务主管具有5年及以上三级甲等医院同类服务项目会务主管从业经验的得2分，具有</w:t>
            </w:r>
            <w:r>
              <w:rPr>
                <w:rFonts w:ascii="宋体" w:hAnsi="宋体" w:cs="宋体"/>
                <w:kern w:val="0"/>
                <w:sz w:val="24"/>
              </w:rPr>
              <w:t>3-4年</w:t>
            </w:r>
            <w:r>
              <w:rPr>
                <w:rFonts w:hint="eastAsia" w:ascii="宋体" w:hAnsi="宋体" w:cs="宋体"/>
                <w:kern w:val="0"/>
                <w:sz w:val="24"/>
              </w:rPr>
              <w:t>三级甲等医院物业服务会务主管从业经验的</w:t>
            </w:r>
            <w:r>
              <w:rPr>
                <w:rFonts w:ascii="宋体" w:hAnsi="宋体" w:cs="宋体"/>
                <w:kern w:val="0"/>
                <w:sz w:val="24"/>
              </w:rPr>
              <w:t>得1分，</w:t>
            </w:r>
            <w:r>
              <w:rPr>
                <w:rFonts w:hint="eastAsia" w:ascii="宋体" w:hAnsi="宋体" w:cs="宋体"/>
                <w:kern w:val="0"/>
                <w:sz w:val="24"/>
              </w:rPr>
              <w:t>具有</w:t>
            </w:r>
            <w:r>
              <w:rPr>
                <w:rFonts w:ascii="宋体" w:hAnsi="宋体" w:cs="宋体"/>
                <w:kern w:val="0"/>
                <w:sz w:val="24"/>
              </w:rPr>
              <w:t>1-2年</w:t>
            </w:r>
            <w:r>
              <w:rPr>
                <w:rFonts w:hint="eastAsia" w:ascii="宋体" w:hAnsi="宋体" w:cs="宋体"/>
                <w:kern w:val="0"/>
                <w:sz w:val="24"/>
              </w:rPr>
              <w:t>三级甲等医院物业服务会务主管从业经验的</w:t>
            </w:r>
            <w:r>
              <w:rPr>
                <w:rFonts w:ascii="宋体" w:hAnsi="宋体" w:cs="宋体"/>
                <w:kern w:val="0"/>
                <w:sz w:val="24"/>
              </w:rPr>
              <w:t>得0.5分。</w:t>
            </w:r>
          </w:p>
          <w:p>
            <w:pPr>
              <w:widowControl/>
              <w:spacing w:line="440" w:lineRule="exact"/>
              <w:jc w:val="left"/>
              <w:textAlignment w:val="center"/>
              <w:rPr>
                <w:rFonts w:ascii="宋体" w:hAnsi="宋体" w:cs="宋体"/>
                <w:kern w:val="0"/>
                <w:sz w:val="24"/>
              </w:rPr>
            </w:pPr>
            <w:r>
              <w:rPr>
                <w:rFonts w:hint="eastAsia" w:ascii="宋体" w:hAnsi="宋体" w:cs="宋体"/>
                <w:kern w:val="0"/>
                <w:sz w:val="24"/>
              </w:rPr>
              <w:t>注：须同时提供</w:t>
            </w:r>
            <w:r>
              <w:rPr>
                <w:rFonts w:cs="Calibri"/>
                <w:kern w:val="0"/>
                <w:sz w:val="24"/>
              </w:rPr>
              <w:t>①</w:t>
            </w:r>
            <w:r>
              <w:rPr>
                <w:rFonts w:hint="eastAsia" w:ascii="宋体" w:hAnsi="宋体" w:cs="宋体"/>
                <w:kern w:val="0"/>
                <w:sz w:val="24"/>
              </w:rPr>
              <w:t>项目合同，</w:t>
            </w:r>
            <w:r>
              <w:rPr>
                <w:rFonts w:cs="Calibri"/>
                <w:kern w:val="0"/>
                <w:sz w:val="24"/>
              </w:rPr>
              <w:t>②</w:t>
            </w:r>
            <w:r>
              <w:rPr>
                <w:rFonts w:hint="eastAsia" w:ascii="宋体" w:hAnsi="宋体" w:cs="宋体"/>
                <w:kern w:val="0"/>
                <w:sz w:val="24"/>
              </w:rPr>
              <w:t>医院等级的相关证明材料，</w:t>
            </w:r>
            <w:r>
              <w:rPr>
                <w:rFonts w:cs="Calibri"/>
                <w:kern w:val="0"/>
                <w:sz w:val="24"/>
              </w:rPr>
              <w:t>③</w:t>
            </w:r>
            <w:r>
              <w:rPr>
                <w:rFonts w:hint="eastAsia" w:ascii="宋体" w:hAnsi="宋体" w:cs="宋体"/>
                <w:kern w:val="0"/>
                <w:sz w:val="24"/>
              </w:rPr>
              <w:t>医院出具的任职证明（应体现主管姓名、任职年限等信息，未体现的不予认定及投标截止时间前六个月内</w:t>
            </w:r>
            <w:r>
              <w:rPr>
                <w:rFonts w:hint="eastAsia" w:ascii="宋体" w:hAnsi="宋体" w:cs="宋体"/>
                <w:sz w:val="24"/>
              </w:rPr>
              <w:t>（含投标截止时间当月）</w:t>
            </w:r>
            <w:r>
              <w:rPr>
                <w:rFonts w:hint="eastAsia" w:ascii="宋体" w:hAnsi="宋体" w:cs="宋体"/>
                <w:kern w:val="0"/>
                <w:sz w:val="24"/>
              </w:rPr>
              <w:t>任意一个月的社保证明，未提供的不得分）。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信息化管理</w:t>
            </w:r>
          </w:p>
        </w:tc>
        <w:tc>
          <w:tcPr>
            <w:tcW w:w="638"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2</w:t>
            </w:r>
          </w:p>
        </w:tc>
        <w:tc>
          <w:tcPr>
            <w:tcW w:w="7704" w:type="dxa"/>
            <w:vAlign w:val="center"/>
          </w:tcPr>
          <w:p>
            <w:pPr>
              <w:widowControl/>
              <w:spacing w:line="440" w:lineRule="exact"/>
              <w:jc w:val="left"/>
              <w:textAlignment w:val="center"/>
              <w:rPr>
                <w:rFonts w:ascii="宋体" w:hAnsi="宋体" w:cs="宋体"/>
                <w:sz w:val="24"/>
              </w:rPr>
            </w:pPr>
            <w:r>
              <w:rPr>
                <w:rFonts w:ascii="宋体" w:hAnsi="宋体" w:cs="宋体"/>
                <w:kern w:val="0"/>
                <w:sz w:val="24"/>
              </w:rPr>
              <w:t>投标人对本项目实施信息化管理，投标人承诺</w:t>
            </w:r>
            <w:r>
              <w:rPr>
                <w:rFonts w:hint="eastAsia" w:ascii="宋体" w:hAnsi="宋体" w:cs="宋体"/>
                <w:kern w:val="0"/>
                <w:sz w:val="24"/>
              </w:rPr>
              <w:t>若中标后</w:t>
            </w:r>
            <w:r>
              <w:rPr>
                <w:rFonts w:ascii="宋体" w:hAnsi="宋体" w:cs="宋体"/>
                <w:kern w:val="0"/>
                <w:sz w:val="24"/>
              </w:rPr>
              <w:t>能为采购人提供信息化管理软件的得2分，</w:t>
            </w:r>
            <w:r>
              <w:rPr>
                <w:rFonts w:hint="eastAsia" w:ascii="宋体" w:hAnsi="宋体" w:cs="宋体"/>
                <w:kern w:val="0"/>
                <w:sz w:val="24"/>
              </w:rPr>
              <w:t>投标人须提供书面承诺函，否则不得分。</w:t>
            </w:r>
          </w:p>
        </w:tc>
      </w:tr>
    </w:tbl>
    <w:p>
      <w:pPr>
        <w:pStyle w:val="15"/>
        <w:widowControl/>
        <w:spacing w:beforeAutospacing="0" w:after="150" w:afterAutospacing="0"/>
        <w:ind w:firstLine="48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ascii="宋体" w:hAnsi="宋体" w:cs="宋体"/>
          <w:u w:val="single"/>
        </w:rPr>
        <w:t>1</w:t>
      </w:r>
      <w:r>
        <w:rPr>
          <w:rFonts w:hint="eastAsia" w:ascii="宋体" w:hAnsi="宋体" w:cs="宋体"/>
          <w:u w:val="single"/>
        </w:rPr>
        <w:t>8</w:t>
      </w:r>
      <w:r>
        <w:rPr>
          <w:rFonts w:hint="eastAsia" w:ascii="宋体" w:hAnsi="宋体" w:cs="宋体"/>
        </w:rPr>
        <w:t>分。</w:t>
      </w:r>
    </w:p>
    <w:tbl>
      <w:tblPr>
        <w:tblStyle w:val="1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01"/>
        <w:gridCol w:w="650"/>
        <w:gridCol w:w="7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301" w:type="dxa"/>
            <w:shd w:val="clear" w:color="auto" w:fill="FFFFFF"/>
            <w:vAlign w:val="center"/>
          </w:tcPr>
          <w:p>
            <w:pPr>
              <w:widowControl/>
              <w:jc w:val="left"/>
            </w:pPr>
            <w:r>
              <w:rPr>
                <w:rFonts w:hint="eastAsia" w:ascii="宋体" w:hAnsi="宋体" w:cs="宋体"/>
                <w:kern w:val="0"/>
                <w:sz w:val="24"/>
              </w:rPr>
              <w:t>评标项目</w:t>
            </w:r>
          </w:p>
        </w:tc>
        <w:tc>
          <w:tcPr>
            <w:tcW w:w="650" w:type="dxa"/>
            <w:shd w:val="clear" w:color="auto" w:fill="FFFFFF"/>
            <w:vAlign w:val="center"/>
          </w:tcPr>
          <w:p>
            <w:pPr>
              <w:widowControl/>
              <w:jc w:val="left"/>
            </w:pPr>
            <w:r>
              <w:rPr>
                <w:rFonts w:hint="eastAsia" w:ascii="宋体" w:hAnsi="宋体" w:cs="宋体"/>
                <w:kern w:val="0"/>
                <w:sz w:val="24"/>
              </w:rPr>
              <w:t>评标分值</w:t>
            </w:r>
          </w:p>
        </w:tc>
        <w:tc>
          <w:tcPr>
            <w:tcW w:w="7695"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相关业绩</w:t>
            </w:r>
          </w:p>
        </w:tc>
        <w:tc>
          <w:tcPr>
            <w:tcW w:w="650"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3</w:t>
            </w:r>
          </w:p>
        </w:tc>
        <w:tc>
          <w:tcPr>
            <w:tcW w:w="7695" w:type="dxa"/>
            <w:shd w:val="clear" w:color="auto" w:fill="FFFFFF"/>
            <w:vAlign w:val="center"/>
          </w:tcPr>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根据投标人提供2018年1月1日起至本项目投标截止时间止(日期以</w:t>
            </w:r>
            <w:r>
              <w:rPr>
                <w:rFonts w:hint="eastAsia" w:ascii="宋体" w:hAnsi="宋体" w:cs="宋体"/>
                <w:color w:val="000000" w:themeColor="text1"/>
                <w:kern w:val="0"/>
                <w:sz w:val="24"/>
                <w:highlight w:val="none"/>
                <w14:textFill>
                  <w14:solidFill>
                    <w14:schemeClr w14:val="tx1"/>
                  </w14:solidFill>
                </w14:textFill>
              </w:rPr>
              <w:t>合同签订时间为准)，投标人已完成或正在履约中的三甲医院同类项目（包含运送、司梯）</w:t>
            </w:r>
            <w:r>
              <w:rPr>
                <w:rFonts w:ascii="宋体" w:hAnsi="宋体" w:cs="宋体"/>
                <w:color w:val="000000" w:themeColor="text1"/>
                <w:kern w:val="0"/>
                <w:sz w:val="24"/>
                <w:highlight w:val="none"/>
                <w14:textFill>
                  <w14:solidFill>
                    <w14:schemeClr w14:val="tx1"/>
                  </w14:solidFill>
                </w14:textFill>
              </w:rPr>
              <w:t>业绩情况由评委进行评分：每提供一份业绩得1分，满分3分。投标人应如实提供该业绩项目的</w:t>
            </w:r>
            <w:r>
              <w:rPr>
                <w:rFonts w:cs="Calibri"/>
                <w:color w:val="000000" w:themeColor="text1"/>
                <w:kern w:val="0"/>
                <w:sz w:val="24"/>
                <w:highlight w:val="none"/>
                <w14:textFill>
                  <w14:solidFill>
                    <w14:schemeClr w14:val="tx1"/>
                  </w14:solidFill>
                </w14:textFill>
              </w:rPr>
              <w:t>①</w:t>
            </w:r>
            <w:r>
              <w:rPr>
                <w:rFonts w:ascii="宋体" w:hAnsi="宋体" w:cs="宋体"/>
                <w:color w:val="000000" w:themeColor="text1"/>
                <w:kern w:val="0"/>
                <w:sz w:val="24"/>
                <w:highlight w:val="none"/>
                <w14:textFill>
                  <w14:solidFill>
                    <w14:schemeClr w14:val="tx1"/>
                  </w14:solidFill>
                </w14:textFill>
              </w:rPr>
              <w:t>中标公告（提供相关网站中标公告的下载网页并注明网址）</w:t>
            </w:r>
            <w:r>
              <w:rPr>
                <w:rFonts w:hint="eastAsia" w:ascii="宋体" w:hAnsi="宋体" w:cs="宋体"/>
                <w:color w:val="000000" w:themeColor="text1"/>
                <w:kern w:val="0"/>
                <w:sz w:val="24"/>
                <w:highlight w:val="none"/>
                <w14:textFill>
                  <w14:solidFill>
                    <w14:schemeClr w14:val="tx1"/>
                  </w14:solidFill>
                </w14:textFill>
              </w:rPr>
              <w:t>，</w:t>
            </w:r>
            <w:r>
              <w:rPr>
                <w:rFonts w:cs="Calibri"/>
                <w:color w:val="000000" w:themeColor="text1"/>
                <w:kern w:val="0"/>
                <w:sz w:val="24"/>
                <w:highlight w:val="none"/>
                <w14:textFill>
                  <w14:solidFill>
                    <w14:schemeClr w14:val="tx1"/>
                  </w14:solidFill>
                </w14:textFill>
              </w:rPr>
              <w:t>②</w:t>
            </w:r>
            <w:r>
              <w:rPr>
                <w:rFonts w:ascii="宋体" w:hAnsi="宋体" w:cs="宋体"/>
                <w:color w:val="000000" w:themeColor="text1"/>
                <w:kern w:val="0"/>
                <w:sz w:val="24"/>
                <w:highlight w:val="none"/>
                <w14:textFill>
                  <w14:solidFill>
                    <w14:schemeClr w14:val="tx1"/>
                  </w14:solidFill>
                </w14:textFill>
              </w:rPr>
              <w:t>中标通知书复印件</w:t>
            </w:r>
            <w:r>
              <w:rPr>
                <w:rFonts w:hint="eastAsia" w:ascii="宋体" w:hAnsi="宋体" w:cs="宋体"/>
                <w:color w:val="000000" w:themeColor="text1"/>
                <w:kern w:val="0"/>
                <w:sz w:val="24"/>
                <w:highlight w:val="none"/>
                <w14:textFill>
                  <w14:solidFill>
                    <w14:schemeClr w14:val="tx1"/>
                  </w14:solidFill>
                </w14:textFill>
              </w:rPr>
              <w:t>，</w:t>
            </w:r>
            <w:r>
              <w:rPr>
                <w:rFonts w:cs="Calibri"/>
                <w:color w:val="000000" w:themeColor="text1"/>
                <w:kern w:val="0"/>
                <w:sz w:val="24"/>
                <w:highlight w:val="none"/>
                <w14:textFill>
                  <w14:solidFill>
                    <w14:schemeClr w14:val="tx1"/>
                  </w14:solidFill>
                </w14:textFill>
              </w:rPr>
              <w:t>③</w:t>
            </w:r>
            <w:r>
              <w:rPr>
                <w:rFonts w:ascii="宋体" w:hAnsi="宋体" w:cs="宋体"/>
                <w:color w:val="000000" w:themeColor="text1"/>
                <w:kern w:val="0"/>
                <w:sz w:val="24"/>
                <w:highlight w:val="none"/>
                <w14:textFill>
                  <w14:solidFill>
                    <w14:schemeClr w14:val="tx1"/>
                  </w14:solidFill>
                </w14:textFill>
              </w:rPr>
              <w:t>采购合同文本复印件，</w:t>
            </w:r>
            <w:r>
              <w:rPr>
                <w:rFonts w:cs="Calibri"/>
                <w:color w:val="000000" w:themeColor="text1"/>
                <w:kern w:val="0"/>
                <w:sz w:val="24"/>
                <w:highlight w:val="none"/>
                <w14:textFill>
                  <w14:solidFill>
                    <w14:schemeClr w14:val="tx1"/>
                  </w14:solidFill>
                </w14:textFill>
              </w:rPr>
              <w:t>④</w:t>
            </w:r>
            <w:r>
              <w:rPr>
                <w:rFonts w:ascii="宋体" w:hAnsi="宋体" w:cs="宋体"/>
                <w:color w:val="000000" w:themeColor="text1"/>
                <w:kern w:val="0"/>
                <w:sz w:val="24"/>
                <w:highlight w:val="none"/>
                <w14:textFill>
                  <w14:solidFill>
                    <w14:schemeClr w14:val="tx1"/>
                  </w14:solidFill>
                </w14:textFill>
              </w:rPr>
              <w:t>以及能够证明该业绩项目已经采购人验收合格的相关证明文件复印件。未提供完整证明文件复印件的不得分；评标过程中如发现填报不实，本项不得分。（满分3分）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服务满意度</w:t>
            </w:r>
          </w:p>
        </w:tc>
        <w:tc>
          <w:tcPr>
            <w:tcW w:w="650" w:type="dxa"/>
            <w:shd w:val="clear" w:color="auto" w:fill="FFFFFF"/>
            <w:vAlign w:val="center"/>
          </w:tcPr>
          <w:p>
            <w:pPr>
              <w:widowControl/>
              <w:spacing w:line="440" w:lineRule="exact"/>
              <w:jc w:val="left"/>
              <w:rPr>
                <w:rFonts w:ascii="宋体" w:hAnsi="宋体" w:cs="宋体"/>
                <w:kern w:val="0"/>
                <w:sz w:val="24"/>
              </w:rPr>
            </w:pPr>
            <w:r>
              <w:rPr>
                <w:rFonts w:hint="eastAsia" w:ascii="宋体" w:hAnsi="宋体" w:cs="宋体"/>
                <w:kern w:val="0"/>
                <w:sz w:val="24"/>
              </w:rPr>
              <w:t>3</w:t>
            </w:r>
          </w:p>
        </w:tc>
        <w:tc>
          <w:tcPr>
            <w:tcW w:w="7695" w:type="dxa"/>
            <w:shd w:val="clear" w:color="auto" w:fill="FFFFFF"/>
            <w:vAlign w:val="center"/>
          </w:tcPr>
          <w:p>
            <w:pPr>
              <w:widowControl/>
              <w:spacing w:line="440" w:lineRule="exact"/>
              <w:jc w:val="left"/>
              <w:rPr>
                <w:rFonts w:ascii="宋体" w:hAnsi="宋体" w:cs="宋体"/>
                <w:color w:val="000000" w:themeColor="text1"/>
                <w:kern w:val="0"/>
                <w:sz w:val="24"/>
                <w:highlight w:val="none"/>
                <w14:textFill>
                  <w14:solidFill>
                    <w14:schemeClr w14:val="tx1"/>
                  </w14:solidFill>
                </w14:textFill>
              </w:rPr>
            </w:pPr>
            <w:r>
              <w:rPr>
                <w:rFonts w:ascii="宋体" w:hAnsi="宋体" w:cs="宋体"/>
                <w:color w:val="000000" w:themeColor="text1"/>
                <w:kern w:val="0"/>
                <w:sz w:val="24"/>
                <w:highlight w:val="none"/>
                <w14:textFill>
                  <w14:solidFill>
                    <w14:schemeClr w14:val="tx1"/>
                  </w14:solidFill>
                </w14:textFill>
              </w:rPr>
              <w:t>根据投标人提供的2018年1月1日起至本项目投标截止时间止(日期以验收报告为准)在国内完成的或正在履行的</w:t>
            </w:r>
            <w:r>
              <w:rPr>
                <w:rFonts w:hint="eastAsia" w:ascii="宋体" w:hAnsi="宋体" w:cs="宋体"/>
                <w:color w:val="000000" w:themeColor="text1"/>
                <w:kern w:val="0"/>
                <w:sz w:val="24"/>
                <w:highlight w:val="none"/>
                <w14:textFill>
                  <w14:solidFill>
                    <w14:schemeClr w14:val="tx1"/>
                  </w14:solidFill>
                </w14:textFill>
              </w:rPr>
              <w:t>同类项目（包含运送、司梯）</w:t>
            </w:r>
            <w:r>
              <w:rPr>
                <w:rFonts w:ascii="宋体" w:hAnsi="宋体" w:cs="宋体"/>
                <w:color w:val="000000" w:themeColor="text1"/>
                <w:kern w:val="0"/>
                <w:sz w:val="24"/>
                <w:highlight w:val="none"/>
                <w14:textFill>
                  <w14:solidFill>
                    <w14:schemeClr w14:val="tx1"/>
                  </w14:solidFill>
                </w14:textFill>
              </w:rPr>
              <w:t>的业主单位满意证明材料，每提供一份满意的证明材料得</w:t>
            </w:r>
            <w:r>
              <w:rPr>
                <w:rFonts w:hint="eastAsia" w:ascii="宋体" w:hAnsi="宋体" w:cs="宋体"/>
                <w:color w:val="000000" w:themeColor="text1"/>
                <w:kern w:val="0"/>
                <w:sz w:val="24"/>
                <w:highlight w:val="none"/>
                <w14:textFill>
                  <w14:solidFill>
                    <w14:schemeClr w14:val="tx1"/>
                  </w14:solidFill>
                </w14:textFill>
              </w:rPr>
              <w:t>0.5</w:t>
            </w:r>
            <w:r>
              <w:rPr>
                <w:rFonts w:ascii="宋体" w:hAnsi="宋体" w:cs="宋体"/>
                <w:color w:val="000000" w:themeColor="text1"/>
                <w:kern w:val="0"/>
                <w:sz w:val="24"/>
                <w:highlight w:val="none"/>
                <w14:textFill>
                  <w14:solidFill>
                    <w14:schemeClr w14:val="tx1"/>
                  </w14:solidFill>
                </w14:textFill>
              </w:rPr>
              <w:t>分，满分3分。（投标人须提供业主单位出具的满意度证明材料、合同复印件、业主联系人、联系方式，否则不得分，原件备查）。“相关业绩”和“服务满意度”不重复得分（满分3分）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环境管理体系认证</w:t>
            </w:r>
          </w:p>
        </w:tc>
        <w:tc>
          <w:tcPr>
            <w:tcW w:w="650" w:type="dxa"/>
            <w:shd w:val="clear" w:color="auto" w:fill="FFFFFF"/>
            <w:vAlign w:val="center"/>
          </w:tcPr>
          <w:p>
            <w:pPr>
              <w:widowControl/>
              <w:spacing w:line="440" w:lineRule="exact"/>
              <w:jc w:val="left"/>
              <w:rPr>
                <w:rFonts w:ascii="宋体" w:hAnsi="宋体" w:cs="宋体"/>
                <w:kern w:val="0"/>
                <w:sz w:val="24"/>
              </w:rPr>
            </w:pPr>
            <w:r>
              <w:rPr>
                <w:rFonts w:hint="eastAsia" w:ascii="宋体" w:hAnsi="宋体" w:cs="宋体"/>
                <w:kern w:val="0"/>
                <w:sz w:val="24"/>
              </w:rPr>
              <w:t>1</w:t>
            </w:r>
          </w:p>
        </w:tc>
        <w:tc>
          <w:tcPr>
            <w:tcW w:w="7695"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投标人获得ISO14001环境管理体系认证证书的得1分，</w:t>
            </w:r>
            <w:r>
              <w:rPr>
                <w:rFonts w:hint="eastAsia" w:ascii="宋体" w:hAnsi="宋体" w:cs="宋体"/>
                <w:kern w:val="0"/>
                <w:sz w:val="24"/>
              </w:rPr>
              <w:t>须提供具有CNAS标识且在有效期内的证书复印件加盖公章，否则不得分，原件备查。</w:t>
            </w:r>
            <w:r>
              <w:rPr>
                <w:rFonts w:ascii="宋体" w:hAnsi="宋体" w:cs="宋体"/>
                <w:kern w:val="0"/>
                <w:sz w:val="24"/>
              </w:rPr>
              <w:t>（满分1分）</w:t>
            </w:r>
          </w:p>
          <w:p>
            <w:pPr>
              <w:widowControl/>
              <w:spacing w:line="440" w:lineRule="exact"/>
              <w:jc w:val="left"/>
              <w:rPr>
                <w:rFonts w:ascii="宋体" w:hAnsi="宋体" w:cs="宋体"/>
                <w:kern w:val="0"/>
                <w:sz w:val="24"/>
              </w:rPr>
            </w:pPr>
            <w:r>
              <w:rPr>
                <w:rFonts w:hint="eastAsia" w:ascii="宋体" w:hAnsi="宋体" w:cs="宋体"/>
                <w:kern w:val="0"/>
                <w:sz w:val="24"/>
              </w:rPr>
              <w:t>认证范围应涵盖“医院后勤服务（物业）”，需提供证书或提供该证书在中国国家认证认可监督管理委员会</w:t>
            </w:r>
            <w:r>
              <w:rPr>
                <w:rFonts w:ascii="宋体" w:hAnsi="宋体" w:cs="宋体"/>
                <w:kern w:val="0"/>
                <w:sz w:val="24"/>
              </w:rPr>
              <w:t>(http：//www.cnca.go v.cn)或中国合格评定国家认可委员会(https：//www.cnas.or g.cn)</w:t>
            </w:r>
            <w:r>
              <w:rPr>
                <w:rFonts w:hint="eastAsia" w:ascii="宋体" w:hAnsi="宋体" w:cs="宋体"/>
                <w:kern w:val="0"/>
                <w:sz w:val="24"/>
              </w:rPr>
              <w:t>或</w:t>
            </w:r>
            <w:r>
              <w:rPr>
                <w:rFonts w:ascii="宋体" w:hAnsi="宋体" w:cs="宋体"/>
                <w:kern w:val="0"/>
                <w:sz w:val="24"/>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质量管理体系认证</w:t>
            </w:r>
          </w:p>
        </w:tc>
        <w:tc>
          <w:tcPr>
            <w:tcW w:w="650" w:type="dxa"/>
            <w:shd w:val="clear" w:color="auto" w:fill="FFFFFF"/>
            <w:vAlign w:val="center"/>
          </w:tcPr>
          <w:p>
            <w:pPr>
              <w:widowControl/>
              <w:spacing w:line="440" w:lineRule="exact"/>
              <w:jc w:val="left"/>
              <w:rPr>
                <w:rFonts w:ascii="宋体" w:hAnsi="宋体" w:cs="宋体"/>
                <w:kern w:val="0"/>
                <w:sz w:val="24"/>
              </w:rPr>
            </w:pPr>
            <w:r>
              <w:rPr>
                <w:rFonts w:hint="eastAsia" w:ascii="宋体" w:hAnsi="宋体" w:cs="宋体"/>
                <w:kern w:val="0"/>
                <w:sz w:val="24"/>
              </w:rPr>
              <w:t>1</w:t>
            </w:r>
          </w:p>
        </w:tc>
        <w:tc>
          <w:tcPr>
            <w:tcW w:w="7695" w:type="dxa"/>
            <w:shd w:val="clear" w:color="auto" w:fill="FFFFFF"/>
            <w:vAlign w:val="center"/>
          </w:tcPr>
          <w:p>
            <w:pPr>
              <w:widowControl/>
              <w:spacing w:line="440" w:lineRule="exact"/>
              <w:jc w:val="left"/>
              <w:rPr>
                <w:rFonts w:ascii="宋体" w:hAnsi="宋体" w:cs="宋体"/>
                <w:kern w:val="0"/>
                <w:sz w:val="24"/>
              </w:rPr>
            </w:pPr>
            <w:r>
              <w:rPr>
                <w:rFonts w:ascii="宋体" w:hAnsi="宋体" w:cs="宋体"/>
                <w:kern w:val="0"/>
                <w:sz w:val="24"/>
              </w:rPr>
              <w:t>投标人获得ISO 9001质量管理体系认证证书的得1分，</w:t>
            </w:r>
            <w:r>
              <w:rPr>
                <w:rFonts w:hint="eastAsia" w:ascii="宋体" w:hAnsi="宋体" w:cs="宋体"/>
                <w:kern w:val="0"/>
                <w:sz w:val="24"/>
              </w:rPr>
              <w:t>须提供具有CNAS标识且在有效期内的证书复印件加盖公章，否则不得分，原件备查。</w:t>
            </w:r>
          </w:p>
          <w:p>
            <w:pPr>
              <w:widowControl/>
              <w:spacing w:line="440" w:lineRule="exact"/>
              <w:jc w:val="left"/>
              <w:rPr>
                <w:rFonts w:ascii="宋体" w:hAnsi="宋体" w:cs="宋体"/>
                <w:kern w:val="0"/>
                <w:sz w:val="24"/>
              </w:rPr>
            </w:pPr>
            <w:r>
              <w:rPr>
                <w:rFonts w:hint="eastAsia" w:ascii="宋体" w:hAnsi="宋体" w:cs="宋体"/>
                <w:kern w:val="0"/>
                <w:sz w:val="24"/>
              </w:rPr>
              <w:t>认证范围应涵盖“医院后勤服务（物业）”，需提供证书或提供该证书在中国国家认证认可监督管理委员会</w:t>
            </w:r>
            <w:r>
              <w:rPr>
                <w:rFonts w:ascii="宋体" w:hAnsi="宋体" w:cs="宋体"/>
                <w:kern w:val="0"/>
                <w:sz w:val="24"/>
              </w:rPr>
              <w:t>(http：//www.cnca.go v.cn)或中国合格评定国家认可委员会(https：//www.cnas.or g.cn)</w:t>
            </w:r>
            <w:r>
              <w:rPr>
                <w:rFonts w:hint="eastAsia" w:ascii="宋体" w:hAnsi="宋体" w:cs="宋体"/>
                <w:kern w:val="0"/>
                <w:sz w:val="24"/>
              </w:rPr>
              <w:t>或</w:t>
            </w:r>
            <w:r>
              <w:rPr>
                <w:rFonts w:ascii="宋体" w:hAnsi="宋体" w:cs="宋体"/>
                <w:kern w:val="0"/>
                <w:sz w:val="24"/>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rPr>
                <w:rFonts w:ascii="宋体" w:hAnsi="宋体" w:cs="宋体"/>
                <w:kern w:val="0"/>
                <w:sz w:val="24"/>
              </w:rPr>
            </w:pPr>
            <w:r>
              <w:rPr>
                <w:rFonts w:ascii="宋体" w:hAnsi="宋体" w:cs="宋体"/>
                <w:kern w:val="0"/>
                <w:sz w:val="24"/>
              </w:rPr>
              <w:t>职业健康安全管理体系</w:t>
            </w:r>
          </w:p>
        </w:tc>
        <w:tc>
          <w:tcPr>
            <w:tcW w:w="650" w:type="dxa"/>
            <w:vAlign w:val="center"/>
          </w:tcPr>
          <w:p>
            <w:pPr>
              <w:widowControl/>
              <w:spacing w:line="440" w:lineRule="exact"/>
              <w:jc w:val="left"/>
              <w:rPr>
                <w:rFonts w:ascii="宋体" w:hAnsi="宋体" w:cs="宋体"/>
                <w:kern w:val="0"/>
                <w:sz w:val="24"/>
              </w:rPr>
            </w:pPr>
            <w:r>
              <w:rPr>
                <w:rFonts w:hint="eastAsia" w:ascii="宋体" w:hAnsi="宋体" w:cs="宋体"/>
                <w:kern w:val="0"/>
                <w:sz w:val="24"/>
              </w:rPr>
              <w:t>1</w:t>
            </w:r>
          </w:p>
        </w:tc>
        <w:tc>
          <w:tcPr>
            <w:tcW w:w="7695" w:type="dxa"/>
            <w:vAlign w:val="center"/>
          </w:tcPr>
          <w:p>
            <w:pPr>
              <w:widowControl/>
              <w:spacing w:line="440" w:lineRule="exact"/>
              <w:jc w:val="left"/>
              <w:rPr>
                <w:rFonts w:ascii="宋体" w:hAnsi="宋体" w:cs="宋体"/>
                <w:kern w:val="0"/>
                <w:sz w:val="24"/>
              </w:rPr>
            </w:pPr>
            <w:r>
              <w:rPr>
                <w:rFonts w:ascii="宋体" w:hAnsi="宋体" w:cs="宋体"/>
                <w:kern w:val="0"/>
                <w:sz w:val="24"/>
              </w:rPr>
              <w:t>投标人获得ISO45001职业健康安全管理体系认证证书的得1分，</w:t>
            </w:r>
            <w:r>
              <w:rPr>
                <w:rFonts w:hint="eastAsia" w:ascii="宋体" w:hAnsi="宋体" w:cs="宋体"/>
                <w:kern w:val="0"/>
                <w:sz w:val="24"/>
              </w:rPr>
              <w:t>须提供具有CNAS标识且在有效期内的证书复印件加盖公章，否则不得分，原件备查。</w:t>
            </w:r>
          </w:p>
          <w:p>
            <w:pPr>
              <w:widowControl/>
              <w:spacing w:line="440" w:lineRule="exact"/>
              <w:jc w:val="left"/>
              <w:rPr>
                <w:rFonts w:ascii="宋体" w:hAnsi="宋体" w:cs="宋体"/>
                <w:kern w:val="0"/>
                <w:sz w:val="24"/>
              </w:rPr>
            </w:pPr>
            <w:r>
              <w:rPr>
                <w:rFonts w:hint="eastAsia" w:ascii="宋体" w:hAnsi="宋体" w:cs="宋体"/>
                <w:kern w:val="0"/>
                <w:sz w:val="24"/>
              </w:rPr>
              <w:t>认证范围应涵盖“医院后勤服务（物业）”，需提供证书或提供该证书在中国国家认证认可监督管理委员会</w:t>
            </w:r>
            <w:r>
              <w:rPr>
                <w:rFonts w:ascii="宋体" w:hAnsi="宋体" w:cs="宋体"/>
                <w:kern w:val="0"/>
                <w:sz w:val="24"/>
              </w:rPr>
              <w:t>(http：//www.cnca.go v.cn)或中国合格评定国家认可委员会(https：//www.cnas.or g.cn)</w:t>
            </w:r>
            <w:r>
              <w:rPr>
                <w:rFonts w:hint="eastAsia" w:ascii="宋体" w:hAnsi="宋体" w:cs="宋体"/>
                <w:kern w:val="0"/>
                <w:sz w:val="24"/>
              </w:rPr>
              <w:t>或</w:t>
            </w:r>
            <w:r>
              <w:rPr>
                <w:rFonts w:ascii="宋体" w:hAnsi="宋体" w:cs="宋体"/>
                <w:kern w:val="0"/>
                <w:sz w:val="24"/>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440" w:lineRule="exact"/>
              <w:jc w:val="left"/>
              <w:rPr>
                <w:rFonts w:ascii="宋体" w:hAnsi="宋体" w:cs="宋体"/>
                <w:kern w:val="0"/>
                <w:sz w:val="24"/>
              </w:rPr>
            </w:pPr>
            <w:r>
              <w:rPr>
                <w:rFonts w:hint="eastAsia" w:ascii="宋体" w:hAnsi="宋体" w:cs="宋体"/>
                <w:kern w:val="0"/>
                <w:sz w:val="24"/>
              </w:rPr>
              <w:t>信息安全管理体系认证</w:t>
            </w:r>
          </w:p>
        </w:tc>
        <w:tc>
          <w:tcPr>
            <w:tcW w:w="650" w:type="dxa"/>
            <w:vAlign w:val="center"/>
          </w:tcPr>
          <w:p>
            <w:pPr>
              <w:widowControl/>
              <w:spacing w:line="440" w:lineRule="exact"/>
              <w:jc w:val="left"/>
              <w:rPr>
                <w:rFonts w:ascii="宋体" w:hAnsi="宋体" w:cs="宋体"/>
                <w:kern w:val="0"/>
                <w:sz w:val="24"/>
              </w:rPr>
            </w:pPr>
            <w:r>
              <w:rPr>
                <w:rFonts w:ascii="宋体" w:hAnsi="宋体" w:cs="宋体"/>
                <w:kern w:val="0"/>
                <w:sz w:val="24"/>
              </w:rPr>
              <w:t>1</w:t>
            </w:r>
          </w:p>
        </w:tc>
        <w:tc>
          <w:tcPr>
            <w:tcW w:w="7695" w:type="dxa"/>
            <w:vAlign w:val="center"/>
          </w:tcPr>
          <w:p>
            <w:pPr>
              <w:widowControl/>
              <w:spacing w:line="440" w:lineRule="exact"/>
              <w:jc w:val="left"/>
              <w:rPr>
                <w:rFonts w:ascii="宋体" w:hAnsi="宋体" w:cs="宋体"/>
                <w:kern w:val="0"/>
                <w:sz w:val="24"/>
              </w:rPr>
            </w:pPr>
            <w:r>
              <w:rPr>
                <w:rFonts w:ascii="宋体" w:hAnsi="宋体" w:cs="宋体"/>
                <w:kern w:val="0"/>
                <w:sz w:val="24"/>
              </w:rPr>
              <w:t>投标人获得ISO27001</w:t>
            </w:r>
            <w:r>
              <w:rPr>
                <w:rFonts w:hint="eastAsia" w:ascii="宋体" w:hAnsi="宋体" w:cs="宋体"/>
                <w:kern w:val="0"/>
                <w:sz w:val="24"/>
              </w:rPr>
              <w:t>信息安全管理体系认证</w:t>
            </w:r>
            <w:r>
              <w:rPr>
                <w:rFonts w:ascii="宋体" w:hAnsi="宋体" w:cs="宋体"/>
                <w:kern w:val="0"/>
                <w:sz w:val="24"/>
              </w:rPr>
              <w:t>证书的得1分，</w:t>
            </w:r>
            <w:r>
              <w:rPr>
                <w:rFonts w:hint="eastAsia" w:ascii="宋体" w:hAnsi="宋体" w:cs="宋体"/>
                <w:kern w:val="0"/>
                <w:sz w:val="24"/>
              </w:rPr>
              <w:t>须提供具有CNAS标识且在有效期内的证书复印件加盖公章，否则不得分，原件备查。认证范围应涵盖“医院后勤服务（物业）”，需提供证书或提供该证书在中国国家认证认可监督管理委员会</w:t>
            </w:r>
            <w:r>
              <w:rPr>
                <w:rFonts w:ascii="宋体" w:hAnsi="宋体" w:cs="宋体"/>
                <w:kern w:val="0"/>
                <w:sz w:val="24"/>
              </w:rPr>
              <w:t>(http：//www.cnca.go v.cn)或中国合格评定国家认可委员会(https：//www.cnas.or g.cn)</w:t>
            </w:r>
            <w:r>
              <w:rPr>
                <w:rFonts w:hint="eastAsia" w:ascii="宋体" w:hAnsi="宋体" w:cs="宋体"/>
                <w:kern w:val="0"/>
                <w:sz w:val="24"/>
              </w:rPr>
              <w:t>或</w:t>
            </w:r>
            <w:r>
              <w:rPr>
                <w:rFonts w:ascii="宋体" w:hAnsi="宋体" w:cs="宋体"/>
                <w:kern w:val="0"/>
                <w:sz w:val="24"/>
              </w:rPr>
              <w:t>全国认证认可信息公共服务平台（http://cx.cnca.cn）网站查询到的网页界面并注明网址，否则不得分。评标过程中如发现投标人提供的证书中信息与网页信息不一致的，本项不得分。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Merge w:val="restart"/>
            <w:vAlign w:val="center"/>
          </w:tcPr>
          <w:p>
            <w:pPr>
              <w:widowControl/>
              <w:spacing w:line="440" w:lineRule="exact"/>
              <w:jc w:val="left"/>
              <w:rPr>
                <w:rFonts w:ascii="宋体" w:hAnsi="宋体" w:cs="宋体"/>
                <w:kern w:val="0"/>
                <w:sz w:val="24"/>
              </w:rPr>
            </w:pPr>
            <w:r>
              <w:rPr>
                <w:rFonts w:hint="eastAsia" w:ascii="宋体" w:hAnsi="宋体" w:cs="宋体"/>
                <w:kern w:val="0"/>
                <w:sz w:val="24"/>
              </w:rPr>
              <w:t>社会责任义务担当情况</w:t>
            </w:r>
          </w:p>
        </w:tc>
        <w:tc>
          <w:tcPr>
            <w:tcW w:w="650" w:type="dxa"/>
            <w:vAlign w:val="center"/>
          </w:tcPr>
          <w:p>
            <w:pPr>
              <w:widowControl/>
              <w:spacing w:line="440" w:lineRule="exact"/>
              <w:jc w:val="left"/>
              <w:rPr>
                <w:rFonts w:ascii="宋体" w:hAnsi="宋体" w:cs="宋体"/>
                <w:kern w:val="0"/>
                <w:sz w:val="24"/>
              </w:rPr>
            </w:pPr>
            <w:r>
              <w:rPr>
                <w:rFonts w:hint="eastAsia" w:ascii="宋体" w:hAnsi="宋体" w:cs="宋体"/>
                <w:kern w:val="0"/>
                <w:sz w:val="24"/>
              </w:rPr>
              <w:t>1</w:t>
            </w:r>
          </w:p>
        </w:tc>
        <w:tc>
          <w:tcPr>
            <w:tcW w:w="7695" w:type="dxa"/>
            <w:vAlign w:val="center"/>
          </w:tcPr>
          <w:p>
            <w:pPr>
              <w:widowControl/>
              <w:spacing w:line="440" w:lineRule="exact"/>
              <w:jc w:val="left"/>
              <w:rPr>
                <w:rFonts w:ascii="宋体" w:hAnsi="宋体" w:cs="宋体"/>
                <w:kern w:val="0"/>
                <w:sz w:val="24"/>
                <w:highlight w:val="none"/>
              </w:rPr>
            </w:pPr>
            <w:r>
              <w:rPr>
                <w:rFonts w:hint="eastAsia" w:ascii="宋体" w:hAnsi="宋体" w:cs="宋体"/>
                <w:kern w:val="0"/>
                <w:sz w:val="24"/>
                <w:highlight w:val="none"/>
              </w:rPr>
              <w:t>投标人响应政府号召积极促进就业稳定，具有市级及以上人民政府颁发的促进就业先进集体相关荣誉证书的得</w:t>
            </w:r>
            <w:r>
              <w:rPr>
                <w:rFonts w:ascii="宋体" w:hAnsi="宋体" w:cs="宋体"/>
                <w:kern w:val="0"/>
                <w:sz w:val="24"/>
                <w:highlight w:val="none"/>
              </w:rPr>
              <w:t>1分。投标人须提供有效的证明文件复印件加盖公章</w:t>
            </w:r>
            <w:r>
              <w:rPr>
                <w:rFonts w:hint="eastAsia" w:ascii="宋体" w:hAnsi="宋体" w:cs="宋体"/>
                <w:kern w:val="0"/>
                <w:sz w:val="24"/>
                <w:highlight w:val="none"/>
              </w:rPr>
              <w:t>，</w:t>
            </w:r>
            <w:r>
              <w:rPr>
                <w:rFonts w:ascii="宋体" w:hAnsi="宋体" w:cs="宋体"/>
                <w:kern w:val="0"/>
                <w:sz w:val="24"/>
                <w:highlight w:val="none"/>
              </w:rPr>
              <w:t>原件备查</w:t>
            </w:r>
            <w:r>
              <w:rPr>
                <w:rFonts w:hint="eastAsia" w:ascii="宋体" w:hAnsi="宋体" w:cs="宋体"/>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Merge w:val="continue"/>
          </w:tcPr>
          <w:p>
            <w:pPr>
              <w:widowControl/>
              <w:jc w:val="left"/>
            </w:pPr>
          </w:p>
        </w:tc>
        <w:tc>
          <w:tcPr>
            <w:tcW w:w="650" w:type="dxa"/>
            <w:vAlign w:val="center"/>
          </w:tcPr>
          <w:p>
            <w:pPr>
              <w:widowControl/>
              <w:spacing w:line="440" w:lineRule="exact"/>
              <w:jc w:val="left"/>
              <w:rPr>
                <w:rFonts w:ascii="宋体" w:hAnsi="宋体" w:cs="宋体"/>
                <w:kern w:val="0"/>
                <w:sz w:val="24"/>
              </w:rPr>
            </w:pPr>
            <w:r>
              <w:rPr>
                <w:rFonts w:hint="eastAsia" w:ascii="宋体" w:hAnsi="宋体" w:cs="宋体"/>
                <w:kern w:val="0"/>
                <w:sz w:val="24"/>
              </w:rPr>
              <w:t>1</w:t>
            </w:r>
          </w:p>
        </w:tc>
        <w:tc>
          <w:tcPr>
            <w:tcW w:w="7695" w:type="dxa"/>
            <w:vAlign w:val="center"/>
          </w:tcPr>
          <w:p>
            <w:pPr>
              <w:widowControl/>
              <w:spacing w:line="440" w:lineRule="exact"/>
              <w:jc w:val="left"/>
              <w:rPr>
                <w:rFonts w:ascii="宋体" w:hAnsi="宋体" w:cs="宋体"/>
                <w:kern w:val="0"/>
                <w:sz w:val="24"/>
                <w:highlight w:val="none"/>
              </w:rPr>
            </w:pPr>
            <w:r>
              <w:rPr>
                <w:rFonts w:hint="eastAsia" w:ascii="宋体" w:hAnsi="宋体" w:cs="宋体"/>
                <w:kern w:val="0"/>
                <w:sz w:val="24"/>
                <w:highlight w:val="none"/>
              </w:rPr>
              <w:t>投标人获得市级及以上党政机关颁发的“平安示范单位”称号的得</w:t>
            </w:r>
            <w:r>
              <w:rPr>
                <w:rFonts w:ascii="宋体" w:hAnsi="宋体" w:cs="宋体"/>
                <w:kern w:val="0"/>
                <w:sz w:val="24"/>
                <w:highlight w:val="none"/>
              </w:rPr>
              <w:t>1分，满分1分。未提供不得分，原件备查。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tcPr>
          <w:p>
            <w:pPr>
              <w:widowControl/>
              <w:jc w:val="left"/>
            </w:pPr>
          </w:p>
          <w:p>
            <w:pPr>
              <w:pStyle w:val="5"/>
            </w:pPr>
            <w:r>
              <w:rPr>
                <w:rFonts w:hint="eastAsia"/>
                <w:b w:val="0"/>
                <w:bCs w:val="0"/>
              </w:rPr>
              <w:t>服务质量水平</w:t>
            </w:r>
          </w:p>
        </w:tc>
        <w:tc>
          <w:tcPr>
            <w:tcW w:w="650" w:type="dxa"/>
            <w:vAlign w:val="center"/>
          </w:tcPr>
          <w:p>
            <w:pPr>
              <w:widowControl/>
              <w:spacing w:line="440" w:lineRule="exact"/>
              <w:jc w:val="left"/>
              <w:rPr>
                <w:rFonts w:ascii="宋体" w:hAnsi="宋体" w:cs="宋体"/>
                <w:kern w:val="0"/>
                <w:sz w:val="24"/>
              </w:rPr>
            </w:pPr>
            <w:r>
              <w:rPr>
                <w:rFonts w:hint="eastAsia" w:ascii="宋体" w:hAnsi="宋体" w:cs="宋体"/>
                <w:kern w:val="0"/>
                <w:sz w:val="24"/>
              </w:rPr>
              <w:t>3</w:t>
            </w:r>
          </w:p>
        </w:tc>
        <w:tc>
          <w:tcPr>
            <w:tcW w:w="7695" w:type="dxa"/>
            <w:vAlign w:val="center"/>
          </w:tcPr>
          <w:p>
            <w:pPr>
              <w:widowControl/>
              <w:spacing w:line="440" w:lineRule="exact"/>
              <w:jc w:val="left"/>
              <w:rPr>
                <w:rFonts w:ascii="宋体" w:hAnsi="宋体" w:cs="宋体"/>
                <w:kern w:val="0"/>
                <w:sz w:val="24"/>
                <w:highlight w:val="none"/>
              </w:rPr>
            </w:pPr>
            <w:r>
              <w:rPr>
                <w:rFonts w:hint="eastAsia" w:ascii="宋体" w:hAnsi="宋体" w:cs="宋体"/>
                <w:kern w:val="0"/>
                <w:sz w:val="24"/>
                <w:highlight w:val="none"/>
              </w:rPr>
              <w:t>投标人获得市级及以上行政级别人民政府颁发的服务质量相关表彰或奖项，每提供一份得1分，满分3分。</w:t>
            </w:r>
          </w:p>
          <w:p>
            <w:pPr>
              <w:widowControl/>
              <w:spacing w:line="440" w:lineRule="exact"/>
              <w:jc w:val="left"/>
              <w:rPr>
                <w:rFonts w:ascii="宋体" w:hAnsi="宋体" w:cs="宋体"/>
                <w:kern w:val="0"/>
                <w:sz w:val="24"/>
                <w:highlight w:val="none"/>
              </w:rPr>
            </w:pPr>
            <w:r>
              <w:rPr>
                <w:rFonts w:hint="eastAsia" w:ascii="宋体" w:hAnsi="宋体" w:cs="宋体"/>
                <w:kern w:val="0"/>
                <w:sz w:val="24"/>
                <w:highlight w:val="none"/>
              </w:rPr>
              <w:t>证明文件：提供证书扫描件或复印件。相关证明复印件需加盖投标人单位公章。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01"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抗风险能力</w:t>
            </w:r>
          </w:p>
        </w:tc>
        <w:tc>
          <w:tcPr>
            <w:tcW w:w="650"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p>
        </w:tc>
        <w:tc>
          <w:tcPr>
            <w:tcW w:w="7695" w:type="dxa"/>
            <w:vAlign w:val="center"/>
          </w:tcPr>
          <w:p>
            <w:pPr>
              <w:widowControl/>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为减少采购人的运行风险，投标人承诺针对本项目购买公众责任险（或商业综合责任险，且投保一般累计赔偿限额不低于人民币300万元）和团体人身意外险的，公众责任险（或商业综合责任险）和团体人身意外险的有效期至少至本项目服务年限终止日期为止的得3分，需提供承诺函，</w:t>
            </w:r>
            <w:r>
              <w:rPr>
                <w:rFonts w:hint="eastAsia" w:ascii="宋体" w:hAnsi="宋体" w:cs="宋体"/>
                <w:color w:val="000000" w:themeColor="text1"/>
                <w:kern w:val="0"/>
                <w:sz w:val="24"/>
                <w:lang w:bidi="ar"/>
                <w14:textFill>
                  <w14:solidFill>
                    <w14:schemeClr w14:val="tx1"/>
                  </w14:solidFill>
                </w14:textFill>
              </w:rPr>
              <w:t>未提供或提供不全的不得分</w:t>
            </w:r>
            <w:r>
              <w:rPr>
                <w:rFonts w:hint="eastAsia" w:ascii="宋体" w:hAnsi="宋体" w:cs="宋体"/>
                <w:color w:val="000000" w:themeColor="text1"/>
                <w:kern w:val="0"/>
                <w:sz w:val="24"/>
                <w14:textFill>
                  <w14:solidFill>
                    <w14:schemeClr w14:val="tx1"/>
                  </w14:solidFill>
                </w14:textFill>
              </w:rPr>
              <w:t>。</w:t>
            </w:r>
          </w:p>
        </w:tc>
      </w:tr>
    </w:tbl>
    <w:p>
      <w:pPr>
        <w:pStyle w:val="15"/>
        <w:widowControl/>
        <w:spacing w:beforeAutospacing="0" w:after="150" w:afterAutospacing="0"/>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5"/>
        <w:widowControl/>
        <w:spacing w:beforeAutospacing="0" w:after="150" w:afterAutospacing="0"/>
        <w:ind w:firstLine="480"/>
      </w:pPr>
      <w:r>
        <w:rPr>
          <w:rFonts w:ascii="宋体" w:hAnsi="宋体" w:cs="宋体"/>
        </w:rPr>
        <w:t>a.</w:t>
      </w:r>
      <w:r>
        <w:rPr>
          <w:rFonts w:hint="eastAsia" w:ascii="宋体" w:hAnsi="宋体" w:cs="宋体"/>
        </w:rPr>
        <w:t>优先类节能产品、环境标志产品：</w:t>
      </w:r>
    </w:p>
    <w:p>
      <w:pPr>
        <w:pStyle w:val="15"/>
        <w:widowControl/>
        <w:spacing w:beforeAutospacing="0" w:after="150" w:afterAutospacing="0"/>
        <w:ind w:firstLine="480"/>
      </w:pPr>
      <w:r>
        <w:rPr>
          <w:rFonts w:ascii="宋体" w:hAnsi="宋体" w:cs="宋体"/>
        </w:rPr>
        <w:t>a1</w:t>
      </w:r>
      <w:r>
        <w:rPr>
          <w:rFonts w:hint="eastAsia" w:ascii="宋体" w:hAnsi="宋体" w:cs="宋体"/>
        </w:rPr>
        <w:t>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的加分；若同一合同包内节能、环境标志产品报价总金额占该合同包报价总金额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5"/>
        <w:widowControl/>
        <w:spacing w:beforeAutospacing="0" w:after="150" w:afterAutospacing="0"/>
        <w:ind w:firstLine="480"/>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p>
    <w:p>
      <w:pPr>
        <w:pStyle w:val="15"/>
        <w:widowControl/>
        <w:spacing w:beforeAutospacing="0" w:after="150" w:afterAutospacing="0"/>
        <w:ind w:firstLine="480"/>
        <w:rPr>
          <w:rFonts w:ascii="宋体" w:hAnsi="宋体" w:cs="宋体"/>
          <w:b/>
          <w:bCs/>
        </w:rPr>
      </w:pPr>
      <w:r>
        <w:rPr>
          <w:rFonts w:hint="eastAsia" w:ascii="宋体" w:hAnsi="宋体" w:cs="宋体"/>
          <w:b/>
          <w:bCs/>
        </w:rPr>
        <w:t>无</w:t>
      </w:r>
    </w:p>
    <w:p>
      <w:pPr>
        <w:pStyle w:val="15"/>
        <w:widowControl/>
        <w:spacing w:beforeAutospacing="0" w:after="150" w:afterAutospacing="0"/>
        <w:ind w:firstLine="480"/>
      </w:pPr>
      <w:r>
        <w:rPr>
          <w:rFonts w:hint="eastAsia" w:ascii="宋体" w:hAnsi="宋体" w:cs="宋体"/>
        </w:rPr>
        <w:t>（</w:t>
      </w:r>
      <w:r>
        <w:rPr>
          <w:rFonts w:ascii="宋体" w:hAnsi="宋体" w:cs="宋体"/>
        </w:rPr>
        <w:t>4</w:t>
      </w:r>
      <w:r>
        <w:rPr>
          <w:rFonts w:hint="eastAsia" w:ascii="宋体" w:hAnsi="宋体" w:cs="宋体"/>
        </w:rPr>
        <w:t>）中标候选人排列规则顺序如下：</w:t>
      </w:r>
    </w:p>
    <w:p>
      <w:pPr>
        <w:pStyle w:val="15"/>
        <w:widowControl/>
        <w:spacing w:beforeAutospacing="0" w:after="150" w:afterAutospacing="0"/>
        <w:ind w:firstLine="480"/>
      </w:pPr>
      <w:r>
        <w:rPr>
          <w:rFonts w:ascii="宋体" w:hAnsi="宋体" w:cs="宋体"/>
        </w:rPr>
        <w:t>a.</w:t>
      </w:r>
      <w:r>
        <w:rPr>
          <w:rFonts w:hint="eastAsia" w:ascii="宋体" w:hAnsi="宋体" w:cs="宋体"/>
        </w:rPr>
        <w:t>按照评标总得分（</w:t>
      </w:r>
      <w:r>
        <w:rPr>
          <w:rFonts w:cs="Calibri"/>
        </w:rPr>
        <w:t>FA</w:t>
      </w:r>
      <w:r>
        <w:rPr>
          <w:rFonts w:hint="eastAsia" w:ascii="宋体" w:hAnsi="宋体" w:cs="宋体"/>
        </w:rPr>
        <w:t>）由高到低顺序排列。</w:t>
      </w:r>
    </w:p>
    <w:p>
      <w:pPr>
        <w:pStyle w:val="15"/>
        <w:widowControl/>
        <w:spacing w:beforeAutospacing="0" w:after="150" w:afterAutospacing="0"/>
        <w:ind w:firstLine="480"/>
      </w:pPr>
      <w:r>
        <w:rPr>
          <w:rFonts w:ascii="宋体" w:hAnsi="宋体" w:cs="宋体"/>
        </w:rPr>
        <w:t>b.</w:t>
      </w:r>
      <w:r>
        <w:rPr>
          <w:rFonts w:hint="eastAsia" w:ascii="宋体" w:hAnsi="宋体" w:cs="宋体"/>
        </w:rPr>
        <w:t>评标总得分（</w:t>
      </w:r>
      <w:r>
        <w:rPr>
          <w:rFonts w:cs="Calibri"/>
        </w:rPr>
        <w:t>FA</w:t>
      </w:r>
      <w:r>
        <w:rPr>
          <w:rFonts w:hint="eastAsia" w:ascii="宋体" w:hAnsi="宋体" w:cs="宋体"/>
        </w:rPr>
        <w:t>）相同的，按照评标价（即价格扣除后的投标报价）由低到高顺序排列。</w:t>
      </w:r>
    </w:p>
    <w:p>
      <w:pPr>
        <w:pStyle w:val="15"/>
        <w:widowControl/>
        <w:spacing w:beforeAutospacing="0" w:after="150" w:afterAutospacing="0"/>
        <w:ind w:firstLine="480"/>
      </w:pPr>
      <w:r>
        <w:rPr>
          <w:rFonts w:ascii="宋体" w:hAnsi="宋体" w:cs="宋体"/>
        </w:rPr>
        <w:t>c.</w:t>
      </w:r>
      <w:r>
        <w:rPr>
          <w:rFonts w:hint="eastAsia" w:ascii="宋体" w:hAnsi="宋体" w:cs="宋体"/>
        </w:rPr>
        <w:t>评标总得分（</w:t>
      </w:r>
      <w:r>
        <w:rPr>
          <w:rFonts w:cs="Calibri"/>
        </w:rPr>
        <w:t>FA</w:t>
      </w:r>
      <w:r>
        <w:rPr>
          <w:rFonts w:hint="eastAsia" w:ascii="宋体" w:hAnsi="宋体" w:cs="宋体"/>
        </w:rPr>
        <w:t>）且评标价（即价格扣除后的投标报价）相同的并列。</w:t>
      </w:r>
    </w:p>
    <w:p>
      <w:pPr>
        <w:pStyle w:val="15"/>
        <w:widowControl/>
        <w:shd w:val="clear" w:color="auto" w:fill="FFFFFF"/>
        <w:spacing w:beforeAutospacing="0" w:after="150" w:afterAutospacing="0"/>
        <w:rPr>
          <w:rFonts w:ascii="微软雅黑" w:hAnsi="微软雅黑" w:eastAsia="微软雅黑" w:cs="微软雅黑"/>
          <w:sz w:val="19"/>
          <w:szCs w:val="19"/>
        </w:rPr>
      </w:pPr>
      <w:r>
        <w:rPr>
          <w:rStyle w:val="19"/>
          <w:rFonts w:hint="eastAsia" w:ascii="宋体" w:hAnsi="宋体" w:cs="宋体"/>
          <w:bCs/>
          <w:shd w:val="clear" w:color="auto" w:fill="FFFFFF"/>
        </w:rPr>
        <w:t>采购包</w:t>
      </w:r>
      <w:r>
        <w:rPr>
          <w:rStyle w:val="19"/>
          <w:rFonts w:ascii="宋体" w:hAnsi="宋体" w:cs="宋体"/>
          <w:bCs/>
          <w:shd w:val="clear" w:color="auto" w:fill="FFFFFF"/>
        </w:rPr>
        <w:t>3</w:t>
      </w:r>
      <w:r>
        <w:rPr>
          <w:rStyle w:val="19"/>
          <w:rFonts w:hint="eastAsia" w:ascii="宋体" w:hAnsi="宋体" w:cs="宋体"/>
          <w:bCs/>
          <w:shd w:val="clear" w:color="auto" w:fill="FFFFFF"/>
        </w:rPr>
        <w:t>采用综合评分法</w:t>
      </w:r>
      <w:r>
        <w:rPr>
          <w:rFonts w:hint="eastAsia" w:ascii="宋体" w:hAnsi="宋体" w:cs="宋体"/>
          <w:shd w:val="clear" w:color="auto" w:fill="FFFFFF"/>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）投标文件满足招标文件全部实质性要求，且按照评审因素的量化指标评审得分（即评标总得分）最高的投标人为中标候选人。</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）每个投标人的评标总得分</w:t>
      </w:r>
      <w:r>
        <w:rPr>
          <w:rFonts w:cs="Calibri"/>
        </w:rPr>
        <w:t>FA</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w:t>
      </w:r>
      <w:r>
        <w:rPr>
          <w:rFonts w:hint="eastAsia" w:ascii="宋体" w:hAnsi="宋体" w:cs="宋体"/>
        </w:rPr>
        <w:t>＋</w:t>
      </w:r>
      <w:r>
        <w:rPr>
          <w:rFonts w:cs="Calibri"/>
        </w:rPr>
        <w:t>F4</w:t>
      </w:r>
      <w:r>
        <w:rPr>
          <w:rFonts w:hint="eastAsia" w:ascii="宋体" w:hAnsi="宋体" w:cs="宋体"/>
        </w:rPr>
        <w:t>×</w:t>
      </w:r>
      <w:r>
        <w:rPr>
          <w:rFonts w:cs="Calibri"/>
        </w:rPr>
        <w:t>A4</w:t>
      </w:r>
      <w:r>
        <w:rPr>
          <w:rFonts w:hint="eastAsia" w:ascii="宋体" w:hAnsi="宋体" w:cs="宋体"/>
        </w:rPr>
        <w:t>（若有），其中：</w:t>
      </w:r>
      <w:r>
        <w:rPr>
          <w:rFonts w:cs="Calibri"/>
        </w:rPr>
        <w:t>F1</w:t>
      </w:r>
      <w:r>
        <w:rPr>
          <w:rFonts w:hint="eastAsia" w:ascii="宋体" w:hAnsi="宋体" w:cs="宋体"/>
        </w:rPr>
        <w:t>指价格项评审因素得分、</w:t>
      </w:r>
      <w:r>
        <w:rPr>
          <w:rFonts w:cs="Calibri"/>
        </w:rPr>
        <w:t>F2</w:t>
      </w:r>
      <w:r>
        <w:rPr>
          <w:rFonts w:hint="eastAsia" w:ascii="宋体" w:hAnsi="宋体" w:cs="宋体"/>
        </w:rPr>
        <w:t>指技术项评审因素得分、</w:t>
      </w:r>
      <w:r>
        <w:rPr>
          <w:rFonts w:cs="Calibri"/>
        </w:rPr>
        <w:t>F3</w:t>
      </w:r>
      <w:r>
        <w:rPr>
          <w:rFonts w:hint="eastAsia" w:ascii="宋体" w:hAnsi="宋体" w:cs="宋体"/>
        </w:rPr>
        <w:t>指商务项评审因素得分，</w:t>
      </w:r>
      <w:r>
        <w:rPr>
          <w:rFonts w:cs="Calibri"/>
        </w:rPr>
        <w:t>A1</w:t>
      </w:r>
      <w:r>
        <w:rPr>
          <w:rFonts w:hint="eastAsia" w:ascii="宋体" w:hAnsi="宋体" w:cs="宋体"/>
        </w:rPr>
        <w:t>指价格项评审因素所占的权重、</w:t>
      </w:r>
      <w:r>
        <w:rPr>
          <w:rFonts w:cs="Calibri"/>
        </w:rPr>
        <w:t>A2</w:t>
      </w:r>
      <w:r>
        <w:rPr>
          <w:rFonts w:hint="eastAsia" w:ascii="宋体" w:hAnsi="宋体" w:cs="宋体"/>
        </w:rPr>
        <w:t>指技术项评审因素所占的权重、</w:t>
      </w:r>
      <w:r>
        <w:rPr>
          <w:rFonts w:cs="Calibri"/>
        </w:rPr>
        <w:t>A3</w:t>
      </w:r>
      <w:r>
        <w:rPr>
          <w:rFonts w:hint="eastAsia" w:ascii="宋体" w:hAnsi="宋体" w:cs="宋体"/>
        </w:rPr>
        <w:t>指商务项评审因素所占的权重，</w:t>
      </w:r>
      <w:r>
        <w:rPr>
          <w:rFonts w:cs="Calibri"/>
        </w:rPr>
        <w:t>A1+A2+A3=1</w:t>
      </w:r>
      <w:r>
        <w:rPr>
          <w:rFonts w:hint="eastAsia" w:ascii="宋体" w:hAnsi="宋体" w:cs="宋体"/>
        </w:rPr>
        <w:t>、</w:t>
      </w:r>
      <w:r>
        <w:rPr>
          <w:rFonts w:cs="Calibri"/>
        </w:rPr>
        <w:t>F1</w:t>
      </w:r>
      <w:r>
        <w:rPr>
          <w:rFonts w:hint="eastAsia" w:ascii="宋体" w:hAnsi="宋体" w:cs="宋体"/>
        </w:rPr>
        <w:t>×</w:t>
      </w:r>
      <w:r>
        <w:rPr>
          <w:rFonts w:cs="Calibri"/>
        </w:rPr>
        <w:t>A1</w:t>
      </w:r>
      <w:r>
        <w:rPr>
          <w:rFonts w:hint="eastAsia" w:ascii="宋体" w:hAnsi="宋体" w:cs="宋体"/>
        </w:rPr>
        <w:t>＋</w:t>
      </w:r>
      <w:r>
        <w:rPr>
          <w:rFonts w:cs="Calibri"/>
        </w:rPr>
        <w:t>F2</w:t>
      </w:r>
      <w:r>
        <w:rPr>
          <w:rFonts w:hint="eastAsia" w:ascii="宋体" w:hAnsi="宋体" w:cs="宋体"/>
        </w:rPr>
        <w:t>×</w:t>
      </w:r>
      <w:r>
        <w:rPr>
          <w:rFonts w:cs="Calibri"/>
        </w:rPr>
        <w:t>A2</w:t>
      </w:r>
      <w:r>
        <w:rPr>
          <w:rFonts w:hint="eastAsia" w:ascii="宋体" w:hAnsi="宋体" w:cs="宋体"/>
        </w:rPr>
        <w:t>＋</w:t>
      </w:r>
      <w:r>
        <w:rPr>
          <w:rFonts w:cs="Calibri"/>
        </w:rPr>
        <w:t>F3</w:t>
      </w:r>
      <w:r>
        <w:rPr>
          <w:rFonts w:hint="eastAsia" w:ascii="宋体" w:hAnsi="宋体" w:cs="宋体"/>
        </w:rPr>
        <w:t>×</w:t>
      </w:r>
      <w:r>
        <w:rPr>
          <w:rFonts w:cs="Calibri"/>
        </w:rPr>
        <w:t>A3=100</w:t>
      </w:r>
      <w:r>
        <w:rPr>
          <w:rFonts w:hint="eastAsia" w:ascii="宋体" w:hAnsi="宋体" w:cs="宋体"/>
        </w:rPr>
        <w:t>分（满分时），</w:t>
      </w:r>
      <w:r>
        <w:rPr>
          <w:rFonts w:cs="Calibri"/>
        </w:rPr>
        <w:t>F4</w:t>
      </w:r>
      <w:r>
        <w:rPr>
          <w:rFonts w:hint="eastAsia" w:ascii="宋体" w:hAnsi="宋体" w:cs="宋体"/>
        </w:rPr>
        <w:t>×</w:t>
      </w:r>
      <w:r>
        <w:rPr>
          <w:rFonts w:cs="Calibri"/>
        </w:rPr>
        <w:t>A4</w:t>
      </w:r>
      <w:r>
        <w:rPr>
          <w:rFonts w:hint="eastAsia" w:ascii="宋体" w:hAnsi="宋体" w:cs="宋体"/>
        </w:rPr>
        <w:t>为加分项（即优先类节能产品、环境标志产品在采购活动中可享有的加分优惠）。</w:t>
      </w:r>
    </w:p>
    <w:p>
      <w:pPr>
        <w:pStyle w:val="15"/>
        <w:widowControl/>
        <w:spacing w:beforeAutospacing="0" w:after="150" w:afterAutospacing="0"/>
        <w:ind w:firstLine="480"/>
      </w:pPr>
      <w:r>
        <w:rPr>
          <w:rFonts w:hint="eastAsia" w:ascii="宋体" w:hAnsi="宋体" w:cs="宋体"/>
        </w:rPr>
        <w:t>（</w:t>
      </w:r>
      <w:r>
        <w:rPr>
          <w:rFonts w:ascii="宋体" w:hAnsi="宋体" w:cs="宋体"/>
        </w:rPr>
        <w:t>3</w:t>
      </w:r>
      <w:r>
        <w:rPr>
          <w:rFonts w:hint="eastAsia" w:ascii="宋体" w:hAnsi="宋体" w:cs="宋体"/>
        </w:rPr>
        <w:t>）各项评审因素的设置如下：</w:t>
      </w:r>
    </w:p>
    <w:p>
      <w:pPr>
        <w:pStyle w:val="15"/>
        <w:widowControl/>
        <w:spacing w:beforeAutospacing="0" w:after="150" w:afterAutospacing="0"/>
        <w:ind w:firstLine="480"/>
        <w:rPr>
          <w:highlight w:val="none"/>
        </w:rPr>
      </w:pPr>
      <w:r>
        <w:rPr>
          <w:rFonts w:hint="eastAsia" w:ascii="宋体" w:hAnsi="宋体" w:cs="宋体"/>
          <w:highlight w:val="none"/>
        </w:rPr>
        <w:t>①价格项（</w:t>
      </w:r>
      <w:r>
        <w:rPr>
          <w:rFonts w:cs="Calibri"/>
          <w:highlight w:val="none"/>
        </w:rPr>
        <w:t>F1</w:t>
      </w:r>
      <w:r>
        <w:rPr>
          <w:rFonts w:hint="eastAsia" w:ascii="宋体" w:hAnsi="宋体" w:cs="宋体"/>
          <w:highlight w:val="none"/>
        </w:rPr>
        <w:t>×</w:t>
      </w:r>
      <w:r>
        <w:rPr>
          <w:rFonts w:cs="Calibri"/>
          <w:highlight w:val="none"/>
        </w:rPr>
        <w:t>A1</w:t>
      </w:r>
      <w:r>
        <w:rPr>
          <w:rFonts w:hint="eastAsia" w:ascii="宋体" w:hAnsi="宋体" w:cs="宋体"/>
          <w:highlight w:val="none"/>
        </w:rPr>
        <w:t>）满分为</w:t>
      </w:r>
      <w:r>
        <w:rPr>
          <w:rFonts w:hint="eastAsia" w:ascii="宋体" w:hAnsi="宋体" w:cs="宋体"/>
          <w:highlight w:val="none"/>
          <w:u w:val="single"/>
        </w:rPr>
        <w:t>1</w:t>
      </w:r>
      <w:r>
        <w:rPr>
          <w:rFonts w:ascii="宋体" w:hAnsi="宋体" w:cs="宋体"/>
          <w:highlight w:val="none"/>
          <w:u w:val="single"/>
        </w:rPr>
        <w:t>0</w:t>
      </w:r>
      <w:r>
        <w:rPr>
          <w:rFonts w:hint="eastAsia" w:ascii="宋体" w:hAnsi="宋体" w:cs="宋体"/>
          <w:highlight w:val="none"/>
        </w:rPr>
        <w:t>分。</w:t>
      </w:r>
    </w:p>
    <w:p>
      <w:pPr>
        <w:pStyle w:val="15"/>
        <w:widowControl/>
        <w:spacing w:beforeAutospacing="0" w:after="150" w:afterAutospacing="0"/>
        <w:ind w:firstLine="480"/>
      </w:pPr>
      <w:r>
        <w:rPr>
          <w:rFonts w:ascii="宋体" w:hAnsi="宋体" w:cs="宋体"/>
        </w:rPr>
        <w:t>a.</w:t>
      </w:r>
      <w:r>
        <w:rPr>
          <w:rFonts w:hint="eastAsia" w:ascii="宋体" w:hAnsi="宋体" w:cs="宋体"/>
        </w:rPr>
        <w:t>价格分采用低价优先法计算，即满足招标文件要求且投标价格最低的投标报价为评标基准价，其价格分为满分。其他投标人的价格分统一按照下列公式计算：投标报价得分</w:t>
      </w:r>
      <w:r>
        <w:rPr>
          <w:rFonts w:cs="Calibri"/>
        </w:rPr>
        <w:t>=</w:t>
      </w:r>
      <w:r>
        <w:rPr>
          <w:rFonts w:hint="eastAsia" w:ascii="宋体" w:hAnsi="宋体" w:cs="宋体"/>
        </w:rPr>
        <w:t>（评标基准价／投标报价）×</w:t>
      </w:r>
      <w:r>
        <w:rPr>
          <w:rFonts w:cs="Calibri"/>
        </w:rPr>
        <w:t>100</w:t>
      </w:r>
      <w:r>
        <w:rPr>
          <w:rFonts w:hint="eastAsia" w:ascii="宋体" w:hAnsi="宋体" w:cs="宋体"/>
        </w:rPr>
        <w:t>。因落实政府采购政策需进行价格扣除的，以扣除后的价格计算评标基准价和投标报价。</w:t>
      </w:r>
    </w:p>
    <w:p>
      <w:pPr>
        <w:pStyle w:val="15"/>
        <w:widowControl/>
        <w:spacing w:beforeAutospacing="0" w:after="150" w:afterAutospacing="0"/>
        <w:ind w:firstLine="480"/>
      </w:pPr>
      <w:r>
        <w:rPr>
          <w:rFonts w:cs="Calibri"/>
        </w:rPr>
        <w:t>b.</w:t>
      </w:r>
      <w:r>
        <w:rPr>
          <w:rFonts w:hint="eastAsia" w:ascii="宋体" w:hAnsi="宋体" w:cs="宋体"/>
        </w:rPr>
        <w:t>价格扣除的规则如下：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97"/>
        <w:gridCol w:w="8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0" w:hRule="atLeast"/>
          <w:tblHeader/>
        </w:trPr>
        <w:tc>
          <w:tcPr>
            <w:tcW w:w="0" w:type="auto"/>
            <w:shd w:val="clear" w:color="auto" w:fill="FFFFFF"/>
            <w:vAlign w:val="center"/>
          </w:tcPr>
          <w:p>
            <w:pPr>
              <w:widowControl/>
              <w:jc w:val="left"/>
            </w:pPr>
            <w:r>
              <w:rPr>
                <w:rFonts w:hint="eastAsia" w:ascii="宋体" w:hAnsi="宋体" w:cs="宋体"/>
                <w:kern w:val="0"/>
                <w:sz w:val="24"/>
              </w:rPr>
              <w:t>评标项目</w:t>
            </w:r>
          </w:p>
        </w:tc>
        <w:tc>
          <w:tcPr>
            <w:tcW w:w="0" w:type="auto"/>
            <w:shd w:val="clear" w:color="auto" w:fill="FFFFFF"/>
            <w:vAlign w:val="center"/>
          </w:tcPr>
          <w:p>
            <w:pPr>
              <w:widowControl/>
              <w:jc w:val="left"/>
            </w:pPr>
            <w:r>
              <w:rPr>
                <w:rFonts w:hint="eastAsia" w:ascii="宋体" w:hAnsi="宋体" w:cs="宋体"/>
                <w:kern w:val="0"/>
                <w:sz w:val="24"/>
              </w:rPr>
              <w:t>评标方法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0" w:type="auto"/>
            <w:shd w:val="clear" w:color="auto" w:fill="FFFFFF"/>
            <w:vAlign w:val="center"/>
          </w:tcPr>
          <w:p>
            <w:pPr>
              <w:widowControl/>
              <w:jc w:val="left"/>
            </w:pPr>
            <w:r>
              <w:rPr>
                <w:rFonts w:hint="eastAsia" w:ascii="宋体" w:hAnsi="宋体" w:cs="宋体"/>
                <w:kern w:val="0"/>
                <w:sz w:val="24"/>
              </w:rPr>
              <w:t>小型、微型企业，监狱企业，残疾人</w:t>
            </w:r>
          </w:p>
        </w:tc>
        <w:tc>
          <w:tcPr>
            <w:tcW w:w="0" w:type="auto"/>
            <w:shd w:val="clear" w:color="auto" w:fill="FFFFFF"/>
            <w:vAlign w:val="center"/>
          </w:tcPr>
          <w:p>
            <w:pPr>
              <w:widowControl/>
              <w:jc w:val="left"/>
            </w:pP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《政府采购促进中小企业发展管理办法》价格的扣除：采购标的为</w:t>
            </w:r>
            <w:r>
              <w:rPr>
                <w:rStyle w:val="19"/>
                <w:rFonts w:hint="eastAsia" w:ascii="宋体" w:cs="宋体"/>
                <w:bCs/>
                <w:kern w:val="0"/>
                <w:sz w:val="24"/>
              </w:rPr>
              <w:t>“滨海院区后勤保障工程机电运维（含污水处理站管理、机电设备管理）服务”</w:t>
            </w:r>
            <w:r>
              <w:rPr>
                <w:rStyle w:val="19"/>
                <w:rFonts w:hint="eastAsia" w:ascii="宋体" w:hAnsi="宋体" w:cs="宋体"/>
                <w:bCs/>
                <w:kern w:val="0"/>
                <w:sz w:val="24"/>
              </w:rPr>
              <w:t>对应的中小企业划分标准所属行业为其他未列明行业，投标人提交的承诺函应为《中小企业声明函》</w:t>
            </w:r>
            <w:r>
              <w:rPr>
                <w:rStyle w:val="19"/>
                <w:rFonts w:ascii="宋体" w:hAnsi="宋体" w:cs="宋体"/>
                <w:bCs/>
                <w:kern w:val="0"/>
                <w:sz w:val="24"/>
              </w:rPr>
              <w:t>(</w:t>
            </w:r>
            <w:r>
              <w:rPr>
                <w:rStyle w:val="19"/>
                <w:rFonts w:hint="eastAsia" w:ascii="宋体" w:hAnsi="宋体" w:cs="宋体"/>
                <w:bCs/>
                <w:kern w:val="0"/>
                <w:sz w:val="24"/>
              </w:rPr>
              <w:t>工程、服务</w:t>
            </w:r>
            <w:r>
              <w:rPr>
                <w:rStyle w:val="19"/>
                <w:rFonts w:ascii="宋体" w:hAnsi="宋体" w:cs="宋体"/>
                <w:bCs/>
                <w:kern w:val="0"/>
                <w:sz w:val="24"/>
              </w:rPr>
              <w:t>)</w:t>
            </w:r>
            <w:r>
              <w:rPr>
                <w:rStyle w:val="19"/>
                <w:rFonts w:hint="eastAsia" w:ascii="宋体" w:hAnsi="宋体" w:cs="宋体"/>
                <w:bCs/>
                <w:kern w:val="0"/>
                <w:sz w:val="24"/>
              </w:rPr>
              <w:t>，具体格式详见本文件第七章，未按照要求填写，此函无效。</w:t>
            </w:r>
            <w:r>
              <w:rPr>
                <w:rStyle w:val="19"/>
                <w:rFonts w:ascii="宋体" w:hAnsi="宋体" w:cs="宋体"/>
                <w:bCs/>
                <w:kern w:val="0"/>
                <w:sz w:val="24"/>
              </w:rPr>
              <w:t xml:space="preserve"> 1</w:t>
            </w:r>
            <w:r>
              <w:rPr>
                <w:rStyle w:val="19"/>
                <w:rFonts w:hint="eastAsia" w:ascii="宋体" w:hAnsi="宋体" w:cs="宋体"/>
                <w:bCs/>
                <w:kern w:val="0"/>
                <w:sz w:val="24"/>
              </w:rPr>
              <w:t>、根据财政部、工业和信息化部关于发布《政府采购促进中小企业发展管理办法》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本办法所称中小企业，是指在中华人民共和国境内依法设立，依据国务院批准的中小企业划分标准确定的中型企业、小型企业和微型企业，但与大企业的负责人为同一人，或者与大企业存在直接控股、管理关系的除外。</w:t>
            </w:r>
            <w:r>
              <w:rPr>
                <w:rStyle w:val="19"/>
                <w:rFonts w:ascii="宋体" w:hAnsi="宋体" w:cs="宋体"/>
                <w:bCs/>
                <w:kern w:val="0"/>
                <w:sz w:val="24"/>
              </w:rPr>
              <w:t xml:space="preserve"> 2</w:t>
            </w:r>
            <w:r>
              <w:rPr>
                <w:rStyle w:val="19"/>
                <w:rFonts w:hint="eastAsia" w:ascii="宋体" w:hAnsi="宋体" w:cs="宋体"/>
                <w:bCs/>
                <w:kern w:val="0"/>
                <w:sz w:val="24"/>
              </w:rPr>
              <w:t>、在政府采购活动中，供应</w:t>
            </w:r>
            <w:r>
              <w:rPr>
                <w:rStyle w:val="19"/>
                <w:rFonts w:ascii="宋体" w:hAnsi="宋体" w:cs="宋体"/>
                <w:bCs/>
                <w:kern w:val="0"/>
                <w:sz w:val="24"/>
              </w:rPr>
              <w:t xml:space="preserve"> </w:t>
            </w:r>
            <w:r>
              <w:rPr>
                <w:rStyle w:val="19"/>
                <w:rFonts w:hint="eastAsia" w:ascii="宋体" w:hAnsi="宋体" w:cs="宋体"/>
                <w:bCs/>
                <w:kern w:val="0"/>
                <w:sz w:val="24"/>
              </w:rPr>
              <w:t>商提供的货物、工程或者服务符合下列情形的，享受本评标项目第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(1)</w:t>
            </w:r>
            <w:r>
              <w:rPr>
                <w:rStyle w:val="19"/>
                <w:rFonts w:hint="eastAsia" w:ascii="宋体" w:hAnsi="宋体" w:cs="宋体"/>
                <w:bCs/>
                <w:kern w:val="0"/>
                <w:sz w:val="24"/>
              </w:rPr>
              <w:t>在货物采购项目中，货物由中小企业制造，即货物由中小企业生产且使用该中小企业商号或者注册商标；</w:t>
            </w:r>
            <w:r>
              <w:rPr>
                <w:rStyle w:val="19"/>
                <w:rFonts w:ascii="宋体" w:hAnsi="宋体" w:cs="宋体"/>
                <w:bCs/>
                <w:kern w:val="0"/>
                <w:sz w:val="24"/>
              </w:rPr>
              <w:t xml:space="preserve"> (2)</w:t>
            </w:r>
            <w:r>
              <w:rPr>
                <w:rStyle w:val="19"/>
                <w:rFonts w:hint="eastAsia" w:ascii="宋体" w:hAnsi="宋体" w:cs="宋体"/>
                <w:bCs/>
                <w:kern w:val="0"/>
                <w:sz w:val="24"/>
              </w:rPr>
              <w:t>在工程采购项目中，工程由中小企业承建，即工程施工单位为中小企业；</w:t>
            </w:r>
            <w:r>
              <w:rPr>
                <w:rStyle w:val="19"/>
                <w:rFonts w:ascii="宋体" w:hAnsi="宋体" w:cs="宋体"/>
                <w:bCs/>
                <w:kern w:val="0"/>
                <w:sz w:val="24"/>
              </w:rPr>
              <w:t xml:space="preserve"> (3)</w:t>
            </w:r>
            <w:r>
              <w:rPr>
                <w:rStyle w:val="19"/>
                <w:rFonts w:hint="eastAsia" w:ascii="宋体" w:hAnsi="宋体" w:cs="宋体"/>
                <w:bCs/>
                <w:kern w:val="0"/>
                <w:sz w:val="24"/>
              </w:rPr>
              <w:t>在服务采购项目中，服务由中小企业承接，即提供服务的人员为中小企业依照《中华人民共和国劳动合同法》订立劳动合同的从业人员。</w:t>
            </w:r>
            <w:r>
              <w:rPr>
                <w:rStyle w:val="19"/>
                <w:rFonts w:ascii="宋体" w:hAnsi="宋体" w:cs="宋体"/>
                <w:bCs/>
                <w:kern w:val="0"/>
                <w:sz w:val="24"/>
              </w:rPr>
              <w:t xml:space="preserve"> </w:t>
            </w:r>
            <w:r>
              <w:rPr>
                <w:rStyle w:val="19"/>
                <w:rFonts w:hint="eastAsia" w:ascii="宋体" w:hAnsi="宋体" w:cs="宋体"/>
                <w:bCs/>
                <w:kern w:val="0"/>
                <w:sz w:val="24"/>
              </w:rPr>
              <w:t>在货物采购项目中，供应</w:t>
            </w:r>
            <w:r>
              <w:rPr>
                <w:rStyle w:val="19"/>
                <w:rFonts w:ascii="宋体" w:hAnsi="宋体" w:cs="宋体"/>
                <w:bCs/>
                <w:kern w:val="0"/>
                <w:sz w:val="24"/>
              </w:rPr>
              <w:t xml:space="preserve"> </w:t>
            </w:r>
            <w:r>
              <w:rPr>
                <w:rStyle w:val="19"/>
                <w:rFonts w:hint="eastAsia" w:ascii="宋体" w:hAnsi="宋体" w:cs="宋体"/>
                <w:bCs/>
                <w:kern w:val="0"/>
                <w:sz w:val="24"/>
              </w:rPr>
              <w:t>商提供的货物既有中小企业制造货物，也有大型企业制造货物的，不享受本评标项目第</w:t>
            </w:r>
            <w:r>
              <w:rPr>
                <w:rStyle w:val="19"/>
                <w:rFonts w:ascii="宋体" w:hAnsi="宋体" w:cs="宋体"/>
                <w:bCs/>
                <w:kern w:val="0"/>
                <w:sz w:val="24"/>
              </w:rPr>
              <w:t>(</w:t>
            </w:r>
            <w:r>
              <w:rPr>
                <w:rStyle w:val="19"/>
                <w:rFonts w:hint="eastAsia" w:ascii="宋体" w:hAnsi="宋体" w:cs="宋体"/>
                <w:bCs/>
                <w:kern w:val="0"/>
                <w:sz w:val="24"/>
              </w:rPr>
              <w:t>一</w:t>
            </w:r>
            <w:r>
              <w:rPr>
                <w:rStyle w:val="19"/>
                <w:rFonts w:ascii="宋体" w:hAnsi="宋体" w:cs="宋体"/>
                <w:bCs/>
                <w:kern w:val="0"/>
                <w:sz w:val="24"/>
              </w:rPr>
              <w:t>)</w:t>
            </w:r>
            <w:r>
              <w:rPr>
                <w:rStyle w:val="19"/>
                <w:rFonts w:hint="eastAsia" w:ascii="宋体" w:hAnsi="宋体" w:cs="宋体"/>
                <w:bCs/>
                <w:kern w:val="0"/>
                <w:sz w:val="24"/>
              </w:rPr>
              <w:t>条第</w:t>
            </w:r>
            <w:r>
              <w:rPr>
                <w:rStyle w:val="19"/>
                <w:rFonts w:ascii="宋体" w:hAnsi="宋体" w:cs="宋体"/>
                <w:bCs/>
                <w:kern w:val="0"/>
                <w:sz w:val="24"/>
              </w:rPr>
              <w:t>3</w:t>
            </w:r>
            <w:r>
              <w:rPr>
                <w:rStyle w:val="19"/>
                <w:rFonts w:hint="eastAsia" w:ascii="宋体" w:hAnsi="宋体" w:cs="宋体"/>
                <w:bCs/>
                <w:kern w:val="0"/>
                <w:sz w:val="24"/>
              </w:rPr>
              <w:t>点规定的中小企业扶持政策。</w:t>
            </w:r>
            <w:r>
              <w:rPr>
                <w:rStyle w:val="19"/>
                <w:rFonts w:ascii="宋体" w:hAnsi="宋体" w:cs="宋体"/>
                <w:bCs/>
                <w:kern w:val="0"/>
                <w:sz w:val="24"/>
              </w:rPr>
              <w:t xml:space="preserve"> 3</w:t>
            </w:r>
            <w:r>
              <w:rPr>
                <w:rStyle w:val="19"/>
                <w:rFonts w:hint="eastAsia" w:ascii="宋体" w:hAnsi="宋体" w:cs="宋体"/>
                <w:bCs/>
                <w:kern w:val="0"/>
                <w:sz w:val="24"/>
              </w:rPr>
              <w:t>、本项目为非专门面向中小企业的项目，对小微企业报价给予</w:t>
            </w:r>
            <w:r>
              <w:rPr>
                <w:rStyle w:val="19"/>
                <w:rFonts w:ascii="宋体" w:hAnsi="宋体" w:cs="宋体"/>
                <w:bCs/>
                <w:kern w:val="0"/>
                <w:sz w:val="24"/>
              </w:rPr>
              <w:t>6%</w:t>
            </w:r>
            <w:r>
              <w:rPr>
                <w:rStyle w:val="19"/>
                <w:rFonts w:hint="eastAsia" w:ascii="宋体" w:hAnsi="宋体" w:cs="宋体"/>
                <w:bCs/>
                <w:kern w:val="0"/>
                <w:sz w:val="24"/>
              </w:rPr>
              <w:t>的扣除，用扣除后的价格参加评审。残疾人集中就业企业、监狱企业视同小微企业，享受评审中价格扣除的政府采购政策。</w:t>
            </w:r>
            <w:r>
              <w:rPr>
                <w:rStyle w:val="19"/>
                <w:rFonts w:ascii="宋体" w:hAnsi="宋体" w:cs="宋体"/>
                <w:bCs/>
                <w:kern w:val="0"/>
                <w:sz w:val="24"/>
              </w:rPr>
              <w:t xml:space="preserve"> 4</w:t>
            </w:r>
            <w:r>
              <w:rPr>
                <w:rStyle w:val="19"/>
                <w:rFonts w:hint="eastAsia" w:ascii="宋体" w:hAnsi="宋体" w:cs="宋体"/>
                <w:bCs/>
                <w:kern w:val="0"/>
                <w:sz w:val="24"/>
              </w:rPr>
              <w:t>、监狱企业参加政府采购活动时，应当提供由省级以上监狱管理局、戒毒管理局</w:t>
            </w:r>
            <w:r>
              <w:rPr>
                <w:rStyle w:val="19"/>
                <w:rFonts w:ascii="宋体" w:hAnsi="宋体" w:cs="宋体"/>
                <w:bCs/>
                <w:kern w:val="0"/>
                <w:sz w:val="24"/>
              </w:rPr>
              <w:t>(</w:t>
            </w:r>
            <w:r>
              <w:rPr>
                <w:rStyle w:val="19"/>
                <w:rFonts w:hint="eastAsia" w:ascii="宋体" w:hAnsi="宋体" w:cs="宋体"/>
                <w:bCs/>
                <w:kern w:val="0"/>
                <w:sz w:val="24"/>
              </w:rPr>
              <w:t>含新疆生产建设兵团</w:t>
            </w:r>
            <w:r>
              <w:rPr>
                <w:rStyle w:val="19"/>
                <w:rFonts w:ascii="宋体" w:hAnsi="宋体" w:cs="宋体"/>
                <w:bCs/>
                <w:kern w:val="0"/>
                <w:sz w:val="24"/>
              </w:rPr>
              <w:t>)</w:t>
            </w:r>
            <w:r>
              <w:rPr>
                <w:rStyle w:val="19"/>
                <w:rFonts w:hint="eastAsia" w:ascii="宋体" w:hAnsi="宋体" w:cs="宋体"/>
                <w:bCs/>
                <w:kern w:val="0"/>
                <w:sz w:val="24"/>
              </w:rPr>
              <w:t>出具的属于监狱企业的证明文件，否则不予价格扣除。</w:t>
            </w:r>
            <w:r>
              <w:rPr>
                <w:rStyle w:val="19"/>
                <w:rFonts w:ascii="宋体" w:hAnsi="宋体" w:cs="宋体"/>
                <w:bCs/>
                <w:kern w:val="0"/>
                <w:sz w:val="24"/>
              </w:rPr>
              <w:t xml:space="preserve"> 5</w:t>
            </w:r>
            <w:r>
              <w:rPr>
                <w:rStyle w:val="19"/>
                <w:rFonts w:hint="eastAsia" w:ascii="宋体" w:hAnsi="宋体" w:cs="宋体"/>
                <w:bCs/>
                <w:kern w:val="0"/>
                <w:sz w:val="24"/>
              </w:rPr>
              <w:t>、依据《政府采购促进中小企业发展管理办法》规定享受扶持政策获得政府采购合同的，小微企业不得将合同分包给大中型企业，中型企业不得将合同分包给大型企业。</w:t>
            </w:r>
            <w:r>
              <w:rPr>
                <w:rStyle w:val="19"/>
                <w:rFonts w:ascii="宋体" w:hAnsi="宋体" w:cs="宋体"/>
                <w:bCs/>
                <w:kern w:val="0"/>
                <w:sz w:val="24"/>
              </w:rPr>
              <w:t xml:space="preserve"> </w:t>
            </w:r>
            <w:r>
              <w:rPr>
                <w:rStyle w:val="19"/>
                <w:rFonts w:hint="eastAsia" w:ascii="宋体" w:hAnsi="宋体" w:cs="宋体"/>
                <w:bCs/>
                <w:kern w:val="0"/>
                <w:sz w:val="24"/>
              </w:rPr>
              <w:t>注：中小企业参加政府采购活动，应当出具《政府采购促进中小企业发展管理办法》规定的《中小企业声明函》</w:t>
            </w:r>
            <w:r>
              <w:rPr>
                <w:rStyle w:val="19"/>
                <w:rFonts w:ascii="宋体" w:hAnsi="宋体" w:cs="宋体"/>
                <w:bCs/>
                <w:kern w:val="0"/>
                <w:sz w:val="24"/>
              </w:rPr>
              <w:t>(</w:t>
            </w:r>
            <w:r>
              <w:rPr>
                <w:rStyle w:val="19"/>
                <w:rFonts w:hint="eastAsia" w:ascii="宋体" w:hAnsi="宋体" w:cs="宋体"/>
                <w:bCs/>
                <w:kern w:val="0"/>
                <w:sz w:val="24"/>
              </w:rPr>
              <w:t>见采购文件相关附件</w:t>
            </w:r>
            <w:r>
              <w:rPr>
                <w:rStyle w:val="19"/>
                <w:rFonts w:ascii="宋体" w:hAnsi="宋体" w:cs="宋体"/>
                <w:bCs/>
                <w:kern w:val="0"/>
                <w:sz w:val="24"/>
              </w:rPr>
              <w:t xml:space="preserve">), </w:t>
            </w:r>
            <w:r>
              <w:rPr>
                <w:rStyle w:val="19"/>
                <w:rFonts w:hint="eastAsia" w:ascii="宋体" w:hAnsi="宋体" w:cs="宋体"/>
                <w:bCs/>
                <w:kern w:val="0"/>
                <w:sz w:val="24"/>
              </w:rPr>
              <w:t>否则不得享受相关中小企业扶持政策。评标委员会审查此项响应性只根据投标文件本身的内容，而不寻求其他的外部证据。根据财政部、工业和信息化部关于发布《政府采购促进中小企业发展管理办法》</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2020</w:t>
            </w:r>
            <w:r>
              <w:rPr>
                <w:rStyle w:val="19"/>
                <w:rFonts w:hint="eastAsia" w:ascii="宋体" w:hAnsi="宋体" w:cs="宋体"/>
                <w:bCs/>
                <w:kern w:val="0"/>
                <w:sz w:val="24"/>
              </w:rPr>
              <w:t>〕</w:t>
            </w:r>
            <w:r>
              <w:rPr>
                <w:rStyle w:val="19"/>
                <w:rFonts w:ascii="宋体" w:hAnsi="宋体" w:cs="宋体"/>
                <w:bCs/>
                <w:kern w:val="0"/>
                <w:sz w:val="24"/>
              </w:rPr>
              <w:t>46</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的规定，中标供应商享受本办法规定的中小企业扶持政策的，采购人、采购代</w:t>
            </w:r>
            <w:r>
              <w:rPr>
                <w:rStyle w:val="19"/>
                <w:rFonts w:ascii="宋体" w:hAnsi="宋体" w:cs="宋体"/>
                <w:bCs/>
                <w:kern w:val="0"/>
                <w:sz w:val="24"/>
              </w:rPr>
              <w:t xml:space="preserve"> </w:t>
            </w:r>
            <w:r>
              <w:rPr>
                <w:rStyle w:val="19"/>
                <w:rFonts w:hint="eastAsia" w:ascii="宋体" w:hAnsi="宋体" w:cs="宋体"/>
                <w:bCs/>
                <w:kern w:val="0"/>
                <w:sz w:val="24"/>
              </w:rPr>
              <w:t>理机构应当随中标结果公开中标供应商的《中小企业声明函》。供应商按照本办法规定提供声明函内容不实的，属于提供虚假材料谋取中标，依照《中华人民共和国政府采购法》等国家有关规定追究相应责任。</w:t>
            </w:r>
            <w:r>
              <w:rPr>
                <w:rStyle w:val="19"/>
                <w:rFonts w:ascii="宋体" w:hAnsi="宋体" w:cs="宋体"/>
                <w:bCs/>
                <w:kern w:val="0"/>
                <w:sz w:val="24"/>
              </w:rPr>
              <w:t xml:space="preserve"> (</w:t>
            </w:r>
            <w:r>
              <w:rPr>
                <w:rStyle w:val="19"/>
                <w:rFonts w:hint="eastAsia" w:ascii="宋体" w:hAnsi="宋体" w:cs="宋体"/>
                <w:bCs/>
                <w:kern w:val="0"/>
                <w:sz w:val="24"/>
              </w:rPr>
              <w:t>二</w:t>
            </w:r>
            <w:r>
              <w:rPr>
                <w:rStyle w:val="19"/>
                <w:rFonts w:ascii="宋体" w:hAnsi="宋体" w:cs="宋体"/>
                <w:bCs/>
                <w:kern w:val="0"/>
                <w:sz w:val="24"/>
              </w:rPr>
              <w:t xml:space="preserve">) </w:t>
            </w:r>
            <w:r>
              <w:rPr>
                <w:rStyle w:val="19"/>
                <w:rFonts w:hint="eastAsia" w:ascii="宋体" w:hAnsi="宋体" w:cs="宋体"/>
                <w:bCs/>
                <w:kern w:val="0"/>
                <w:sz w:val="24"/>
              </w:rPr>
              <w:t>残疾人福利性单位价格的扣除：</w:t>
            </w:r>
            <w:r>
              <w:rPr>
                <w:rStyle w:val="19"/>
                <w:rFonts w:ascii="宋体" w:hAnsi="宋体" w:cs="宋体"/>
                <w:bCs/>
                <w:kern w:val="0"/>
                <w:sz w:val="24"/>
              </w:rPr>
              <w:t xml:space="preserve"> 1</w:t>
            </w:r>
            <w:r>
              <w:rPr>
                <w:rStyle w:val="19"/>
                <w:rFonts w:hint="eastAsia" w:ascii="宋体" w:hAnsi="宋体" w:cs="宋体"/>
                <w:bCs/>
                <w:kern w:val="0"/>
                <w:sz w:val="24"/>
              </w:rPr>
              <w:t>、根据财政部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中国残疾人联合会印发的《三部门联合发布关于促进残疾人就业政府采购政策的通知》财库〔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141</w:t>
            </w:r>
            <w:r>
              <w:rPr>
                <w:rStyle w:val="19"/>
                <w:rFonts w:hint="eastAsia" w:ascii="宋体" w:hAnsi="宋体" w:cs="宋体"/>
                <w:bCs/>
                <w:kern w:val="0"/>
                <w:sz w:val="24"/>
              </w:rPr>
              <w:t>号和福建省财政厅</w:t>
            </w:r>
            <w:r>
              <w:rPr>
                <w:rStyle w:val="19"/>
                <w:rFonts w:ascii="宋体" w:hAnsi="宋体" w:cs="宋体"/>
                <w:bCs/>
                <w:kern w:val="0"/>
                <w:sz w:val="24"/>
              </w:rPr>
              <w:t xml:space="preserve"> </w:t>
            </w:r>
            <w:r>
              <w:rPr>
                <w:rStyle w:val="19"/>
                <w:rFonts w:hint="eastAsia" w:ascii="宋体" w:hAnsi="宋体" w:cs="宋体"/>
                <w:bCs/>
                <w:kern w:val="0"/>
                <w:sz w:val="24"/>
              </w:rPr>
              <w:t>福建省民政厅</w:t>
            </w:r>
            <w:r>
              <w:rPr>
                <w:rStyle w:val="19"/>
                <w:rFonts w:ascii="宋体" w:hAnsi="宋体" w:cs="宋体"/>
                <w:bCs/>
                <w:kern w:val="0"/>
                <w:sz w:val="24"/>
              </w:rPr>
              <w:t xml:space="preserve"> </w:t>
            </w:r>
            <w:r>
              <w:rPr>
                <w:rStyle w:val="19"/>
                <w:rFonts w:hint="eastAsia" w:ascii="宋体" w:hAnsi="宋体" w:cs="宋体"/>
                <w:bCs/>
                <w:kern w:val="0"/>
                <w:sz w:val="24"/>
              </w:rPr>
              <w:t>福建省残疾人联合会印发的《关于进一步落实政府采购支持残疾人就业政策的通知》，依照《政府采购法》、《残疾人保障法》等法律法规及相关规定，享受政府采购支持政策的残疾人福利性单位应当同时满足以下条件：</w:t>
            </w:r>
            <w:r>
              <w:rPr>
                <w:rStyle w:val="19"/>
                <w:rFonts w:ascii="宋体" w:hAnsi="宋体" w:cs="宋体"/>
                <w:bCs/>
                <w:kern w:val="0"/>
                <w:sz w:val="24"/>
              </w:rPr>
              <w:t xml:space="preserve"> (1)</w:t>
            </w:r>
            <w:r>
              <w:rPr>
                <w:rStyle w:val="19"/>
                <w:rFonts w:hint="eastAsia" w:ascii="宋体" w:hAnsi="宋体" w:cs="宋体"/>
                <w:bCs/>
                <w:kern w:val="0"/>
                <w:sz w:val="24"/>
              </w:rPr>
              <w:t>安置的残疾人占本单位在职职工人数的比例不低于</w:t>
            </w:r>
            <w:r>
              <w:rPr>
                <w:rStyle w:val="19"/>
                <w:rFonts w:ascii="宋体" w:hAnsi="宋体" w:cs="宋体"/>
                <w:bCs/>
                <w:kern w:val="0"/>
                <w:sz w:val="24"/>
              </w:rPr>
              <w:t>25%(</w:t>
            </w:r>
            <w:r>
              <w:rPr>
                <w:rStyle w:val="19"/>
                <w:rFonts w:hint="eastAsia" w:ascii="宋体" w:hAnsi="宋体" w:cs="宋体"/>
                <w:bCs/>
                <w:kern w:val="0"/>
                <w:sz w:val="24"/>
              </w:rPr>
              <w:t>含</w:t>
            </w:r>
            <w:r>
              <w:rPr>
                <w:rStyle w:val="19"/>
                <w:rFonts w:ascii="宋体" w:hAnsi="宋体" w:cs="宋体"/>
                <w:bCs/>
                <w:kern w:val="0"/>
                <w:sz w:val="24"/>
              </w:rPr>
              <w:t>25%)</w:t>
            </w:r>
            <w:r>
              <w:rPr>
                <w:rStyle w:val="19"/>
                <w:rFonts w:hint="eastAsia" w:ascii="宋体" w:hAnsi="宋体" w:cs="宋体"/>
                <w:bCs/>
                <w:kern w:val="0"/>
                <w:sz w:val="24"/>
              </w:rPr>
              <w:t>，并且安置的残疾人人数不少于</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含</w:t>
            </w:r>
            <w:r>
              <w:rPr>
                <w:rStyle w:val="19"/>
                <w:rFonts w:ascii="宋体" w:hAnsi="宋体" w:cs="宋体"/>
                <w:bCs/>
                <w:kern w:val="0"/>
                <w:sz w:val="24"/>
              </w:rPr>
              <w:t>10</w:t>
            </w:r>
            <w:r>
              <w:rPr>
                <w:rStyle w:val="19"/>
                <w:rFonts w:hint="eastAsia" w:ascii="宋体" w:hAnsi="宋体" w:cs="宋体"/>
                <w:bCs/>
                <w:kern w:val="0"/>
                <w:sz w:val="24"/>
              </w:rPr>
              <w:t>人</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(2)</w:t>
            </w:r>
            <w:r>
              <w:rPr>
                <w:rStyle w:val="19"/>
                <w:rFonts w:hint="eastAsia" w:ascii="宋体" w:hAnsi="宋体" w:cs="宋体"/>
                <w:bCs/>
                <w:kern w:val="0"/>
                <w:sz w:val="24"/>
              </w:rPr>
              <w:t>依法与安置的每位残疾人签订了一年以上</w:t>
            </w:r>
            <w:r>
              <w:rPr>
                <w:rStyle w:val="19"/>
                <w:rFonts w:ascii="宋体" w:hAnsi="宋体" w:cs="宋体"/>
                <w:bCs/>
                <w:kern w:val="0"/>
                <w:sz w:val="24"/>
              </w:rPr>
              <w:t>(</w:t>
            </w:r>
            <w:r>
              <w:rPr>
                <w:rStyle w:val="19"/>
                <w:rFonts w:hint="eastAsia" w:ascii="宋体" w:hAnsi="宋体" w:cs="宋体"/>
                <w:bCs/>
                <w:kern w:val="0"/>
                <w:sz w:val="24"/>
              </w:rPr>
              <w:t>含一年</w:t>
            </w:r>
            <w:r>
              <w:rPr>
                <w:rStyle w:val="19"/>
                <w:rFonts w:ascii="宋体" w:hAnsi="宋体" w:cs="宋体"/>
                <w:bCs/>
                <w:kern w:val="0"/>
                <w:sz w:val="24"/>
              </w:rPr>
              <w:t>)</w:t>
            </w:r>
            <w:r>
              <w:rPr>
                <w:rStyle w:val="19"/>
                <w:rFonts w:hint="eastAsia" w:ascii="宋体" w:hAnsi="宋体" w:cs="宋体"/>
                <w:bCs/>
                <w:kern w:val="0"/>
                <w:sz w:val="24"/>
              </w:rPr>
              <w:t>的劳动合同或服务协议；</w:t>
            </w:r>
            <w:r>
              <w:rPr>
                <w:rStyle w:val="19"/>
                <w:rFonts w:ascii="宋体" w:hAnsi="宋体" w:cs="宋体"/>
                <w:bCs/>
                <w:kern w:val="0"/>
                <w:sz w:val="24"/>
              </w:rPr>
              <w:t xml:space="preserve"> (3)</w:t>
            </w:r>
            <w:r>
              <w:rPr>
                <w:rStyle w:val="19"/>
                <w:rFonts w:hint="eastAsia" w:ascii="宋体" w:hAnsi="宋体" w:cs="宋体"/>
                <w:bCs/>
                <w:kern w:val="0"/>
                <w:sz w:val="24"/>
              </w:rPr>
              <w:t>为安置的每位残疾人按月足额缴纳了基本养老保险、基本医疗保险、失业保险、工伤保险和生育保险等社会保险费；</w:t>
            </w:r>
            <w:r>
              <w:rPr>
                <w:rStyle w:val="19"/>
                <w:rFonts w:ascii="宋体" w:hAnsi="宋体" w:cs="宋体"/>
                <w:bCs/>
                <w:kern w:val="0"/>
                <w:sz w:val="24"/>
              </w:rPr>
              <w:t xml:space="preserve"> (4)</w:t>
            </w:r>
            <w:r>
              <w:rPr>
                <w:rStyle w:val="19"/>
                <w:rFonts w:hint="eastAsia" w:ascii="宋体" w:hAnsi="宋体" w:cs="宋体"/>
                <w:bCs/>
                <w:kern w:val="0"/>
                <w:sz w:val="24"/>
              </w:rPr>
              <w:t>通过银行等金融机构向安置的每位残疾人，按月支付了不低于单位所在区县适用的经省级人民政府批准的月最低工资标准的工资；</w:t>
            </w:r>
            <w:r>
              <w:rPr>
                <w:rStyle w:val="19"/>
                <w:rFonts w:ascii="宋体" w:hAnsi="宋体" w:cs="宋体"/>
                <w:bCs/>
                <w:kern w:val="0"/>
                <w:sz w:val="24"/>
              </w:rPr>
              <w:t xml:space="preserve"> (5)</w:t>
            </w:r>
            <w:r>
              <w:rPr>
                <w:rStyle w:val="19"/>
                <w:rFonts w:hint="eastAsia" w:ascii="宋体" w:hAnsi="宋体" w:cs="宋体"/>
                <w:bCs/>
                <w:kern w:val="0"/>
                <w:sz w:val="24"/>
              </w:rPr>
              <w:t>提供本单位制造的货物、承担的工程或者服务</w:t>
            </w:r>
            <w:r>
              <w:rPr>
                <w:rStyle w:val="19"/>
                <w:rFonts w:ascii="宋体" w:hAnsi="宋体" w:cs="宋体"/>
                <w:bCs/>
                <w:kern w:val="0"/>
                <w:sz w:val="24"/>
              </w:rPr>
              <w:t>(</w:t>
            </w:r>
            <w:r>
              <w:rPr>
                <w:rStyle w:val="19"/>
                <w:rFonts w:hint="eastAsia" w:ascii="宋体" w:hAnsi="宋体" w:cs="宋体"/>
                <w:bCs/>
                <w:kern w:val="0"/>
                <w:sz w:val="24"/>
              </w:rPr>
              <w:t>以下简称产品</w:t>
            </w:r>
            <w:r>
              <w:rPr>
                <w:rStyle w:val="19"/>
                <w:rFonts w:ascii="宋体" w:hAnsi="宋体" w:cs="宋体"/>
                <w:bCs/>
                <w:kern w:val="0"/>
                <w:sz w:val="24"/>
              </w:rPr>
              <w:t>)</w:t>
            </w:r>
            <w:r>
              <w:rPr>
                <w:rStyle w:val="19"/>
                <w:rFonts w:hint="eastAsia" w:ascii="宋体" w:hAnsi="宋体" w:cs="宋体"/>
                <w:bCs/>
                <w:kern w:val="0"/>
                <w:sz w:val="24"/>
              </w:rPr>
              <w:t>，或者提供其他残疾人福利性单位制造的货物</w:t>
            </w:r>
            <w:r>
              <w:rPr>
                <w:rStyle w:val="19"/>
                <w:rFonts w:ascii="宋体" w:hAnsi="宋体" w:cs="宋体"/>
                <w:bCs/>
                <w:kern w:val="0"/>
                <w:sz w:val="24"/>
              </w:rPr>
              <w:t>(</w:t>
            </w:r>
            <w:r>
              <w:rPr>
                <w:rStyle w:val="19"/>
                <w:rFonts w:hint="eastAsia" w:ascii="宋体" w:hAnsi="宋体" w:cs="宋体"/>
                <w:bCs/>
                <w:kern w:val="0"/>
                <w:sz w:val="24"/>
              </w:rPr>
              <w:t>不包括使用非残疾人福利性单位注册商标的货物</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前款所称残疾人是指法定劳动年龄内，持有《中华人民共和国残疾人证》或者《中华人民共和国残疾军人证</w:t>
            </w:r>
            <w:r>
              <w:rPr>
                <w:rStyle w:val="19"/>
                <w:rFonts w:ascii="宋体" w:hAnsi="宋体" w:cs="宋体"/>
                <w:bCs/>
                <w:kern w:val="0"/>
                <w:sz w:val="24"/>
              </w:rPr>
              <w:t>(1</w:t>
            </w:r>
            <w:r>
              <w:rPr>
                <w:rStyle w:val="19"/>
                <w:rFonts w:hint="eastAsia" w:ascii="宋体" w:hAnsi="宋体" w:cs="宋体"/>
                <w:bCs/>
                <w:kern w:val="0"/>
                <w:sz w:val="24"/>
              </w:rPr>
              <w:t>至</w:t>
            </w:r>
            <w:r>
              <w:rPr>
                <w:rStyle w:val="19"/>
                <w:rFonts w:ascii="宋体" w:hAnsi="宋体" w:cs="宋体"/>
                <w:bCs/>
                <w:kern w:val="0"/>
                <w:sz w:val="24"/>
              </w:rPr>
              <w:t>8</w:t>
            </w:r>
            <w:r>
              <w:rPr>
                <w:rStyle w:val="19"/>
                <w:rFonts w:hint="eastAsia" w:ascii="宋体" w:hAnsi="宋体" w:cs="宋体"/>
                <w:bCs/>
                <w:kern w:val="0"/>
                <w:sz w:val="24"/>
              </w:rPr>
              <w:t>级</w:t>
            </w:r>
            <w:r>
              <w:rPr>
                <w:rStyle w:val="19"/>
                <w:rFonts w:ascii="宋体" w:hAnsi="宋体" w:cs="宋体"/>
                <w:bCs/>
                <w:kern w:val="0"/>
                <w:sz w:val="24"/>
              </w:rPr>
              <w:t>)</w:t>
            </w:r>
            <w:r>
              <w:rPr>
                <w:rStyle w:val="19"/>
                <w:rFonts w:hint="eastAsia" w:ascii="宋体" w:hAnsi="宋体" w:cs="宋体"/>
                <w:bCs/>
                <w:kern w:val="0"/>
                <w:sz w:val="24"/>
              </w:rPr>
              <w:t>》的自然人，包括具有劳动条件和劳动意愿的精神残疾人。在职职工人数是指与残疾人福利性单位建立劳动关系并依法签订劳动合同或者服务协议的雇员人数。</w:t>
            </w:r>
            <w:r>
              <w:rPr>
                <w:rStyle w:val="19"/>
                <w:rFonts w:ascii="宋体" w:hAnsi="宋体" w:cs="宋体"/>
                <w:bCs/>
                <w:kern w:val="0"/>
                <w:sz w:val="24"/>
              </w:rPr>
              <w:t xml:space="preserve"> 2</w:t>
            </w:r>
            <w:r>
              <w:rPr>
                <w:rStyle w:val="19"/>
                <w:rFonts w:hint="eastAsia" w:ascii="宋体" w:hAnsi="宋体" w:cs="宋体"/>
                <w:bCs/>
                <w:kern w:val="0"/>
                <w:sz w:val="24"/>
              </w:rPr>
              <w:t>、符合条件的残疾人福利性单位在参加政府采购活动时，应当提供《三部门联合发布关于促进残疾人就业政府采购政策的通知》规定的《残疾人福利性单位声明函》</w:t>
            </w:r>
            <w:r>
              <w:rPr>
                <w:rStyle w:val="19"/>
                <w:rFonts w:ascii="宋体" w:hAnsi="宋体" w:cs="宋体"/>
                <w:bCs/>
                <w:kern w:val="0"/>
                <w:sz w:val="24"/>
              </w:rPr>
              <w:t>(</w:t>
            </w:r>
            <w:r>
              <w:rPr>
                <w:rStyle w:val="19"/>
                <w:rFonts w:hint="eastAsia" w:ascii="宋体" w:hAnsi="宋体" w:cs="宋体"/>
                <w:bCs/>
                <w:kern w:val="0"/>
                <w:sz w:val="24"/>
              </w:rPr>
              <w:t>见第七章投标文件格式</w:t>
            </w:r>
            <w:r>
              <w:rPr>
                <w:rStyle w:val="19"/>
                <w:rFonts w:ascii="宋体" w:hAnsi="宋体" w:cs="宋体"/>
                <w:bCs/>
                <w:kern w:val="0"/>
                <w:sz w:val="24"/>
              </w:rPr>
              <w:t>)</w:t>
            </w:r>
            <w:r>
              <w:rPr>
                <w:rStyle w:val="19"/>
                <w:rFonts w:hint="eastAsia" w:ascii="宋体" w:hAnsi="宋体" w:cs="宋体"/>
                <w:bCs/>
                <w:kern w:val="0"/>
                <w:sz w:val="24"/>
              </w:rPr>
              <w:t>，并对声明的真实性负责。</w:t>
            </w:r>
            <w:r>
              <w:rPr>
                <w:rStyle w:val="19"/>
                <w:rFonts w:ascii="宋体" w:hAnsi="宋体" w:cs="宋体"/>
                <w:bCs/>
                <w:kern w:val="0"/>
                <w:sz w:val="24"/>
              </w:rPr>
              <w:t xml:space="preserve"> 3</w:t>
            </w:r>
            <w:r>
              <w:rPr>
                <w:rStyle w:val="19"/>
                <w:rFonts w:hint="eastAsia" w:ascii="宋体" w:hAnsi="宋体" w:cs="宋体"/>
                <w:bCs/>
                <w:kern w:val="0"/>
                <w:sz w:val="24"/>
              </w:rPr>
              <w:t>、在政府采购活动中，残疾人福利性单位视同小型、微型企业，对残疾人福利性单位产品价格给予</w:t>
            </w:r>
            <w:r>
              <w:rPr>
                <w:rStyle w:val="19"/>
                <w:rFonts w:ascii="宋体" w:hAnsi="宋体" w:cs="宋体"/>
                <w:bCs/>
                <w:kern w:val="0"/>
                <w:sz w:val="24"/>
              </w:rPr>
              <w:t>10%</w:t>
            </w:r>
            <w:r>
              <w:rPr>
                <w:rStyle w:val="19"/>
                <w:rFonts w:hint="eastAsia" w:ascii="宋体" w:hAnsi="宋体" w:cs="宋体"/>
                <w:bCs/>
                <w:kern w:val="0"/>
                <w:sz w:val="24"/>
              </w:rPr>
              <w:t>的扣除；对残疾人福利性单位与其</w:t>
            </w:r>
            <w:r>
              <w:rPr>
                <w:rStyle w:val="19"/>
                <w:rFonts w:ascii="宋体" w:hAnsi="宋体" w:cs="宋体"/>
                <w:bCs/>
                <w:kern w:val="0"/>
                <w:sz w:val="24"/>
              </w:rPr>
              <w:t xml:space="preserve"> </w:t>
            </w:r>
            <w:r>
              <w:rPr>
                <w:rStyle w:val="19"/>
                <w:rFonts w:hint="eastAsia" w:ascii="宋体" w:hAnsi="宋体" w:cs="宋体"/>
                <w:bCs/>
                <w:kern w:val="0"/>
                <w:sz w:val="24"/>
              </w:rPr>
              <w:t>他组织组成联合体参与政府采购活动的，残疾人福利性单位的协议合同金额占总合同金额</w:t>
            </w:r>
            <w:r>
              <w:rPr>
                <w:rStyle w:val="19"/>
                <w:rFonts w:ascii="宋体" w:hAnsi="宋体" w:cs="宋体"/>
                <w:bCs/>
                <w:kern w:val="0"/>
                <w:sz w:val="24"/>
              </w:rPr>
              <w:t xml:space="preserve"> 30%</w:t>
            </w:r>
            <w:r>
              <w:rPr>
                <w:rStyle w:val="19"/>
                <w:rFonts w:hint="eastAsia" w:ascii="宋体" w:hAnsi="宋体" w:cs="宋体"/>
                <w:bCs/>
                <w:kern w:val="0"/>
                <w:sz w:val="24"/>
              </w:rPr>
              <w:t>以上的，给予联合体合同金额</w:t>
            </w:r>
            <w:r>
              <w:rPr>
                <w:rStyle w:val="19"/>
                <w:rFonts w:ascii="宋体" w:hAnsi="宋体" w:cs="宋体"/>
                <w:bCs/>
                <w:kern w:val="0"/>
                <w:sz w:val="24"/>
              </w:rPr>
              <w:t xml:space="preserve"> 3%</w:t>
            </w:r>
            <w:r>
              <w:rPr>
                <w:rStyle w:val="19"/>
                <w:rFonts w:hint="eastAsia" w:ascii="宋体" w:hAnsi="宋体" w:cs="宋体"/>
                <w:bCs/>
                <w:kern w:val="0"/>
                <w:sz w:val="24"/>
              </w:rPr>
              <w:t>的价格扣除。残疾人福利性单位属于小微企业的，不重复享受政策</w:t>
            </w:r>
            <w:r>
              <w:rPr>
                <w:rStyle w:val="19"/>
                <w:rFonts w:ascii="宋体" w:hAnsi="宋体" w:cs="宋体"/>
                <w:bCs/>
                <w:kern w:val="0"/>
                <w:sz w:val="24"/>
              </w:rPr>
              <w:t>(</w:t>
            </w:r>
            <w:r>
              <w:rPr>
                <w:rStyle w:val="19"/>
                <w:rFonts w:hint="eastAsia" w:ascii="宋体" w:hAnsi="宋体" w:cs="宋体"/>
                <w:bCs/>
                <w:kern w:val="0"/>
                <w:sz w:val="24"/>
              </w:rPr>
              <w:t>按照扣除比例较高的扣除</w:t>
            </w:r>
            <w:r>
              <w:rPr>
                <w:rStyle w:val="19"/>
                <w:rFonts w:ascii="宋体" w:hAnsi="宋体" w:cs="宋体"/>
                <w:bCs/>
                <w:kern w:val="0"/>
                <w:sz w:val="24"/>
              </w:rPr>
              <w:t>)</w:t>
            </w:r>
            <w:r>
              <w:rPr>
                <w:rStyle w:val="19"/>
                <w:rFonts w:hint="eastAsia" w:ascii="宋体" w:hAnsi="宋体" w:cs="宋体"/>
                <w:bCs/>
                <w:kern w:val="0"/>
                <w:sz w:val="24"/>
              </w:rPr>
              <w:t>。</w:t>
            </w:r>
            <w:r>
              <w:rPr>
                <w:rStyle w:val="19"/>
                <w:rFonts w:ascii="宋体" w:hAnsi="宋体" w:cs="宋体"/>
                <w:bCs/>
                <w:kern w:val="0"/>
                <w:sz w:val="24"/>
              </w:rPr>
              <w:t xml:space="preserve"> </w:t>
            </w:r>
            <w:r>
              <w:rPr>
                <w:rStyle w:val="19"/>
                <w:rFonts w:hint="eastAsia" w:ascii="宋体" w:hAnsi="宋体" w:cs="宋体"/>
                <w:bCs/>
                <w:kern w:val="0"/>
                <w:sz w:val="24"/>
              </w:rPr>
              <w:t>注：根据《财政部</w:t>
            </w:r>
            <w:r>
              <w:rPr>
                <w:rStyle w:val="19"/>
                <w:rFonts w:ascii="宋体" w:hAnsi="宋体" w:cs="宋体"/>
                <w:bCs/>
                <w:kern w:val="0"/>
                <w:sz w:val="24"/>
              </w:rPr>
              <w:t xml:space="preserve"> </w:t>
            </w:r>
            <w:r>
              <w:rPr>
                <w:rStyle w:val="19"/>
                <w:rFonts w:hint="eastAsia" w:ascii="宋体" w:hAnsi="宋体" w:cs="宋体"/>
                <w:bCs/>
                <w:kern w:val="0"/>
                <w:sz w:val="24"/>
              </w:rPr>
              <w:t>民政部</w:t>
            </w:r>
            <w:r>
              <w:rPr>
                <w:rStyle w:val="19"/>
                <w:rFonts w:ascii="宋体" w:hAnsi="宋体" w:cs="宋体"/>
                <w:bCs/>
                <w:kern w:val="0"/>
                <w:sz w:val="24"/>
              </w:rPr>
              <w:t xml:space="preserve"> </w:t>
            </w:r>
            <w:r>
              <w:rPr>
                <w:rStyle w:val="19"/>
                <w:rFonts w:hint="eastAsia" w:ascii="宋体" w:hAnsi="宋体" w:cs="宋体"/>
                <w:bCs/>
                <w:kern w:val="0"/>
                <w:sz w:val="24"/>
              </w:rPr>
              <w:t>中国残疾人联合会关于促进残疾人就业政府采购政策的通知》</w:t>
            </w:r>
            <w:r>
              <w:rPr>
                <w:rStyle w:val="19"/>
                <w:rFonts w:ascii="宋体" w:hAnsi="宋体" w:cs="宋体"/>
                <w:bCs/>
                <w:kern w:val="0"/>
                <w:sz w:val="24"/>
              </w:rPr>
              <w:t>(</w:t>
            </w:r>
            <w:r>
              <w:rPr>
                <w:rStyle w:val="19"/>
                <w:rFonts w:hint="eastAsia" w:ascii="宋体" w:hAnsi="宋体" w:cs="宋体"/>
                <w:bCs/>
                <w:kern w:val="0"/>
                <w:sz w:val="24"/>
              </w:rPr>
              <w:t>财库〔</w:t>
            </w:r>
            <w:r>
              <w:rPr>
                <w:rStyle w:val="19"/>
                <w:rFonts w:ascii="宋体" w:hAnsi="宋体" w:cs="宋体"/>
                <w:bCs/>
                <w:kern w:val="0"/>
                <w:sz w:val="24"/>
              </w:rPr>
              <w:t>2017</w:t>
            </w:r>
            <w:r>
              <w:rPr>
                <w:rStyle w:val="19"/>
                <w:rFonts w:hint="eastAsia" w:ascii="宋体" w:hAnsi="宋体" w:cs="宋体"/>
                <w:bCs/>
                <w:kern w:val="0"/>
                <w:sz w:val="24"/>
              </w:rPr>
              <w:t>〕</w:t>
            </w:r>
            <w:r>
              <w:rPr>
                <w:rStyle w:val="19"/>
                <w:rFonts w:ascii="宋体" w:hAnsi="宋体" w:cs="宋体"/>
                <w:bCs/>
                <w:kern w:val="0"/>
                <w:sz w:val="24"/>
              </w:rPr>
              <w:t xml:space="preserve"> 141</w:t>
            </w:r>
            <w:r>
              <w:rPr>
                <w:rStyle w:val="19"/>
                <w:rFonts w:hint="eastAsia" w:ascii="宋体" w:hAnsi="宋体" w:cs="宋体"/>
                <w:bCs/>
                <w:kern w:val="0"/>
                <w:sz w:val="24"/>
              </w:rPr>
              <w:t>号</w:t>
            </w:r>
            <w:r>
              <w:rPr>
                <w:rStyle w:val="19"/>
                <w:rFonts w:ascii="宋体" w:hAnsi="宋体" w:cs="宋体"/>
                <w:bCs/>
                <w:kern w:val="0"/>
                <w:sz w:val="24"/>
              </w:rPr>
              <w:t>)</w:t>
            </w:r>
            <w:r>
              <w:rPr>
                <w:rStyle w:val="19"/>
                <w:rFonts w:hint="eastAsia" w:ascii="宋体" w:hAnsi="宋体" w:cs="宋体"/>
                <w:bCs/>
                <w:kern w:val="0"/>
                <w:sz w:val="24"/>
              </w:rPr>
              <w:t>的规定，中标供应</w:t>
            </w:r>
            <w:r>
              <w:rPr>
                <w:rStyle w:val="19"/>
                <w:rFonts w:ascii="宋体" w:hAnsi="宋体" w:cs="宋体"/>
                <w:bCs/>
                <w:kern w:val="0"/>
                <w:sz w:val="24"/>
              </w:rPr>
              <w:t xml:space="preserve"> </w:t>
            </w:r>
            <w:r>
              <w:rPr>
                <w:rStyle w:val="19"/>
                <w:rFonts w:hint="eastAsia" w:ascii="宋体" w:hAnsi="宋体" w:cs="宋体"/>
                <w:bCs/>
                <w:kern w:val="0"/>
                <w:sz w:val="24"/>
              </w:rPr>
              <w:t>商为残疾人福利性单位的，采购代</w:t>
            </w:r>
            <w:r>
              <w:rPr>
                <w:rStyle w:val="19"/>
                <w:rFonts w:ascii="宋体" w:hAnsi="宋体" w:cs="宋体"/>
                <w:bCs/>
                <w:kern w:val="0"/>
                <w:sz w:val="24"/>
              </w:rPr>
              <w:t xml:space="preserve"> </w:t>
            </w:r>
            <w:r>
              <w:rPr>
                <w:rStyle w:val="19"/>
                <w:rFonts w:hint="eastAsia" w:ascii="宋体" w:hAnsi="宋体" w:cs="宋体"/>
                <w:bCs/>
                <w:kern w:val="0"/>
                <w:sz w:val="24"/>
              </w:rPr>
              <w:t>理机构将随中标结果同时公告其《残疾人福利性单位声明函》，接受社会监督。供应</w:t>
            </w:r>
            <w:r>
              <w:rPr>
                <w:rStyle w:val="19"/>
                <w:rFonts w:ascii="宋体" w:hAnsi="宋体" w:cs="宋体"/>
                <w:bCs/>
                <w:kern w:val="0"/>
                <w:sz w:val="24"/>
              </w:rPr>
              <w:t xml:space="preserve"> </w:t>
            </w:r>
            <w:r>
              <w:rPr>
                <w:rStyle w:val="19"/>
                <w:rFonts w:hint="eastAsia" w:ascii="宋体" w:hAnsi="宋体" w:cs="宋体"/>
                <w:bCs/>
                <w:kern w:val="0"/>
                <w:sz w:val="24"/>
              </w:rPr>
              <w:t>商提供的《残疾人福利性单位声明函》与事实不符的，将依照《政府采购法》第七十七条第一款的规定被追究法律责任。</w:t>
            </w:r>
            <w:r>
              <w:rPr>
                <w:rStyle w:val="19"/>
                <w:rFonts w:ascii="宋体" w:hAnsi="宋体" w:cs="宋体"/>
                <w:bCs/>
                <w:kern w:val="0"/>
                <w:sz w:val="24"/>
              </w:rPr>
              <w:t xml:space="preserve"> (</w:t>
            </w:r>
            <w:r>
              <w:rPr>
                <w:rStyle w:val="19"/>
                <w:rFonts w:hint="eastAsia" w:ascii="宋体" w:hAnsi="宋体" w:cs="宋体"/>
                <w:bCs/>
                <w:kern w:val="0"/>
                <w:sz w:val="24"/>
              </w:rPr>
              <w:t>本文件中其他有关对小微企业及其报价扣除描述情况与此处不一致的，以此处为准</w:t>
            </w:r>
            <w:r>
              <w:rPr>
                <w:rStyle w:val="19"/>
                <w:rFonts w:ascii="宋体" w:hAnsi="宋体" w:cs="宋体"/>
                <w:bCs/>
                <w:kern w:val="0"/>
                <w:sz w:val="24"/>
              </w:rPr>
              <w:t>)</w:t>
            </w:r>
          </w:p>
        </w:tc>
      </w:tr>
    </w:tbl>
    <w:p>
      <w:pPr>
        <w:pStyle w:val="15"/>
        <w:widowControl/>
        <w:spacing w:beforeAutospacing="0" w:after="150" w:afterAutospacing="0"/>
        <w:ind w:firstLine="480"/>
      </w:pPr>
      <w:r>
        <w:rPr>
          <w:rFonts w:hint="eastAsia" w:ascii="宋体" w:hAnsi="宋体" w:cs="宋体"/>
        </w:rPr>
        <w:t>②技术项（</w:t>
      </w:r>
      <w:r>
        <w:rPr>
          <w:rFonts w:cs="Calibri"/>
        </w:rPr>
        <w:t>F2</w:t>
      </w:r>
      <w:r>
        <w:rPr>
          <w:rFonts w:hint="eastAsia" w:ascii="宋体" w:hAnsi="宋体" w:cs="宋体"/>
        </w:rPr>
        <w:t>×</w:t>
      </w:r>
      <w:r>
        <w:rPr>
          <w:rFonts w:cs="Calibri"/>
        </w:rPr>
        <w:t>A2</w:t>
      </w:r>
      <w:r>
        <w:rPr>
          <w:rFonts w:hint="eastAsia" w:ascii="宋体" w:hAnsi="宋体" w:cs="宋体"/>
        </w:rPr>
        <w:t>）满分为</w:t>
      </w:r>
      <w:r>
        <w:rPr>
          <w:rFonts w:ascii="宋体" w:hAnsi="宋体" w:cs="宋体"/>
          <w:u w:val="single"/>
        </w:rPr>
        <w:t>6</w:t>
      </w:r>
      <w:r>
        <w:rPr>
          <w:rFonts w:hint="eastAsia" w:ascii="宋体" w:hAnsi="宋体" w:cs="宋体"/>
          <w:u w:val="single"/>
        </w:rPr>
        <w:t>6</w:t>
      </w:r>
      <w:r>
        <w:rPr>
          <w:rFonts w:hint="eastAsia" w:ascii="宋体" w:hAnsi="宋体" w:cs="宋体"/>
        </w:rPr>
        <w:t>分。</w:t>
      </w:r>
    </w:p>
    <w:tbl>
      <w:tblPr>
        <w:tblStyle w:val="17"/>
        <w:tblW w:w="9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4"/>
        <w:gridCol w:w="662"/>
        <w:gridCol w:w="7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314" w:type="dxa"/>
            <w:shd w:val="clear" w:color="auto" w:fill="FFFFFF"/>
            <w:vAlign w:val="center"/>
          </w:tcPr>
          <w:p>
            <w:pPr>
              <w:widowControl/>
              <w:jc w:val="left"/>
            </w:pPr>
            <w:r>
              <w:rPr>
                <w:rFonts w:hint="eastAsia" w:ascii="宋体" w:hAnsi="宋体" w:cs="宋体"/>
                <w:kern w:val="0"/>
                <w:sz w:val="24"/>
              </w:rPr>
              <w:t>评标项目</w:t>
            </w:r>
          </w:p>
        </w:tc>
        <w:tc>
          <w:tcPr>
            <w:tcW w:w="662" w:type="dxa"/>
            <w:shd w:val="clear" w:color="auto" w:fill="FFFFFF"/>
            <w:vAlign w:val="center"/>
          </w:tcPr>
          <w:p>
            <w:pPr>
              <w:widowControl/>
              <w:jc w:val="left"/>
            </w:pPr>
            <w:r>
              <w:rPr>
                <w:rFonts w:hint="eastAsia" w:ascii="宋体" w:hAnsi="宋体" w:cs="宋体"/>
                <w:kern w:val="0"/>
                <w:sz w:val="24"/>
              </w:rPr>
              <w:t>评标分值</w:t>
            </w:r>
          </w:p>
        </w:tc>
        <w:tc>
          <w:tcPr>
            <w:tcW w:w="7667"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cs="宋体"/>
                <w:kern w:val="0"/>
                <w:sz w:val="24"/>
              </w:rPr>
              <w:t>服务内容响应</w:t>
            </w:r>
          </w:p>
        </w:tc>
        <w:tc>
          <w:tcPr>
            <w:tcW w:w="662" w:type="dxa"/>
            <w:shd w:val="clear" w:color="auto" w:fill="FFFFFF"/>
            <w:vAlign w:val="center"/>
          </w:tcPr>
          <w:p>
            <w:pPr>
              <w:widowControl/>
              <w:spacing w:line="440" w:lineRule="exact"/>
              <w:jc w:val="center"/>
              <w:textAlignment w:val="center"/>
              <w:rPr>
                <w:rFonts w:ascii="宋体" w:hAnsi="宋体" w:cs="宋体"/>
                <w:sz w:val="24"/>
              </w:rPr>
            </w:pPr>
            <w:r>
              <w:rPr>
                <w:rFonts w:ascii="宋体" w:hAnsi="宋体" w:cs="宋体"/>
                <w:kern w:val="0"/>
                <w:sz w:val="24"/>
              </w:rPr>
              <w:t>20</w:t>
            </w:r>
          </w:p>
        </w:tc>
        <w:tc>
          <w:tcPr>
            <w:tcW w:w="7667" w:type="dxa"/>
            <w:shd w:val="clear" w:color="auto" w:fill="FFFFFF"/>
            <w:vAlign w:val="center"/>
          </w:tcPr>
          <w:p>
            <w:pPr>
              <w:widowControl/>
              <w:spacing w:line="440" w:lineRule="exact"/>
              <w:jc w:val="left"/>
              <w:textAlignment w:val="center"/>
              <w:rPr>
                <w:rFonts w:ascii="宋体" w:hAnsi="宋体" w:cs="宋体"/>
                <w:sz w:val="24"/>
              </w:rPr>
            </w:pPr>
            <w:r>
              <w:rPr>
                <w:rFonts w:hint="eastAsia" w:ascii="宋体" w:hAnsi="宋体"/>
                <w:sz w:val="24"/>
              </w:rPr>
              <w:t>根据投标人提供的技术和服务要求响应表中的响应内容对招标文件中招标内容及要求中各条款的实际响应情况进行评分，完全满足招标文件要求的得满分</w:t>
            </w:r>
            <w:r>
              <w:rPr>
                <w:rFonts w:ascii="宋体" w:hAnsi="宋体"/>
                <w:sz w:val="24"/>
              </w:rPr>
              <w:t>20</w:t>
            </w:r>
            <w:r>
              <w:rPr>
                <w:rFonts w:hint="eastAsia" w:ascii="宋体" w:hAnsi="宋体"/>
                <w:sz w:val="24"/>
              </w:rPr>
              <w:t>分，技术服务要求（合计</w:t>
            </w:r>
            <w:r>
              <w:rPr>
                <w:rFonts w:ascii="宋体" w:hAnsi="宋体"/>
                <w:sz w:val="24"/>
              </w:rPr>
              <w:t>10</w:t>
            </w:r>
            <w:r>
              <w:rPr>
                <w:rFonts w:hint="eastAsia" w:ascii="宋体" w:hAnsi="宋体"/>
                <w:sz w:val="24"/>
              </w:rPr>
              <w:t>项）每负偏离一项扣2分，扣完为止。正偏离不加分。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实施服务方案</w:t>
            </w:r>
          </w:p>
        </w:tc>
        <w:tc>
          <w:tcPr>
            <w:tcW w:w="662" w:type="dxa"/>
            <w:shd w:val="clear" w:color="auto" w:fill="FFFFFF"/>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2</w:t>
            </w:r>
          </w:p>
        </w:tc>
        <w:tc>
          <w:tcPr>
            <w:tcW w:w="7667" w:type="dxa"/>
            <w:shd w:val="clear" w:color="auto" w:fill="FFFFFF"/>
            <w:vAlign w:val="center"/>
          </w:tcPr>
          <w:p>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rPr>
              <w:t>根据投标人针对本项目提供的管理运作流程设计及总体服务组织实施方案（包含但不限于：</w:t>
            </w:r>
            <w:r>
              <w:rPr>
                <w:rFonts w:hint="eastAsia" w:ascii="宋体" w:hAnsi="宋体" w:cs="宋体"/>
                <w:color w:val="auto"/>
                <w:sz w:val="24"/>
              </w:rPr>
              <w:t>总体目标、方案内容、管理方式、可行性、服务效果）</w:t>
            </w:r>
            <w:r>
              <w:rPr>
                <w:rFonts w:hint="eastAsia" w:ascii="宋体" w:hAnsi="宋体" w:cs="宋体"/>
                <w:color w:val="auto"/>
                <w:kern w:val="0"/>
                <w:sz w:val="24"/>
              </w:rPr>
              <w:t>进行评分：</w:t>
            </w:r>
            <w:r>
              <w:rPr>
                <w:rFonts w:hint="eastAsia" w:ascii="宋体" w:hAnsi="宋体" w:cs="宋体"/>
                <w:color w:val="auto"/>
                <w:sz w:val="24"/>
              </w:rPr>
              <w:t>方案内容阐述详实、措施具体的得</w:t>
            </w:r>
            <w:r>
              <w:rPr>
                <w:rFonts w:ascii="宋体" w:hAnsi="宋体" w:cs="宋体"/>
                <w:color w:val="auto"/>
                <w:sz w:val="24"/>
              </w:rPr>
              <w:t>2</w:t>
            </w:r>
            <w:r>
              <w:rPr>
                <w:rFonts w:hint="eastAsia" w:ascii="宋体" w:hAnsi="宋体" w:cs="宋体"/>
                <w:color w:val="auto"/>
                <w:sz w:val="24"/>
              </w:rPr>
              <w:t>分；方案描述简略、但要点齐全、可行的得</w:t>
            </w:r>
            <w:r>
              <w:rPr>
                <w:rFonts w:ascii="宋体" w:hAnsi="宋体" w:cs="宋体"/>
                <w:color w:val="auto"/>
                <w:sz w:val="24"/>
              </w:rPr>
              <w:t>1</w:t>
            </w:r>
            <w:r>
              <w:rPr>
                <w:rFonts w:hint="eastAsia" w:ascii="宋体" w:hAnsi="宋体" w:cs="宋体"/>
                <w:color w:val="auto"/>
                <w:sz w:val="24"/>
              </w:rPr>
              <w:t>分；方案可行性低、措施不够具体的得</w:t>
            </w:r>
            <w:r>
              <w:rPr>
                <w:rFonts w:ascii="宋体" w:hAnsi="宋体" w:cs="宋体"/>
                <w:color w:val="auto"/>
                <w:sz w:val="24"/>
              </w:rPr>
              <w:t>0.5</w:t>
            </w:r>
            <w:r>
              <w:rPr>
                <w:rFonts w:hint="eastAsia" w:ascii="宋体" w:hAnsi="宋体" w:cs="宋体"/>
                <w:color w:val="auto"/>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应急方案</w:t>
            </w:r>
          </w:p>
        </w:tc>
        <w:tc>
          <w:tcPr>
            <w:tcW w:w="662" w:type="dxa"/>
            <w:shd w:val="clear" w:color="auto" w:fill="FFFFFF"/>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2</w:t>
            </w:r>
          </w:p>
        </w:tc>
        <w:tc>
          <w:tcPr>
            <w:tcW w:w="7667" w:type="dxa"/>
            <w:shd w:val="clear" w:color="auto" w:fill="FFFFFF"/>
            <w:vAlign w:val="center"/>
          </w:tcPr>
          <w:p>
            <w:pPr>
              <w:widowControl/>
              <w:spacing w:line="360" w:lineRule="auto"/>
              <w:jc w:val="left"/>
              <w:textAlignment w:val="center"/>
              <w:rPr>
                <w:rFonts w:ascii="宋体" w:hAnsi="宋体" w:cs="宋体"/>
                <w:color w:val="auto"/>
                <w:sz w:val="24"/>
              </w:rPr>
            </w:pPr>
            <w:r>
              <w:rPr>
                <w:rFonts w:hint="eastAsia" w:ascii="宋体" w:hAnsi="宋体" w:cs="宋体"/>
                <w:color w:val="auto"/>
                <w:kern w:val="0"/>
                <w:sz w:val="24"/>
              </w:rPr>
              <w:t>根据投标人针对本项目提供</w:t>
            </w:r>
            <w:r>
              <w:rPr>
                <w:rFonts w:ascii="宋体" w:hAnsi="宋体" w:cs="宋体"/>
                <w:color w:val="auto"/>
                <w:kern w:val="0"/>
                <w:sz w:val="24"/>
              </w:rPr>
              <w:t>的突击保障任务和突发问题（包括但不限于：法定节假日、视察评比、异常天气等</w:t>
            </w:r>
            <w:r>
              <w:rPr>
                <w:rFonts w:hint="eastAsia" w:ascii="宋体" w:hAnsi="宋体" w:cs="宋体"/>
                <w:color w:val="auto"/>
                <w:kern w:val="0"/>
                <w:sz w:val="24"/>
                <w:lang w:bidi="ar"/>
              </w:rPr>
              <w:t>、突发公共卫生事件</w:t>
            </w:r>
            <w:r>
              <w:rPr>
                <w:rFonts w:ascii="宋体" w:hAnsi="宋体" w:cs="宋体"/>
                <w:color w:val="auto"/>
                <w:kern w:val="0"/>
                <w:sz w:val="24"/>
                <w:lang w:bidi="ar"/>
              </w:rPr>
              <w:t>等）</w:t>
            </w:r>
            <w:r>
              <w:rPr>
                <w:rFonts w:hint="eastAsia" w:ascii="宋体" w:hAnsi="宋体" w:cs="宋体"/>
                <w:color w:val="auto"/>
                <w:kern w:val="0"/>
                <w:sz w:val="24"/>
                <w:lang w:bidi="ar"/>
              </w:rPr>
              <w:t>的处理方案</w:t>
            </w:r>
            <w:r>
              <w:rPr>
                <w:rFonts w:hint="eastAsia" w:ascii="宋体" w:hAnsi="宋体" w:cs="宋体"/>
                <w:color w:val="auto"/>
                <w:kern w:val="0"/>
                <w:sz w:val="24"/>
              </w:rPr>
              <w:t>进行评分：</w:t>
            </w:r>
            <w:r>
              <w:rPr>
                <w:rFonts w:hint="eastAsia" w:ascii="宋体" w:hAnsi="宋体" w:cs="宋体"/>
                <w:color w:val="auto"/>
                <w:sz w:val="24"/>
              </w:rPr>
              <w:t>方案内容阐述详实、措施具体的得</w:t>
            </w:r>
            <w:r>
              <w:rPr>
                <w:rFonts w:ascii="宋体" w:hAnsi="宋体" w:cs="宋体"/>
                <w:color w:val="auto"/>
                <w:sz w:val="24"/>
              </w:rPr>
              <w:t>2</w:t>
            </w:r>
            <w:r>
              <w:rPr>
                <w:rFonts w:hint="eastAsia" w:ascii="宋体" w:hAnsi="宋体" w:cs="宋体"/>
                <w:color w:val="auto"/>
                <w:sz w:val="24"/>
              </w:rPr>
              <w:t>分；方案描述简略、但要点齐全、可行的得</w:t>
            </w:r>
            <w:r>
              <w:rPr>
                <w:rFonts w:ascii="宋体" w:hAnsi="宋体" w:cs="宋体"/>
                <w:color w:val="auto"/>
                <w:sz w:val="24"/>
              </w:rPr>
              <w:t>1</w:t>
            </w:r>
            <w:r>
              <w:rPr>
                <w:rFonts w:hint="eastAsia" w:ascii="宋体" w:hAnsi="宋体" w:cs="宋体"/>
                <w:color w:val="auto"/>
                <w:sz w:val="24"/>
              </w:rPr>
              <w:t>分；方案可行性低、措施不够具体的得</w:t>
            </w:r>
            <w:r>
              <w:rPr>
                <w:rFonts w:ascii="宋体" w:hAnsi="宋体" w:cs="宋体"/>
                <w:color w:val="auto"/>
                <w:sz w:val="24"/>
              </w:rPr>
              <w:t>0.5</w:t>
            </w:r>
            <w:r>
              <w:rPr>
                <w:rFonts w:hint="eastAsia" w:ascii="宋体" w:hAnsi="宋体" w:cs="宋体"/>
                <w:color w:val="auto"/>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设备运行及维护方案</w:t>
            </w:r>
          </w:p>
        </w:tc>
        <w:tc>
          <w:tcPr>
            <w:tcW w:w="662" w:type="dxa"/>
            <w:vAlign w:val="center"/>
          </w:tcPr>
          <w:p>
            <w:pPr>
              <w:widowControl/>
              <w:spacing w:line="360" w:lineRule="auto"/>
              <w:jc w:val="center"/>
              <w:rPr>
                <w:rFonts w:ascii="宋体" w:hAnsi="宋体" w:cs="宋体"/>
                <w:color w:val="000000"/>
                <w:kern w:val="0"/>
                <w:sz w:val="24"/>
              </w:rPr>
            </w:pPr>
            <w:r>
              <w:rPr>
                <w:rFonts w:hint="eastAsia" w:ascii="宋体" w:hAnsi="宋体" w:cs="宋体"/>
                <w:kern w:val="0"/>
                <w:sz w:val="24"/>
              </w:rPr>
              <w:t>2</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根据投标人针对本项目提供的整体设备运行及维护服务的实际情况制定的方案（包含但不限于：工作流程、工作模式、信息化</w:t>
            </w:r>
            <w:r>
              <w:rPr>
                <w:rFonts w:hint="eastAsia" w:ascii="宋体" w:hAnsi="宋体" w:cs="宋体"/>
                <w:kern w:val="0"/>
                <w:sz w:val="24"/>
              </w:rPr>
              <w:t>水平、</w:t>
            </w:r>
            <w:r>
              <w:rPr>
                <w:rFonts w:ascii="宋体" w:hAnsi="宋体" w:cs="宋体"/>
                <w:kern w:val="0"/>
                <w:sz w:val="24"/>
              </w:rPr>
              <w:t>数字化平台</w:t>
            </w:r>
            <w:r>
              <w:rPr>
                <w:rFonts w:hint="eastAsia" w:ascii="宋体" w:hAnsi="宋体" w:cs="宋体"/>
                <w:kern w:val="0"/>
                <w:sz w:val="24"/>
              </w:rPr>
              <w:t>等</w:t>
            </w:r>
            <w:r>
              <w:rPr>
                <w:rFonts w:ascii="宋体" w:hAnsi="宋体" w:cs="宋体"/>
                <w:kern w:val="0"/>
                <w:sz w:val="24"/>
              </w:rPr>
              <w:t>）进行评分：方案内容在响应基本要求的基础上增加其它有利项目实施的服务内容的得</w:t>
            </w:r>
            <w:r>
              <w:rPr>
                <w:rFonts w:hint="eastAsia" w:ascii="宋体" w:hAnsi="宋体" w:cs="宋体"/>
                <w:kern w:val="0"/>
                <w:sz w:val="24"/>
              </w:rPr>
              <w:t>2</w:t>
            </w:r>
            <w:r>
              <w:rPr>
                <w:rFonts w:ascii="宋体" w:hAnsi="宋体" w:cs="宋体"/>
                <w:kern w:val="0"/>
                <w:sz w:val="24"/>
              </w:rPr>
              <w:t>分；方案内容只是响应基本要求且符合项目实际操作的得</w:t>
            </w:r>
            <w:r>
              <w:rPr>
                <w:rFonts w:hint="eastAsia" w:ascii="宋体" w:hAnsi="宋体" w:cs="宋体"/>
                <w:kern w:val="0"/>
                <w:sz w:val="24"/>
              </w:rPr>
              <w:t>1</w:t>
            </w:r>
            <w:r>
              <w:rPr>
                <w:rFonts w:ascii="宋体" w:hAnsi="宋体" w:cs="宋体"/>
                <w:kern w:val="0"/>
                <w:sz w:val="24"/>
              </w:rPr>
              <w:t>分；有提供方案，但阐述内容未完整响应基本要求或方案阐述简短的得</w:t>
            </w:r>
            <w:r>
              <w:rPr>
                <w:rFonts w:hint="eastAsia" w:ascii="宋体" w:hAnsi="宋体" w:cs="宋体"/>
                <w:kern w:val="0"/>
                <w:sz w:val="24"/>
              </w:rPr>
              <w:t>0.5</w:t>
            </w:r>
            <w:r>
              <w:rPr>
                <w:rFonts w:ascii="宋体" w:hAnsi="宋体" w:cs="宋体"/>
                <w:kern w:val="0"/>
                <w:sz w:val="24"/>
              </w:rPr>
              <w:t>分；未提供</w:t>
            </w:r>
            <w:r>
              <w:rPr>
                <w:rFonts w:hint="eastAsia" w:ascii="宋体" w:hAnsi="宋体" w:cs="宋体"/>
                <w:kern w:val="0"/>
                <w:sz w:val="24"/>
              </w:rPr>
              <w:t>方案</w:t>
            </w:r>
            <w:r>
              <w:rPr>
                <w:rFonts w:ascii="宋体" w:hAnsi="宋体" w:cs="宋体"/>
                <w:kern w:val="0"/>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拟投入本项目的服务人员</w:t>
            </w:r>
          </w:p>
        </w:tc>
        <w:tc>
          <w:tcPr>
            <w:tcW w:w="662" w:type="dxa"/>
            <w:vAlign w:val="center"/>
          </w:tcPr>
          <w:p>
            <w:pPr>
              <w:widowControl/>
              <w:spacing w:line="360" w:lineRule="auto"/>
              <w:jc w:val="center"/>
              <w:rPr>
                <w:rFonts w:ascii="宋体" w:hAnsi="宋体" w:cs="宋体"/>
                <w:color w:val="000000"/>
                <w:kern w:val="0"/>
                <w:sz w:val="24"/>
              </w:rPr>
            </w:pPr>
            <w:r>
              <w:rPr>
                <w:rFonts w:hint="eastAsia" w:ascii="宋体" w:hAnsi="宋体" w:cs="宋体"/>
                <w:kern w:val="0"/>
                <w:sz w:val="24"/>
              </w:rPr>
              <w:t>2</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根据投标人针对本项目提供的拟投入本项目的服务人员配置方案（包含但不限于：人员岗位配备、从业经验</w:t>
            </w:r>
            <w:r>
              <w:rPr>
                <w:rFonts w:hint="eastAsia" w:ascii="宋体" w:hAnsi="宋体" w:cs="宋体"/>
                <w:kern w:val="0"/>
                <w:sz w:val="24"/>
              </w:rPr>
              <w:t>等</w:t>
            </w:r>
            <w:r>
              <w:rPr>
                <w:rFonts w:ascii="宋体" w:hAnsi="宋体" w:cs="宋体"/>
                <w:kern w:val="0"/>
                <w:sz w:val="24"/>
              </w:rPr>
              <w:t>）进行评分：方案内容在响应基本要求的基础上增加其它有利项目实施的服务内容的得</w:t>
            </w:r>
            <w:r>
              <w:rPr>
                <w:rFonts w:hint="eastAsia" w:ascii="宋体" w:hAnsi="宋体" w:cs="宋体"/>
                <w:kern w:val="0"/>
                <w:sz w:val="24"/>
              </w:rPr>
              <w:t>2</w:t>
            </w:r>
            <w:r>
              <w:rPr>
                <w:rFonts w:ascii="宋体" w:hAnsi="宋体" w:cs="宋体"/>
                <w:kern w:val="0"/>
                <w:sz w:val="24"/>
              </w:rPr>
              <w:t>分；方案内容只是响应基本要求且符合项目实际操作的得</w:t>
            </w:r>
            <w:r>
              <w:rPr>
                <w:rFonts w:hint="eastAsia" w:ascii="宋体" w:hAnsi="宋体" w:cs="宋体"/>
                <w:kern w:val="0"/>
                <w:sz w:val="24"/>
              </w:rPr>
              <w:t>1</w:t>
            </w:r>
            <w:r>
              <w:rPr>
                <w:rFonts w:ascii="宋体" w:hAnsi="宋体" w:cs="宋体"/>
                <w:kern w:val="0"/>
                <w:sz w:val="24"/>
              </w:rPr>
              <w:t>分；有提供方案，但阐述内容未完整响应基本要求或方案阐述简短的得</w:t>
            </w:r>
            <w:r>
              <w:rPr>
                <w:rFonts w:hint="eastAsia" w:ascii="宋体" w:hAnsi="宋体" w:cs="宋体"/>
                <w:kern w:val="0"/>
                <w:sz w:val="24"/>
              </w:rPr>
              <w:t>0.5</w:t>
            </w:r>
            <w:r>
              <w:rPr>
                <w:rFonts w:ascii="宋体" w:hAnsi="宋体" w:cs="宋体"/>
                <w:kern w:val="0"/>
                <w:sz w:val="24"/>
              </w:rPr>
              <w:t>分；未提供</w:t>
            </w:r>
            <w:r>
              <w:rPr>
                <w:rFonts w:hint="eastAsia" w:ascii="宋体" w:hAnsi="宋体" w:cs="宋体"/>
                <w:kern w:val="0"/>
                <w:sz w:val="24"/>
              </w:rPr>
              <w:t>方案</w:t>
            </w:r>
            <w:r>
              <w:rPr>
                <w:rFonts w:ascii="宋体" w:hAnsi="宋体" w:cs="宋体"/>
                <w:kern w:val="0"/>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能源审计服务方案</w:t>
            </w:r>
          </w:p>
        </w:tc>
        <w:tc>
          <w:tcPr>
            <w:tcW w:w="662" w:type="dxa"/>
            <w:vAlign w:val="center"/>
          </w:tcPr>
          <w:p>
            <w:pPr>
              <w:widowControl/>
              <w:spacing w:line="360" w:lineRule="auto"/>
              <w:jc w:val="center"/>
              <w:rPr>
                <w:rFonts w:ascii="宋体" w:hAnsi="宋体" w:cs="宋体"/>
                <w:color w:val="000000"/>
                <w:kern w:val="0"/>
                <w:sz w:val="24"/>
              </w:rPr>
            </w:pPr>
            <w:r>
              <w:rPr>
                <w:rFonts w:ascii="宋体" w:hAnsi="宋体" w:cs="宋体"/>
                <w:kern w:val="0"/>
                <w:sz w:val="24"/>
              </w:rPr>
              <w:t>3</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根据投标人针对本项目提供的能源审计运作流程设计及总体组织实施服务方案（包含但不限于：能源审计依据、审计周期、审计目标、审计流程以及实施方案</w:t>
            </w:r>
            <w:r>
              <w:rPr>
                <w:rFonts w:hint="eastAsia" w:ascii="宋体" w:hAnsi="宋体" w:cs="宋体"/>
                <w:kern w:val="0"/>
                <w:sz w:val="24"/>
              </w:rPr>
              <w:t>等</w:t>
            </w:r>
            <w:r>
              <w:rPr>
                <w:rFonts w:ascii="宋体" w:hAnsi="宋体" w:cs="宋体"/>
                <w:kern w:val="0"/>
                <w:sz w:val="24"/>
              </w:rPr>
              <w:t>）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w:t>
            </w:r>
            <w:r>
              <w:rPr>
                <w:rFonts w:hint="eastAsia" w:ascii="宋体" w:hAnsi="宋体" w:cs="宋体"/>
                <w:kern w:val="0"/>
                <w:sz w:val="24"/>
              </w:rPr>
              <w:t>方案</w:t>
            </w:r>
            <w:r>
              <w:rPr>
                <w:rFonts w:ascii="宋体" w:hAnsi="宋体" w:cs="宋体"/>
                <w:kern w:val="0"/>
                <w:sz w:val="24"/>
              </w:rPr>
              <w:t>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设备运行效率评估实施方案</w:t>
            </w:r>
          </w:p>
        </w:tc>
        <w:tc>
          <w:tcPr>
            <w:tcW w:w="662" w:type="dxa"/>
            <w:vAlign w:val="center"/>
          </w:tcPr>
          <w:p>
            <w:pPr>
              <w:widowControl/>
              <w:spacing w:line="360" w:lineRule="auto"/>
              <w:jc w:val="center"/>
              <w:rPr>
                <w:rFonts w:ascii="宋体" w:hAnsi="宋体" w:cs="宋体"/>
                <w:color w:val="000000"/>
                <w:kern w:val="0"/>
                <w:sz w:val="24"/>
              </w:rPr>
            </w:pPr>
            <w:r>
              <w:rPr>
                <w:rFonts w:ascii="宋体" w:hAnsi="宋体" w:cs="宋体"/>
                <w:kern w:val="0"/>
                <w:sz w:val="24"/>
              </w:rPr>
              <w:t>3</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设备运行效率评估运作流程设计及总体组织实施服务方案（包含但不限于：配电系统、中央空调冷源系统、中央空调末端设备、给排水系统以及照明系统）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设备节能诊断及运行优化实施方案</w:t>
            </w:r>
          </w:p>
        </w:tc>
        <w:tc>
          <w:tcPr>
            <w:tcW w:w="662" w:type="dxa"/>
            <w:vAlign w:val="center"/>
          </w:tcPr>
          <w:p>
            <w:pPr>
              <w:widowControl/>
              <w:spacing w:line="360" w:lineRule="auto"/>
              <w:jc w:val="center"/>
              <w:rPr>
                <w:rFonts w:ascii="宋体" w:hAnsi="宋体" w:cs="宋体"/>
                <w:color w:val="000000"/>
                <w:kern w:val="0"/>
                <w:sz w:val="24"/>
              </w:rPr>
            </w:pPr>
            <w:r>
              <w:rPr>
                <w:rFonts w:ascii="宋体" w:hAnsi="宋体" w:cs="宋体"/>
                <w:kern w:val="0"/>
                <w:sz w:val="24"/>
              </w:rPr>
              <w:t>3</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根据投标人针对本项目提供的设备节能诊断及运行优化运作流程设计及总体组织实施服务方案（节能诊断包含但不限于：配电系统、暖通系统、给排水系统、照明系统</w:t>
            </w:r>
            <w:r>
              <w:rPr>
                <w:rFonts w:hint="eastAsia" w:ascii="宋体" w:hAnsi="宋体" w:cs="宋体"/>
                <w:kern w:val="0"/>
                <w:sz w:val="24"/>
              </w:rPr>
              <w:t>等</w:t>
            </w:r>
            <w:r>
              <w:rPr>
                <w:rFonts w:ascii="宋体" w:hAnsi="宋体" w:cs="宋体"/>
                <w:kern w:val="0"/>
                <w:sz w:val="24"/>
              </w:rPr>
              <w:t>；运行优化包括但不限于空调风平衡调整、空调水平衡调整、照明系统、给排水系统等）进行评分：方案内容在响应基本要求的基础上增加其它有利项目实施的服务内容的得3分；方案内容只是响应基本要求且符合项目实际操作的得2分；有提供方案，但阐述内容未完整响应基本要求或方案阐述简短的得1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节能管理制度实施方案</w:t>
            </w:r>
          </w:p>
        </w:tc>
        <w:tc>
          <w:tcPr>
            <w:tcW w:w="662" w:type="dxa"/>
            <w:vAlign w:val="center"/>
          </w:tcPr>
          <w:p>
            <w:pPr>
              <w:widowControl/>
              <w:spacing w:line="360" w:lineRule="auto"/>
              <w:jc w:val="center"/>
              <w:rPr>
                <w:rFonts w:ascii="宋体" w:hAnsi="宋体" w:cs="宋体"/>
                <w:color w:val="000000"/>
                <w:kern w:val="0"/>
                <w:sz w:val="24"/>
              </w:rPr>
            </w:pPr>
            <w:r>
              <w:rPr>
                <w:rFonts w:hint="eastAsia" w:ascii="宋体" w:hAnsi="宋体" w:cs="宋体"/>
                <w:kern w:val="0"/>
                <w:sz w:val="24"/>
              </w:rPr>
              <w:t>2</w:t>
            </w:r>
          </w:p>
        </w:tc>
        <w:tc>
          <w:tcPr>
            <w:tcW w:w="7667" w:type="dxa"/>
            <w:vAlign w:val="center"/>
          </w:tcPr>
          <w:p>
            <w:pPr>
              <w:widowControl/>
              <w:spacing w:line="360" w:lineRule="auto"/>
              <w:jc w:val="left"/>
              <w:rPr>
                <w:rFonts w:ascii="宋体" w:hAnsi="宋体" w:cs="宋体"/>
                <w:color w:val="000000"/>
                <w:kern w:val="0"/>
                <w:sz w:val="24"/>
              </w:rPr>
            </w:pPr>
            <w:r>
              <w:rPr>
                <w:rFonts w:ascii="宋体" w:hAnsi="宋体" w:cs="宋体"/>
                <w:kern w:val="0"/>
                <w:sz w:val="24"/>
              </w:rPr>
              <w:t>根据投标人针对本项目提供的节能管理制度运作流程设计及总体组织实施服务方案（包含但不限于：节能管理措施，节能技改措施</w:t>
            </w:r>
            <w:r>
              <w:rPr>
                <w:rFonts w:hint="eastAsia" w:ascii="宋体" w:hAnsi="宋体" w:cs="宋体"/>
                <w:kern w:val="0"/>
                <w:sz w:val="24"/>
              </w:rPr>
              <w:t>等</w:t>
            </w:r>
            <w:r>
              <w:rPr>
                <w:rFonts w:ascii="宋体" w:hAnsi="宋体" w:cs="宋体"/>
                <w:kern w:val="0"/>
                <w:sz w:val="24"/>
              </w:rPr>
              <w:t>）由评委进行评分：方案内容在响应基本要求的基础上增加其它有利项目实施的服务内容的得</w:t>
            </w:r>
            <w:r>
              <w:rPr>
                <w:rFonts w:hint="eastAsia" w:ascii="宋体" w:hAnsi="宋体" w:cs="宋体"/>
                <w:kern w:val="0"/>
                <w:sz w:val="24"/>
              </w:rPr>
              <w:t>2</w:t>
            </w:r>
            <w:r>
              <w:rPr>
                <w:rFonts w:ascii="宋体" w:hAnsi="宋体" w:cs="宋体"/>
                <w:kern w:val="0"/>
                <w:sz w:val="24"/>
              </w:rPr>
              <w:t>分；方案内容只是响应基本要求且符合项目实际操作的得</w:t>
            </w:r>
            <w:r>
              <w:rPr>
                <w:rFonts w:hint="eastAsia" w:ascii="宋体" w:hAnsi="宋体" w:cs="宋体"/>
                <w:kern w:val="0"/>
                <w:sz w:val="24"/>
              </w:rPr>
              <w:t>1</w:t>
            </w:r>
            <w:r>
              <w:rPr>
                <w:rFonts w:ascii="宋体" w:hAnsi="宋体" w:cs="宋体"/>
                <w:kern w:val="0"/>
                <w:sz w:val="24"/>
              </w:rPr>
              <w:t>分；有提供方案，但阐述内容未完整响应基本要求或方案阐述简短的得</w:t>
            </w:r>
            <w:r>
              <w:rPr>
                <w:rFonts w:hint="eastAsia" w:ascii="宋体" w:hAnsi="宋体" w:cs="宋体"/>
                <w:kern w:val="0"/>
                <w:sz w:val="24"/>
              </w:rPr>
              <w:t>0.5</w:t>
            </w:r>
            <w:r>
              <w:rPr>
                <w:rFonts w:ascii="宋体" w:hAnsi="宋体" w:cs="宋体"/>
                <w:kern w:val="0"/>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质量控制方案</w:t>
            </w:r>
          </w:p>
        </w:tc>
        <w:tc>
          <w:tcPr>
            <w:tcW w:w="66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2</w:t>
            </w:r>
          </w:p>
        </w:tc>
        <w:tc>
          <w:tcPr>
            <w:tcW w:w="7667" w:type="dxa"/>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根据投标人针对本项目提供的服务质量控制方案（包含但不限于：服务满意度、投诉处理率、维修工程质量、突发事件处理率、人员培训合格率、事故控制措施等）进行评分：</w:t>
            </w:r>
            <w:r>
              <w:rPr>
                <w:rFonts w:hint="eastAsia" w:ascii="宋体" w:hAnsi="宋体" w:cs="宋体"/>
                <w:sz w:val="24"/>
              </w:rPr>
              <w:t>方案内容阐述详实、措施具体的得</w:t>
            </w:r>
            <w:r>
              <w:rPr>
                <w:rFonts w:ascii="宋体" w:hAnsi="宋体" w:cs="宋体"/>
                <w:sz w:val="24"/>
              </w:rPr>
              <w:t>2</w:t>
            </w:r>
            <w:r>
              <w:rPr>
                <w:rFonts w:hint="eastAsia" w:ascii="宋体" w:hAnsi="宋体" w:cs="宋体"/>
                <w:sz w:val="24"/>
              </w:rPr>
              <w:t>分；方案描述简略、但要点齐全、可行的得</w:t>
            </w:r>
            <w:r>
              <w:rPr>
                <w:rFonts w:ascii="宋体" w:hAnsi="宋体" w:cs="宋体"/>
                <w:sz w:val="24"/>
              </w:rPr>
              <w:t>1</w:t>
            </w:r>
            <w:r>
              <w:rPr>
                <w:rFonts w:hint="eastAsia" w:ascii="宋体" w:hAnsi="宋体" w:cs="宋体"/>
                <w:sz w:val="24"/>
              </w:rPr>
              <w:t>分；方案可行性低、措施不够具体的得</w:t>
            </w:r>
            <w:r>
              <w:rPr>
                <w:rFonts w:ascii="宋体" w:hAnsi="宋体" w:cs="宋体"/>
                <w:sz w:val="24"/>
              </w:rPr>
              <w:t>0.5</w:t>
            </w:r>
            <w:r>
              <w:rPr>
                <w:rFonts w:hint="eastAsia" w:ascii="宋体" w:hAnsi="宋体" w:cs="宋体"/>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管理制度</w:t>
            </w:r>
          </w:p>
        </w:tc>
        <w:tc>
          <w:tcPr>
            <w:tcW w:w="662" w:type="dxa"/>
            <w:vAlign w:val="center"/>
          </w:tcPr>
          <w:p>
            <w:pPr>
              <w:widowControl/>
              <w:spacing w:line="360" w:lineRule="auto"/>
              <w:jc w:val="center"/>
              <w:textAlignment w:val="center"/>
              <w:rPr>
                <w:rFonts w:ascii="宋体" w:hAnsi="宋体" w:cs="宋体"/>
                <w:sz w:val="24"/>
              </w:rPr>
            </w:pPr>
            <w:r>
              <w:rPr>
                <w:rFonts w:hint="eastAsia" w:ascii="宋体" w:hAnsi="宋体" w:cs="宋体"/>
                <w:kern w:val="0"/>
                <w:sz w:val="24"/>
              </w:rPr>
              <w:t>2</w:t>
            </w:r>
          </w:p>
        </w:tc>
        <w:tc>
          <w:tcPr>
            <w:tcW w:w="7667" w:type="dxa"/>
            <w:vAlign w:val="center"/>
          </w:tcPr>
          <w:p>
            <w:pPr>
              <w:widowControl/>
              <w:spacing w:line="360" w:lineRule="auto"/>
              <w:jc w:val="left"/>
              <w:textAlignment w:val="center"/>
              <w:rPr>
                <w:rFonts w:ascii="宋体" w:hAnsi="宋体" w:cs="宋体"/>
                <w:sz w:val="24"/>
              </w:rPr>
            </w:pPr>
            <w:r>
              <w:rPr>
                <w:rFonts w:hint="eastAsia" w:ascii="宋体" w:hAnsi="宋体" w:cs="宋体"/>
                <w:kern w:val="0"/>
                <w:sz w:val="24"/>
              </w:rPr>
              <w:t>根据投标人提供的结合本项目的实际情况制定的设备运行与维护管理制度及奖惩措施方案（包含但不限于：巡查制度，交接班制度、工具管理制度、机房管理制度、各岗位的奖惩措施等）进行评分：</w:t>
            </w:r>
            <w:r>
              <w:rPr>
                <w:rFonts w:hint="eastAsia" w:ascii="宋体" w:hAnsi="宋体" w:cs="宋体"/>
                <w:sz w:val="24"/>
              </w:rPr>
              <w:t>方案内容阐述详实、措施具体的得</w:t>
            </w:r>
            <w:r>
              <w:rPr>
                <w:rFonts w:ascii="宋体" w:hAnsi="宋体" w:cs="宋体"/>
                <w:sz w:val="24"/>
              </w:rPr>
              <w:t>2</w:t>
            </w:r>
            <w:r>
              <w:rPr>
                <w:rFonts w:hint="eastAsia" w:ascii="宋体" w:hAnsi="宋体" w:cs="宋体"/>
                <w:sz w:val="24"/>
              </w:rPr>
              <w:t>分；方案描述简略、但要点齐全、可行的得</w:t>
            </w:r>
            <w:r>
              <w:rPr>
                <w:rFonts w:ascii="宋体" w:hAnsi="宋体" w:cs="宋体"/>
                <w:sz w:val="24"/>
              </w:rPr>
              <w:t>1</w:t>
            </w:r>
            <w:r>
              <w:rPr>
                <w:rFonts w:hint="eastAsia" w:ascii="宋体" w:hAnsi="宋体" w:cs="宋体"/>
                <w:sz w:val="24"/>
              </w:rPr>
              <w:t>分；方案可行性低、措施不够具体的得</w:t>
            </w:r>
            <w:r>
              <w:rPr>
                <w:rFonts w:ascii="宋体" w:hAnsi="宋体" w:cs="宋体"/>
                <w:sz w:val="24"/>
              </w:rPr>
              <w:t>0.5</w:t>
            </w:r>
            <w:r>
              <w:rPr>
                <w:rFonts w:hint="eastAsia" w:ascii="宋体" w:hAnsi="宋体" w:cs="宋体"/>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textAlignment w:val="center"/>
              <w:rPr>
                <w:rFonts w:ascii="宋体" w:hAnsi="宋体" w:cs="宋体"/>
                <w:color w:val="000000"/>
                <w:sz w:val="24"/>
              </w:rPr>
            </w:pPr>
            <w:r>
              <w:rPr>
                <w:rFonts w:hint="eastAsia" w:ascii="宋体" w:hAnsi="宋体" w:cs="宋体"/>
                <w:color w:val="000000"/>
                <w:kern w:val="0"/>
                <w:sz w:val="24"/>
              </w:rPr>
              <w:t>交接过渡工作方案</w:t>
            </w:r>
          </w:p>
        </w:tc>
        <w:tc>
          <w:tcPr>
            <w:tcW w:w="662"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2</w:t>
            </w:r>
          </w:p>
        </w:tc>
        <w:tc>
          <w:tcPr>
            <w:tcW w:w="7667" w:type="dxa"/>
            <w:vAlign w:val="center"/>
          </w:tcPr>
          <w:p>
            <w:pPr>
              <w:widowControl/>
              <w:spacing w:line="360" w:lineRule="auto"/>
              <w:jc w:val="left"/>
              <w:textAlignment w:val="center"/>
              <w:rPr>
                <w:rFonts w:ascii="宋体" w:hAnsi="宋体" w:cs="宋体"/>
                <w:color w:val="000000"/>
                <w:sz w:val="24"/>
              </w:rPr>
            </w:pPr>
            <w:r>
              <w:rPr>
                <w:rFonts w:ascii="宋体" w:hAnsi="宋体" w:cs="宋体"/>
                <w:kern w:val="0"/>
                <w:sz w:val="24"/>
              </w:rPr>
              <w:t>根据投标人针对本项目提供的交接过渡工作方案（包含但不限于：进场前期介入方案、交接工作计划、档案交接，退场交接方案</w:t>
            </w:r>
            <w:r>
              <w:rPr>
                <w:rFonts w:hint="eastAsia" w:ascii="宋体" w:hAnsi="宋体" w:cs="宋体"/>
                <w:kern w:val="0"/>
                <w:sz w:val="24"/>
              </w:rPr>
              <w:t>等</w:t>
            </w:r>
            <w:r>
              <w:rPr>
                <w:rFonts w:ascii="宋体" w:hAnsi="宋体" w:cs="宋体"/>
                <w:kern w:val="0"/>
                <w:sz w:val="24"/>
              </w:rPr>
              <w:t>）进行评分：方案内容在响应基本要求的基础上增加其它有利项目实施的服务内容的得</w:t>
            </w:r>
            <w:r>
              <w:rPr>
                <w:rFonts w:hint="eastAsia" w:ascii="宋体" w:hAnsi="宋体" w:cs="宋体"/>
                <w:kern w:val="0"/>
                <w:sz w:val="24"/>
              </w:rPr>
              <w:t>2</w:t>
            </w:r>
            <w:r>
              <w:rPr>
                <w:rFonts w:ascii="宋体" w:hAnsi="宋体" w:cs="宋体"/>
                <w:kern w:val="0"/>
                <w:sz w:val="24"/>
              </w:rPr>
              <w:t>分；方案内容只是响应基本要求且符合项目实际操作的得</w:t>
            </w:r>
            <w:r>
              <w:rPr>
                <w:rFonts w:hint="eastAsia" w:ascii="宋体" w:hAnsi="宋体" w:cs="宋体"/>
                <w:kern w:val="0"/>
                <w:sz w:val="24"/>
              </w:rPr>
              <w:t>1</w:t>
            </w:r>
            <w:r>
              <w:rPr>
                <w:rFonts w:ascii="宋体" w:hAnsi="宋体" w:cs="宋体"/>
                <w:kern w:val="0"/>
                <w:sz w:val="24"/>
              </w:rPr>
              <w:t>分；有提供方案，但阐述内容未完整响应基本要求或方案阐述简短的得</w:t>
            </w:r>
            <w:r>
              <w:rPr>
                <w:rFonts w:hint="eastAsia" w:ascii="宋体" w:hAnsi="宋体" w:cs="宋体"/>
                <w:kern w:val="0"/>
                <w:sz w:val="24"/>
              </w:rPr>
              <w:t>0.5</w:t>
            </w:r>
            <w:r>
              <w:rPr>
                <w:rFonts w:ascii="宋体" w:hAnsi="宋体" w:cs="宋体"/>
                <w:kern w:val="0"/>
                <w:sz w:val="24"/>
              </w:rPr>
              <w:t>分；未提供方案的不得分。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textAlignment w:val="center"/>
              <w:rPr>
                <w:rFonts w:ascii="宋体" w:hAnsi="宋体" w:cs="宋体"/>
                <w:kern w:val="0"/>
                <w:sz w:val="24"/>
              </w:rPr>
            </w:pPr>
            <w:r>
              <w:rPr>
                <w:rFonts w:hint="eastAsia" w:ascii="宋体" w:hAnsi="宋体" w:cs="宋体"/>
                <w:kern w:val="0"/>
                <w:sz w:val="24"/>
              </w:rPr>
              <w:t>设备设施管理方案1</w:t>
            </w:r>
          </w:p>
        </w:tc>
        <w:tc>
          <w:tcPr>
            <w:tcW w:w="662" w:type="dxa"/>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7667" w:type="dxa"/>
            <w:vAlign w:val="center"/>
          </w:tcPr>
          <w:p>
            <w:pPr>
              <w:widowControl/>
              <w:spacing w:line="360" w:lineRule="auto"/>
              <w:jc w:val="left"/>
              <w:textAlignment w:val="center"/>
              <w:rPr>
                <w:rFonts w:ascii="宋体" w:hAnsi="宋体" w:cs="宋体"/>
                <w:kern w:val="0"/>
                <w:sz w:val="24"/>
              </w:rPr>
            </w:pPr>
            <w:r>
              <w:rPr>
                <w:rFonts w:hint="eastAsia" w:ascii="宋体" w:hAnsi="宋体" w:cs="宋体"/>
                <w:sz w:val="24"/>
              </w:rPr>
              <w:t>根据投标人针对本项目制定的高压配电、发电机组运行与管理方案进行评价：①投标人有提出专项高压配电、发电机组运行与管理服务方案并提出服务计划，确保需要高压配电、发电机组运行符合招标要求的得1分；②在满足①的基础上，投标人</w:t>
            </w:r>
            <w:r>
              <w:rPr>
                <w:rStyle w:val="35"/>
                <w:rFonts w:hint="default"/>
                <w:color w:val="auto"/>
                <w:sz w:val="24"/>
              </w:rPr>
              <w:t>具有发电机组智能管理系</w:t>
            </w:r>
            <w:r>
              <w:rPr>
                <w:rFonts w:hint="eastAsia"/>
                <w:sz w:val="24"/>
              </w:rPr>
              <w:t>统</w:t>
            </w:r>
            <w:r>
              <w:rPr>
                <w:rFonts w:hint="eastAsia" w:ascii="宋体" w:hAnsi="宋体" w:cs="宋体"/>
                <w:sz w:val="24"/>
              </w:rPr>
              <w:t>的得2分，投标人需提供与</w:t>
            </w:r>
            <w:r>
              <w:rPr>
                <w:rStyle w:val="35"/>
                <w:rFonts w:hint="default"/>
                <w:color w:val="auto"/>
                <w:sz w:val="24"/>
              </w:rPr>
              <w:t>发电机组智能管理系</w:t>
            </w:r>
            <w:r>
              <w:rPr>
                <w:rFonts w:hint="eastAsia"/>
                <w:sz w:val="24"/>
              </w:rPr>
              <w:t>统相关内容的</w:t>
            </w:r>
            <w:r>
              <w:rPr>
                <w:rFonts w:hint="eastAsia" w:ascii="宋体" w:hAnsi="宋体" w:cs="宋体"/>
                <w:sz w:val="24"/>
              </w:rPr>
              <w:t>知识产权证书（产权人为投标人本身）</w:t>
            </w:r>
            <w:r>
              <w:rPr>
                <w:rFonts w:hint="eastAsia" w:ascii="宋体" w:hAnsi="宋体" w:cs="宋体"/>
                <w:kern w:val="0"/>
                <w:sz w:val="24"/>
              </w:rPr>
              <w:t>或系统软件购买协议及发票复印件</w:t>
            </w:r>
            <w:r>
              <w:rPr>
                <w:rFonts w:hint="eastAsia" w:ascii="宋体" w:hAnsi="宋体" w:cs="宋体"/>
                <w:sz w:val="24"/>
              </w:rPr>
              <w:t>，并承诺在本项目投放使用；③未作出方案描述或方案不可行的得0分。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设备设施管理方案2</w:t>
            </w:r>
          </w:p>
        </w:tc>
        <w:tc>
          <w:tcPr>
            <w:tcW w:w="662"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7667" w:type="dxa"/>
            <w:vAlign w:val="center"/>
          </w:tcPr>
          <w:p>
            <w:pPr>
              <w:widowControl/>
              <w:spacing w:line="360" w:lineRule="auto"/>
              <w:rPr>
                <w:rFonts w:ascii="宋体" w:hAnsi="宋体" w:cs="宋体"/>
                <w:color w:val="000000"/>
                <w:kern w:val="0"/>
                <w:sz w:val="24"/>
              </w:rPr>
            </w:pPr>
            <w:r>
              <w:rPr>
                <w:rFonts w:hint="eastAsia" w:ascii="宋体" w:hAnsi="宋体" w:cs="宋体"/>
                <w:color w:val="000000"/>
                <w:kern w:val="0"/>
                <w:sz w:val="24"/>
              </w:rPr>
              <w:t>根据投标人针对本项目制定的楼宇水电设备设施的维护与保养方案进行评价：①对该项内容有做出响应，并 提出楼宇水电设备设施的维护与保养方案，符合本项目要求的得1分；②在满足①的基础上，投标人具有智能化数据采集分析控制技术的得2分，须提供与智能化数据采集分析控制技术相关内容的知识产权证书</w:t>
            </w:r>
            <w:r>
              <w:rPr>
                <w:rFonts w:hint="eastAsia" w:ascii="宋体" w:hAnsi="宋体" w:cs="宋体"/>
                <w:sz w:val="24"/>
              </w:rPr>
              <w:t>（产权人为投标人本身）</w:t>
            </w:r>
            <w:r>
              <w:rPr>
                <w:rFonts w:hint="eastAsia" w:ascii="宋体" w:hAnsi="宋体" w:cs="宋体"/>
                <w:kern w:val="0"/>
                <w:sz w:val="24"/>
              </w:rPr>
              <w:t>或系统软件购买协议及发票复印件</w:t>
            </w:r>
            <w:r>
              <w:rPr>
                <w:rFonts w:hint="eastAsia" w:ascii="宋体" w:hAnsi="宋体" w:cs="宋体"/>
                <w:color w:val="000000"/>
                <w:kern w:val="0"/>
                <w:sz w:val="24"/>
              </w:rPr>
              <w:t>，并承诺在本项目投放使用；③未作出方案描述或方案不可行的得0分。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设备设施管理方案3</w:t>
            </w:r>
          </w:p>
        </w:tc>
        <w:tc>
          <w:tcPr>
            <w:tcW w:w="662"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7667" w:type="dxa"/>
            <w:vAlign w:val="center"/>
          </w:tcPr>
          <w:p>
            <w:pPr>
              <w:widowControl/>
              <w:spacing w:line="360" w:lineRule="auto"/>
              <w:jc w:val="left"/>
              <w:rPr>
                <w:rFonts w:ascii="宋体" w:hAnsi="宋体" w:cs="宋体"/>
                <w:color w:val="000000"/>
                <w:kern w:val="0"/>
                <w:sz w:val="24"/>
              </w:rPr>
            </w:pPr>
            <w:r>
              <w:rPr>
                <w:rFonts w:hint="eastAsia" w:ascii="宋体" w:hAnsi="宋体" w:cs="宋体"/>
                <w:color w:val="000000"/>
                <w:kern w:val="0"/>
                <w:sz w:val="24"/>
              </w:rPr>
              <w:t>根据投标人针对本项目制定的卫生热水系统的运行与管理方案进行评价：①投标人有提出专项卫生热水系统的运行与管理服务方案并提出服务计划，确保卫生热水系统的运行符合招标要求的得1分；②在满足①的基础上，投标人方案针对卫生热水系统投入具有AI预测功能的空气源热水系统管理技术的得2分，须</w:t>
            </w:r>
            <w:r>
              <w:rPr>
                <w:rFonts w:hint="eastAsia" w:ascii="宋体" w:hAnsi="宋体" w:cs="宋体"/>
                <w:color w:val="000000"/>
                <w:sz w:val="24"/>
              </w:rPr>
              <w:t>提供与</w:t>
            </w:r>
            <w:r>
              <w:rPr>
                <w:rFonts w:hint="eastAsia" w:ascii="宋体" w:hAnsi="宋体" w:cs="宋体"/>
                <w:color w:val="000000"/>
                <w:kern w:val="0"/>
                <w:sz w:val="24"/>
              </w:rPr>
              <w:t>具有AI预测功能的空气源热水系统管理技术</w:t>
            </w:r>
            <w:r>
              <w:rPr>
                <w:rFonts w:hint="eastAsia" w:ascii="宋体" w:hAnsi="宋体" w:cs="宋体"/>
                <w:color w:val="000000"/>
                <w:sz w:val="24"/>
              </w:rPr>
              <w:t>相关内容的知识产权证书</w:t>
            </w:r>
            <w:r>
              <w:rPr>
                <w:rFonts w:hint="eastAsia" w:ascii="宋体" w:hAnsi="宋体" w:cs="宋体"/>
                <w:sz w:val="24"/>
              </w:rPr>
              <w:t>（产权人为投标人本身）</w:t>
            </w:r>
            <w:r>
              <w:rPr>
                <w:rFonts w:hint="eastAsia" w:ascii="宋体" w:hAnsi="宋体" w:cs="宋体"/>
                <w:kern w:val="0"/>
                <w:sz w:val="24"/>
              </w:rPr>
              <w:t>或系统软件购买协议及发票复印件</w:t>
            </w:r>
            <w:r>
              <w:rPr>
                <w:rFonts w:hint="eastAsia" w:ascii="宋体" w:hAnsi="宋体" w:cs="宋体"/>
                <w:color w:val="000000"/>
                <w:sz w:val="24"/>
              </w:rPr>
              <w:t>，并承诺在本项目投放使用</w:t>
            </w:r>
            <w:r>
              <w:rPr>
                <w:rFonts w:hint="eastAsia" w:ascii="宋体" w:hAnsi="宋体" w:cs="宋体"/>
                <w:color w:val="000000"/>
                <w:kern w:val="0"/>
                <w:sz w:val="24"/>
              </w:rPr>
              <w:t>；③未作出方案描述或方案不可行的得0分。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Merge w:val="restart"/>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项目团队</w:t>
            </w:r>
          </w:p>
        </w:tc>
        <w:tc>
          <w:tcPr>
            <w:tcW w:w="662"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c>
          <w:tcPr>
            <w:tcW w:w="7667" w:type="dxa"/>
            <w:vAlign w:val="center"/>
          </w:tcPr>
          <w:p>
            <w:pPr>
              <w:widowControl/>
              <w:spacing w:line="360" w:lineRule="auto"/>
              <w:rPr>
                <w:rFonts w:ascii="宋体" w:hAnsi="宋体" w:cs="宋体"/>
                <w:kern w:val="0"/>
                <w:sz w:val="24"/>
              </w:rPr>
            </w:pPr>
            <w:r>
              <w:rPr>
                <w:rFonts w:hint="eastAsia" w:ascii="宋体" w:hAnsi="宋体" w:cs="宋体"/>
                <w:kern w:val="0"/>
                <w:sz w:val="24"/>
              </w:rPr>
              <w:t>根据投标人提供的人员</w:t>
            </w:r>
            <w:r>
              <w:rPr>
                <w:rFonts w:ascii="宋体" w:hAnsi="宋体" w:cs="宋体"/>
                <w:kern w:val="0"/>
                <w:sz w:val="24"/>
              </w:rPr>
              <w:t>配置情况</w:t>
            </w:r>
            <w:r>
              <w:rPr>
                <w:rFonts w:hint="eastAsia" w:ascii="宋体" w:hAnsi="宋体" w:cs="宋体"/>
                <w:kern w:val="0"/>
                <w:sz w:val="24"/>
              </w:rPr>
              <w:t>进行评价：</w:t>
            </w:r>
          </w:p>
          <w:p>
            <w:pPr>
              <w:widowControl/>
              <w:spacing w:line="360" w:lineRule="auto"/>
              <w:rPr>
                <w:rFonts w:ascii="宋体" w:hAnsi="宋体" w:cs="宋体"/>
                <w:kern w:val="0"/>
                <w:sz w:val="24"/>
              </w:rPr>
            </w:pPr>
            <w:r>
              <w:rPr>
                <w:rFonts w:hint="eastAsia" w:ascii="宋体" w:hAnsi="宋体" w:cs="宋体"/>
                <w:kern w:val="0"/>
                <w:sz w:val="24"/>
              </w:rPr>
              <w:t>项目经理具有机电工程专业一级建造师和安全员证，得3分；具有机电工程专业二级建造师和安全员证，得1分；其他情况得0分。</w:t>
            </w:r>
          </w:p>
          <w:p>
            <w:pPr>
              <w:widowControl/>
              <w:spacing w:line="360" w:lineRule="auto"/>
              <w:jc w:val="left"/>
              <w:textAlignment w:val="center"/>
              <w:rPr>
                <w:rFonts w:ascii="宋体" w:hAnsi="宋体" w:cs="宋体"/>
                <w:sz w:val="24"/>
              </w:rPr>
            </w:pPr>
            <w:r>
              <w:rPr>
                <w:rFonts w:ascii="宋体" w:hAnsi="宋体" w:cs="宋体"/>
                <w:kern w:val="0"/>
                <w:sz w:val="24"/>
              </w:rPr>
              <w:t>注：</w:t>
            </w:r>
            <w:r>
              <w:rPr>
                <w:rFonts w:hint="eastAsia" w:ascii="宋体" w:hAnsi="宋体" w:cs="宋体"/>
                <w:kern w:val="0"/>
                <w:sz w:val="24"/>
              </w:rPr>
              <w:t>投标人</w:t>
            </w:r>
            <w:r>
              <w:rPr>
                <w:rFonts w:ascii="宋体" w:hAnsi="宋体" w:cs="宋体"/>
                <w:kern w:val="0"/>
                <w:sz w:val="24"/>
              </w:rPr>
              <w:t>须提供人员的资格</w:t>
            </w:r>
            <w:r>
              <w:rPr>
                <w:rFonts w:hint="eastAsia" w:ascii="宋体" w:hAnsi="宋体" w:cs="宋体"/>
                <w:kern w:val="0"/>
                <w:sz w:val="24"/>
              </w:rPr>
              <w:t>和</w:t>
            </w:r>
            <w:r>
              <w:rPr>
                <w:rFonts w:ascii="宋体" w:hAnsi="宋体" w:cs="宋体"/>
                <w:kern w:val="0"/>
                <w:sz w:val="24"/>
              </w:rPr>
              <w:t>岗位证书复印件、近</w:t>
            </w:r>
            <w:r>
              <w:rPr>
                <w:rFonts w:hint="eastAsia" w:ascii="宋体" w:hAnsi="宋体" w:cs="宋体"/>
                <w:kern w:val="0"/>
                <w:sz w:val="24"/>
              </w:rPr>
              <w:t>6</w:t>
            </w:r>
            <w:r>
              <w:rPr>
                <w:rFonts w:ascii="宋体" w:hAnsi="宋体" w:cs="宋体"/>
                <w:kern w:val="0"/>
                <w:sz w:val="24"/>
              </w:rPr>
              <w:t>个月内</w:t>
            </w:r>
            <w:r>
              <w:rPr>
                <w:rFonts w:hint="eastAsia" w:ascii="宋体" w:hAnsi="宋体" w:cs="宋体"/>
                <w:sz w:val="24"/>
              </w:rPr>
              <w:t>（含投标截止时间当月）</w:t>
            </w:r>
            <w:r>
              <w:rPr>
                <w:rFonts w:ascii="宋体" w:hAnsi="宋体" w:cs="宋体"/>
                <w:kern w:val="0"/>
                <w:sz w:val="24"/>
              </w:rPr>
              <w:t>任意一个月</w:t>
            </w:r>
            <w:r>
              <w:rPr>
                <w:rFonts w:hint="eastAsia" w:ascii="宋体" w:hAnsi="宋体" w:cs="宋体"/>
                <w:kern w:val="0"/>
                <w:sz w:val="24"/>
              </w:rPr>
              <w:t>投标人为其缴交</w:t>
            </w:r>
            <w:r>
              <w:rPr>
                <w:rFonts w:ascii="宋体" w:hAnsi="宋体" w:cs="宋体"/>
                <w:kern w:val="0"/>
                <w:sz w:val="24"/>
              </w:rPr>
              <w:t>社保</w:t>
            </w:r>
            <w:r>
              <w:rPr>
                <w:rFonts w:hint="eastAsia" w:ascii="宋体" w:hAnsi="宋体" w:cs="宋体"/>
                <w:kern w:val="0"/>
                <w:sz w:val="24"/>
              </w:rPr>
              <w:t>的</w:t>
            </w:r>
            <w:r>
              <w:rPr>
                <w:rFonts w:ascii="宋体" w:hAnsi="宋体" w:cs="宋体"/>
                <w:kern w:val="0"/>
                <w:sz w:val="24"/>
              </w:rPr>
              <w:t>凭证，否则不得</w:t>
            </w:r>
            <w:r>
              <w:rPr>
                <w:rFonts w:hint="eastAsia" w:ascii="宋体" w:hAnsi="宋体" w:cs="宋体"/>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Merge w:val="continue"/>
          </w:tcPr>
          <w:p>
            <w:pPr>
              <w:widowControl/>
              <w:jc w:val="left"/>
            </w:pPr>
          </w:p>
        </w:tc>
        <w:tc>
          <w:tcPr>
            <w:tcW w:w="662"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7667" w:type="dxa"/>
            <w:vAlign w:val="center"/>
          </w:tcPr>
          <w:p>
            <w:pPr>
              <w:widowControl/>
              <w:spacing w:before="156" w:after="156" w:line="360" w:lineRule="auto"/>
              <w:rPr>
                <w:rFonts w:ascii="宋体" w:hAnsi="宋体" w:cs="宋体"/>
                <w:color w:val="auto"/>
                <w:kern w:val="0"/>
                <w:sz w:val="24"/>
                <w:highlight w:val="none"/>
              </w:rPr>
            </w:pPr>
            <w:bookmarkStart w:id="4" w:name="_GoBack"/>
            <w:r>
              <w:rPr>
                <w:rFonts w:hint="eastAsia" w:ascii="宋体" w:hAnsi="宋体" w:cs="宋体"/>
                <w:color w:val="auto"/>
                <w:kern w:val="0"/>
                <w:sz w:val="24"/>
                <w:highlight w:val="none"/>
              </w:rPr>
              <w:t>投标人为本项目配备的工程主管需具有公共建筑的能源消耗管理经验，</w:t>
            </w:r>
            <w:r>
              <w:rPr>
                <w:rFonts w:hint="eastAsia"/>
                <w:color w:val="auto"/>
                <w:sz w:val="24"/>
                <w:highlight w:val="none"/>
              </w:rPr>
              <w:t>同时具有高级能源管理师和高级工程师证的得</w:t>
            </w:r>
            <w:r>
              <w:rPr>
                <w:color w:val="auto"/>
                <w:sz w:val="24"/>
                <w:highlight w:val="none"/>
              </w:rPr>
              <w:t>3</w:t>
            </w:r>
            <w:r>
              <w:rPr>
                <w:rFonts w:hint="eastAsia"/>
                <w:color w:val="auto"/>
                <w:sz w:val="24"/>
                <w:highlight w:val="none"/>
              </w:rPr>
              <w:t>分；同时具有中级能源管理师和中级工程师证的得</w:t>
            </w:r>
            <w:r>
              <w:rPr>
                <w:color w:val="auto"/>
                <w:sz w:val="24"/>
                <w:highlight w:val="none"/>
              </w:rPr>
              <w:t>2</w:t>
            </w:r>
            <w:r>
              <w:rPr>
                <w:rFonts w:hint="eastAsia"/>
                <w:color w:val="auto"/>
                <w:sz w:val="24"/>
                <w:highlight w:val="none"/>
              </w:rPr>
              <w:t>分。两证中如果有</w:t>
            </w:r>
            <w:r>
              <w:rPr>
                <w:color w:val="auto"/>
                <w:sz w:val="24"/>
                <w:highlight w:val="none"/>
              </w:rPr>
              <w:t>1</w:t>
            </w:r>
            <w:r>
              <w:rPr>
                <w:rFonts w:hint="eastAsia"/>
                <w:color w:val="auto"/>
                <w:sz w:val="24"/>
                <w:highlight w:val="none"/>
              </w:rPr>
              <w:t>本为中级职称的，另外</w:t>
            </w:r>
            <w:r>
              <w:rPr>
                <w:color w:val="auto"/>
                <w:sz w:val="24"/>
                <w:highlight w:val="none"/>
              </w:rPr>
              <w:t>1</w:t>
            </w:r>
            <w:r>
              <w:rPr>
                <w:rFonts w:hint="eastAsia"/>
                <w:color w:val="auto"/>
                <w:sz w:val="24"/>
                <w:highlight w:val="none"/>
              </w:rPr>
              <w:t>本为高级职称的，也是</w:t>
            </w:r>
            <w:r>
              <w:rPr>
                <w:color w:val="auto"/>
                <w:sz w:val="24"/>
                <w:highlight w:val="none"/>
              </w:rPr>
              <w:t>2</w:t>
            </w:r>
            <w:r>
              <w:rPr>
                <w:rFonts w:hint="eastAsia"/>
                <w:color w:val="auto"/>
                <w:sz w:val="24"/>
                <w:highlight w:val="none"/>
              </w:rPr>
              <w:t>分。除此之外，不得分。</w:t>
            </w:r>
          </w:p>
          <w:p>
            <w:pPr>
              <w:widowControl/>
              <w:spacing w:line="360" w:lineRule="auto"/>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u w:color="000000"/>
                <w:lang w:val="zh-TW" w:eastAsia="zh-TW"/>
              </w:rPr>
              <w:t>注：</w:t>
            </w:r>
            <w:r>
              <w:rPr>
                <w:rFonts w:hint="eastAsia" w:ascii="宋体" w:hAnsi="宋体" w:cs="宋体"/>
                <w:kern w:val="0"/>
                <w:sz w:val="24"/>
                <w:highlight w:val="none"/>
              </w:rPr>
              <w:t>注：须同时提供</w:t>
            </w:r>
            <w:r>
              <w:rPr>
                <w:rFonts w:cs="Calibri"/>
                <w:kern w:val="0"/>
                <w:sz w:val="24"/>
                <w:highlight w:val="none"/>
              </w:rPr>
              <w:t>①</w:t>
            </w:r>
            <w:r>
              <w:rPr>
                <w:rFonts w:hint="eastAsia" w:cs="Calibri"/>
                <w:kern w:val="0"/>
                <w:sz w:val="24"/>
                <w:highlight w:val="none"/>
                <w:lang w:eastAsia="zh-CN"/>
              </w:rPr>
              <w:t>劳动</w:t>
            </w:r>
            <w:r>
              <w:rPr>
                <w:rFonts w:hint="eastAsia" w:ascii="宋体" w:hAnsi="宋体" w:cs="宋体"/>
                <w:kern w:val="0"/>
                <w:sz w:val="24"/>
                <w:highlight w:val="none"/>
              </w:rPr>
              <w:t>合同，</w:t>
            </w:r>
            <w:r>
              <w:rPr>
                <w:rFonts w:cs="Calibri"/>
                <w:kern w:val="0"/>
                <w:sz w:val="24"/>
                <w:highlight w:val="none"/>
              </w:rPr>
              <w:t>②</w:t>
            </w:r>
            <w:r>
              <w:rPr>
                <w:rFonts w:ascii="宋体" w:hAnsi="宋体" w:cs="宋体"/>
                <w:color w:val="auto"/>
                <w:kern w:val="0"/>
                <w:sz w:val="24"/>
                <w:highlight w:val="none"/>
              </w:rPr>
              <w:t>资格证书复印件</w:t>
            </w:r>
            <w:r>
              <w:rPr>
                <w:rFonts w:hint="eastAsia" w:ascii="宋体" w:hAnsi="宋体" w:cs="宋体"/>
                <w:color w:val="auto"/>
                <w:kern w:val="0"/>
                <w:sz w:val="24"/>
                <w:highlight w:val="none"/>
                <w:lang w:eastAsia="zh-CN"/>
              </w:rPr>
              <w:t>，</w:t>
            </w:r>
            <w:r>
              <w:rPr>
                <w:rFonts w:cs="Calibri"/>
                <w:kern w:val="0"/>
                <w:sz w:val="24"/>
                <w:highlight w:val="none"/>
              </w:rPr>
              <w:t>③</w:t>
            </w:r>
            <w:r>
              <w:rPr>
                <w:rFonts w:hint="eastAsia" w:hAnsi="宋体"/>
                <w:sz w:val="24"/>
                <w:highlight w:val="none"/>
              </w:rPr>
              <w:t>相关工作经验证明</w:t>
            </w:r>
            <w:r>
              <w:rPr>
                <w:rFonts w:hint="eastAsia" w:hAnsi="宋体"/>
                <w:sz w:val="24"/>
                <w:highlight w:val="none"/>
                <w:lang w:eastAsia="zh-CN"/>
              </w:rPr>
              <w:t>及</w:t>
            </w:r>
            <w:r>
              <w:rPr>
                <w:rFonts w:hint="eastAsia" w:hAnsi="宋体"/>
                <w:sz w:val="24"/>
                <w:highlight w:val="none"/>
              </w:rPr>
              <w:t>对应项目合同</w:t>
            </w:r>
            <w:r>
              <w:rPr>
                <w:rFonts w:hint="eastAsia" w:ascii="宋体" w:hAnsi="宋体" w:cs="宋体"/>
                <w:kern w:val="0"/>
                <w:sz w:val="24"/>
                <w:highlight w:val="none"/>
                <w:lang w:eastAsia="zh-CN"/>
              </w:rPr>
              <w:t>，</w:t>
            </w:r>
            <w:r>
              <w:rPr>
                <w:rFonts w:cs="Calibri"/>
                <w:sz w:val="24"/>
                <w:highlight w:val="none"/>
              </w:rPr>
              <w:t>④</w:t>
            </w:r>
            <w:r>
              <w:rPr>
                <w:rFonts w:hint="eastAsia" w:ascii="宋体" w:hAnsi="宋体" w:cs="宋体"/>
                <w:color w:val="auto"/>
                <w:sz w:val="24"/>
                <w:highlight w:val="none"/>
              </w:rPr>
              <w:t>投标截止日前六个月内（含投标截止时间的当月）任意一个月投标人（或其分公司）为其依法缴纳社会保险的证明（缴费凭证），否则不得分。</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Merge w:val="continue"/>
          </w:tcPr>
          <w:p>
            <w:pPr>
              <w:widowControl/>
              <w:jc w:val="left"/>
            </w:pPr>
          </w:p>
        </w:tc>
        <w:tc>
          <w:tcPr>
            <w:tcW w:w="662"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c>
          <w:tcPr>
            <w:tcW w:w="7667" w:type="dxa"/>
            <w:vAlign w:val="center"/>
          </w:tcPr>
          <w:p>
            <w:pPr>
              <w:widowControl/>
              <w:spacing w:line="360" w:lineRule="auto"/>
              <w:rPr>
                <w:rFonts w:ascii="宋体" w:hAnsi="宋体" w:eastAsia="PMingLiU" w:cs="宋体"/>
                <w:color w:val="auto"/>
                <w:kern w:val="0"/>
                <w:sz w:val="24"/>
                <w:highlight w:val="none"/>
                <w:u w:color="000000"/>
                <w:lang w:val="zh-TW" w:eastAsia="zh-TW"/>
              </w:rPr>
            </w:pPr>
            <w:r>
              <w:rPr>
                <w:rFonts w:hint="eastAsia" w:ascii="宋体" w:hAnsi="宋体" w:cs="宋体"/>
                <w:color w:val="auto"/>
                <w:kern w:val="0"/>
                <w:sz w:val="24"/>
                <w:highlight w:val="none"/>
                <w:u w:color="000000"/>
                <w:lang w:val="zh-TW"/>
              </w:rPr>
              <w:t>投标人</w:t>
            </w:r>
            <w:r>
              <w:rPr>
                <w:rFonts w:hint="eastAsia" w:ascii="宋体" w:hAnsi="宋体" w:cs="宋体"/>
                <w:color w:val="auto"/>
                <w:kern w:val="0"/>
                <w:sz w:val="24"/>
                <w:highlight w:val="none"/>
                <w:u w:color="000000"/>
                <w:lang w:val="zh-TW" w:eastAsia="zh-TW"/>
              </w:rPr>
              <w:t>拟投入的项目团队成员至少有一人具有国家注册</w:t>
            </w:r>
            <w:r>
              <w:rPr>
                <w:rFonts w:hint="eastAsia" w:ascii="宋体" w:hAnsi="宋体" w:cs="宋体"/>
                <w:color w:val="auto"/>
                <w:kern w:val="0"/>
                <w:sz w:val="24"/>
                <w:highlight w:val="none"/>
                <w:u w:color="000000"/>
                <w:lang w:val="zh-TW"/>
              </w:rPr>
              <w:t>电气</w:t>
            </w:r>
            <w:r>
              <w:rPr>
                <w:rFonts w:hint="eastAsia" w:ascii="宋体" w:hAnsi="宋体" w:cs="宋体"/>
                <w:color w:val="auto"/>
                <w:kern w:val="0"/>
                <w:sz w:val="24"/>
                <w:highlight w:val="none"/>
                <w:u w:color="000000"/>
                <w:lang w:val="zh-TW" w:eastAsia="zh-TW"/>
              </w:rPr>
              <w:t>工程师（</w:t>
            </w:r>
            <w:r>
              <w:rPr>
                <w:rFonts w:hint="eastAsia" w:ascii="宋体" w:hAnsi="宋体" w:cs="宋体"/>
                <w:color w:val="auto"/>
                <w:kern w:val="0"/>
                <w:sz w:val="24"/>
                <w:highlight w:val="none"/>
                <w:u w:color="000000"/>
                <w:lang w:val="zh-TW"/>
              </w:rPr>
              <w:t>供配电</w:t>
            </w:r>
            <w:r>
              <w:rPr>
                <w:rFonts w:hint="eastAsia" w:ascii="宋体" w:hAnsi="宋体" w:cs="宋体"/>
                <w:color w:val="auto"/>
                <w:kern w:val="0"/>
                <w:sz w:val="24"/>
                <w:highlight w:val="none"/>
                <w:u w:color="000000"/>
                <w:lang w:val="zh-TW" w:eastAsia="zh-TW"/>
              </w:rPr>
              <w:t>）资格证书的得</w:t>
            </w:r>
            <w:r>
              <w:rPr>
                <w:rFonts w:hint="eastAsia" w:ascii="宋体" w:hAnsi="宋体" w:cs="宋体"/>
                <w:color w:val="auto"/>
                <w:kern w:val="0"/>
                <w:sz w:val="24"/>
                <w:highlight w:val="none"/>
                <w:u w:color="000000"/>
              </w:rPr>
              <w:t>3</w:t>
            </w:r>
            <w:r>
              <w:rPr>
                <w:rFonts w:hint="eastAsia" w:ascii="宋体" w:hAnsi="宋体" w:cs="宋体"/>
                <w:color w:val="auto"/>
                <w:kern w:val="0"/>
                <w:sz w:val="24"/>
                <w:highlight w:val="none"/>
                <w:u w:color="000000"/>
                <w:lang w:val="zh-TW" w:eastAsia="zh-TW"/>
              </w:rPr>
              <w:t>分。</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u w:color="000000"/>
                <w:lang w:val="zh-TW" w:eastAsia="zh-TW"/>
              </w:rPr>
              <w:t>注：</w:t>
            </w:r>
            <w:r>
              <w:rPr>
                <w:rFonts w:hint="eastAsia" w:ascii="宋体" w:hAnsi="宋体" w:cs="宋体"/>
                <w:color w:val="auto"/>
                <w:kern w:val="0"/>
                <w:sz w:val="24"/>
                <w:highlight w:val="none"/>
              </w:rPr>
              <w:t>投标人</w:t>
            </w:r>
            <w:r>
              <w:rPr>
                <w:rFonts w:ascii="宋体" w:hAnsi="宋体" w:cs="宋体"/>
                <w:color w:val="auto"/>
                <w:kern w:val="0"/>
                <w:sz w:val="24"/>
                <w:highlight w:val="none"/>
              </w:rPr>
              <w:t>须提供人员的资格证书复印件、</w:t>
            </w:r>
            <w:r>
              <w:rPr>
                <w:rFonts w:hint="eastAsia" w:ascii="宋体" w:hAnsi="宋体" w:cs="宋体"/>
                <w:color w:val="auto"/>
                <w:sz w:val="24"/>
                <w:highlight w:val="none"/>
              </w:rPr>
              <w:t>投标截止日前六个月内（含投标截止时间的当月）任意一个月投标人（或其分公司）为其依法缴纳社会保险的证明（缴费凭证），否则不得分。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Merge w:val="continue"/>
          </w:tcPr>
          <w:p>
            <w:pPr>
              <w:widowControl/>
              <w:jc w:val="left"/>
            </w:pPr>
          </w:p>
        </w:tc>
        <w:tc>
          <w:tcPr>
            <w:tcW w:w="662" w:type="dxa"/>
            <w:vAlign w:val="center"/>
          </w:tcPr>
          <w:p>
            <w:pPr>
              <w:widowControl/>
              <w:spacing w:line="360" w:lineRule="auto"/>
              <w:jc w:val="center"/>
              <w:textAlignment w:val="center"/>
              <w:rPr>
                <w:rFonts w:ascii="宋体" w:hAnsi="宋体" w:cs="宋体"/>
                <w:color w:val="000000"/>
                <w:kern w:val="0"/>
                <w:sz w:val="24"/>
              </w:rPr>
            </w:pPr>
            <w:r>
              <w:rPr>
                <w:rFonts w:hint="eastAsia" w:ascii="宋体" w:hAnsi="宋体" w:cs="宋体"/>
                <w:color w:val="000000"/>
                <w:kern w:val="0"/>
                <w:sz w:val="24"/>
              </w:rPr>
              <w:t>3</w:t>
            </w:r>
          </w:p>
        </w:tc>
        <w:tc>
          <w:tcPr>
            <w:tcW w:w="7667" w:type="dxa"/>
            <w:vAlign w:val="center"/>
          </w:tcPr>
          <w:p>
            <w:pPr>
              <w:widowControl/>
              <w:spacing w:line="360" w:lineRule="auto"/>
              <w:rPr>
                <w:rFonts w:ascii="宋体" w:hAnsi="宋体" w:cs="宋体"/>
                <w:color w:val="auto"/>
                <w:kern w:val="0"/>
                <w:sz w:val="24"/>
                <w:u w:color="000000"/>
                <w:lang w:val="zh-TW"/>
              </w:rPr>
            </w:pPr>
            <w:r>
              <w:rPr>
                <w:rFonts w:hint="eastAsia" w:ascii="宋体" w:hAnsi="宋体" w:cs="宋体"/>
                <w:color w:val="auto"/>
                <w:kern w:val="0"/>
                <w:sz w:val="24"/>
                <w:u w:color="000000"/>
                <w:lang w:val="zh-TW"/>
              </w:rPr>
              <w:t>投标人的项目团队成员具有国家注册公用设备工程师（暖通空调）的得3分。提供资格证书</w:t>
            </w:r>
            <w:r>
              <w:rPr>
                <w:rFonts w:hint="eastAsia" w:ascii="宋体" w:hAnsi="宋体" w:cs="宋体"/>
                <w:color w:val="auto"/>
                <w:kern w:val="0"/>
                <w:sz w:val="24"/>
                <w:u w:color="000000"/>
              </w:rPr>
              <w:t>复印件</w:t>
            </w:r>
            <w:r>
              <w:rPr>
                <w:rFonts w:hint="eastAsia" w:ascii="宋体" w:hAnsi="宋体" w:cs="宋体"/>
                <w:color w:val="auto"/>
                <w:kern w:val="0"/>
                <w:sz w:val="24"/>
                <w:u w:color="000000"/>
                <w:lang w:val="zh-TW"/>
              </w:rPr>
              <w:t>、学历证书及投标截止时间前6个月（不含投标截止时间当月）任意一个月投标人为其缴纳社保的证明材料（达到退休年龄的需提供退休证、与投标人签订的劳动合同），否则不得分。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Merge w:val="continue"/>
          </w:tcPr>
          <w:p>
            <w:pPr>
              <w:widowControl/>
              <w:jc w:val="left"/>
            </w:pPr>
          </w:p>
        </w:tc>
        <w:tc>
          <w:tcPr>
            <w:tcW w:w="662" w:type="dxa"/>
            <w:vAlign w:val="center"/>
          </w:tcPr>
          <w:p>
            <w:pPr>
              <w:widowControl/>
              <w:spacing w:line="360" w:lineRule="auto"/>
              <w:jc w:val="center"/>
              <w:textAlignment w:val="center"/>
              <w:rPr>
                <w:rFonts w:ascii="宋体" w:hAnsi="宋体" w:cs="宋体"/>
                <w:color w:val="000000"/>
                <w:sz w:val="24"/>
              </w:rPr>
            </w:pPr>
            <w:r>
              <w:rPr>
                <w:rFonts w:hint="eastAsia" w:ascii="宋体" w:hAnsi="宋体" w:cs="宋体"/>
                <w:color w:val="000000"/>
                <w:kern w:val="0"/>
                <w:sz w:val="24"/>
              </w:rPr>
              <w:t>3</w:t>
            </w:r>
          </w:p>
        </w:tc>
        <w:tc>
          <w:tcPr>
            <w:tcW w:w="7667" w:type="dxa"/>
            <w:vAlign w:val="center"/>
          </w:tcPr>
          <w:p>
            <w:pPr>
              <w:widowControl/>
              <w:spacing w:line="360" w:lineRule="auto"/>
              <w:jc w:val="left"/>
              <w:textAlignment w:val="center"/>
              <w:rPr>
                <w:rFonts w:ascii="宋体" w:hAnsi="宋体" w:cs="宋体"/>
                <w:color w:val="auto"/>
                <w:kern w:val="0"/>
                <w:sz w:val="24"/>
                <w:highlight w:val="none"/>
              </w:rPr>
            </w:pPr>
            <w:r>
              <w:rPr>
                <w:rFonts w:hint="eastAsia" w:ascii="宋体" w:hAnsi="宋体" w:cs="宋体"/>
                <w:color w:val="auto"/>
                <w:kern w:val="0"/>
                <w:sz w:val="24"/>
                <w:highlight w:val="none"/>
              </w:rPr>
              <w:t>投标人为本项目配备的维修主管须持有下列资格证：低压电工作业证、高压电工作业证、制冷与空调作业证、安全员证、焊工证，同时持有以上3个资格证的得1分，同时持有以上4个资格证的得2分，同时持有以上5个资格证的得3分。</w:t>
            </w:r>
          </w:p>
          <w:p>
            <w:pPr>
              <w:widowControl/>
              <w:spacing w:line="360" w:lineRule="auto"/>
              <w:jc w:val="left"/>
              <w:textAlignment w:val="center"/>
              <w:rPr>
                <w:rFonts w:ascii="宋体" w:hAnsi="宋体" w:cs="宋体"/>
                <w:color w:val="auto"/>
                <w:sz w:val="24"/>
                <w:highlight w:val="none"/>
              </w:rPr>
            </w:pPr>
            <w:r>
              <w:rPr>
                <w:rFonts w:hint="eastAsia" w:ascii="宋体" w:hAnsi="宋体" w:cs="宋体"/>
                <w:color w:val="auto"/>
                <w:kern w:val="0"/>
                <w:sz w:val="24"/>
                <w:highlight w:val="none"/>
                <w:u w:color="000000"/>
                <w:lang w:val="zh-TW" w:eastAsia="zh-TW"/>
              </w:rPr>
              <w:t>注：</w:t>
            </w:r>
            <w:r>
              <w:rPr>
                <w:rFonts w:hint="eastAsia" w:ascii="宋体" w:hAnsi="宋体" w:cs="宋体"/>
                <w:color w:val="auto"/>
                <w:kern w:val="0"/>
                <w:sz w:val="24"/>
                <w:highlight w:val="none"/>
              </w:rPr>
              <w:t>投标人</w:t>
            </w:r>
            <w:r>
              <w:rPr>
                <w:rFonts w:ascii="宋体" w:hAnsi="宋体" w:cs="宋体"/>
                <w:color w:val="auto"/>
                <w:kern w:val="0"/>
                <w:sz w:val="24"/>
                <w:highlight w:val="none"/>
              </w:rPr>
              <w:t>须提供人员的资格证书复印件、</w:t>
            </w:r>
            <w:r>
              <w:rPr>
                <w:rFonts w:hint="eastAsia" w:ascii="宋体" w:hAnsi="宋体" w:cs="宋体"/>
                <w:color w:val="auto"/>
                <w:sz w:val="24"/>
                <w:highlight w:val="none"/>
              </w:rPr>
              <w:t>投标截止日前六个月内（含投标截止时间的当月）任意一个月投标人（或其分公司）为其依法缴纳社会保险的证明（缴费凭证），否则不得分。</w:t>
            </w:r>
          </w:p>
        </w:tc>
      </w:tr>
    </w:tbl>
    <w:p>
      <w:pPr>
        <w:pStyle w:val="15"/>
        <w:widowControl/>
        <w:spacing w:beforeAutospacing="0" w:after="150" w:afterAutospacing="0"/>
        <w:ind w:firstLine="480"/>
      </w:pPr>
      <w:r>
        <w:rPr>
          <w:rFonts w:hint="eastAsia" w:ascii="宋体" w:hAnsi="宋体" w:cs="宋体"/>
        </w:rPr>
        <w:t>③商务项（</w:t>
      </w:r>
      <w:r>
        <w:rPr>
          <w:rFonts w:cs="Calibri"/>
        </w:rPr>
        <w:t>F3</w:t>
      </w:r>
      <w:r>
        <w:rPr>
          <w:rFonts w:hint="eastAsia" w:ascii="宋体" w:hAnsi="宋体" w:cs="宋体"/>
        </w:rPr>
        <w:t>×</w:t>
      </w:r>
      <w:r>
        <w:rPr>
          <w:rFonts w:cs="Calibri"/>
        </w:rPr>
        <w:t>A3</w:t>
      </w:r>
      <w:r>
        <w:rPr>
          <w:rFonts w:hint="eastAsia" w:ascii="宋体" w:hAnsi="宋体" w:cs="宋体"/>
        </w:rPr>
        <w:t>）满分为</w:t>
      </w:r>
      <w:r>
        <w:rPr>
          <w:rFonts w:hint="eastAsia" w:ascii="宋体" w:hAnsi="宋体" w:cs="宋体"/>
          <w:u w:val="single"/>
        </w:rPr>
        <w:t>24</w:t>
      </w:r>
      <w:r>
        <w:rPr>
          <w:rFonts w:hint="eastAsia" w:ascii="宋体" w:hAnsi="宋体" w:cs="宋体"/>
        </w:rPr>
        <w:t>分。</w:t>
      </w:r>
    </w:p>
    <w:tbl>
      <w:tblPr>
        <w:tblStyle w:val="17"/>
        <w:tblW w:w="9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14"/>
        <w:gridCol w:w="662"/>
        <w:gridCol w:w="7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trPr>
        <w:tc>
          <w:tcPr>
            <w:tcW w:w="1314" w:type="dxa"/>
            <w:shd w:val="clear" w:color="auto" w:fill="FFFFFF"/>
            <w:vAlign w:val="center"/>
          </w:tcPr>
          <w:p>
            <w:pPr>
              <w:widowControl/>
              <w:jc w:val="left"/>
            </w:pPr>
            <w:r>
              <w:rPr>
                <w:rFonts w:hint="eastAsia" w:ascii="宋体" w:hAnsi="宋体" w:cs="宋体"/>
                <w:kern w:val="0"/>
                <w:sz w:val="24"/>
              </w:rPr>
              <w:t>评标项目</w:t>
            </w:r>
          </w:p>
        </w:tc>
        <w:tc>
          <w:tcPr>
            <w:tcW w:w="662" w:type="dxa"/>
            <w:shd w:val="clear" w:color="auto" w:fill="FFFFFF"/>
            <w:vAlign w:val="center"/>
          </w:tcPr>
          <w:p>
            <w:pPr>
              <w:widowControl/>
              <w:jc w:val="left"/>
            </w:pPr>
            <w:r>
              <w:rPr>
                <w:rFonts w:hint="eastAsia" w:ascii="宋体" w:hAnsi="宋体" w:cs="宋体"/>
                <w:kern w:val="0"/>
                <w:sz w:val="24"/>
              </w:rPr>
              <w:t>评标分值</w:t>
            </w:r>
          </w:p>
        </w:tc>
        <w:tc>
          <w:tcPr>
            <w:tcW w:w="7670" w:type="dxa"/>
            <w:shd w:val="clear" w:color="auto" w:fill="FFFFFF"/>
            <w:vAlign w:val="center"/>
          </w:tcPr>
          <w:p>
            <w:pPr>
              <w:widowControl/>
              <w:jc w:val="left"/>
            </w:pPr>
            <w:r>
              <w:rPr>
                <w:rFonts w:hint="eastAsia" w:ascii="宋体" w:hAnsi="宋体" w:cs="宋体"/>
                <w:kern w:val="0"/>
                <w:sz w:val="24"/>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B1-1、企业综合实力</w:t>
            </w:r>
          </w:p>
        </w:tc>
        <w:tc>
          <w:tcPr>
            <w:tcW w:w="662" w:type="dxa"/>
            <w:shd w:val="clear" w:color="auto" w:fill="FFFFFF"/>
            <w:vAlign w:val="center"/>
          </w:tcPr>
          <w:p>
            <w:pPr>
              <w:widowControl/>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7670" w:type="dxa"/>
            <w:shd w:val="clear" w:color="auto" w:fill="FFFFFF"/>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投标人具有</w:t>
            </w:r>
            <w:r>
              <w:rPr>
                <w:rFonts w:hint="eastAsia" w:ascii="宋体" w:hAnsi="宋体"/>
                <w:bCs/>
                <w:color w:val="auto"/>
                <w:sz w:val="24"/>
                <w:highlight w:val="none"/>
              </w:rPr>
              <w:t>CNAS标识且</w:t>
            </w:r>
            <w:r>
              <w:rPr>
                <w:rFonts w:hint="eastAsia" w:ascii="宋体" w:hAnsi="宋体" w:cs="宋体"/>
                <w:color w:val="auto"/>
                <w:kern w:val="0"/>
                <w:sz w:val="24"/>
                <w:highlight w:val="none"/>
              </w:rPr>
              <w:t>有效的质量管理体系认证证书、</w:t>
            </w:r>
            <w:r>
              <w:rPr>
                <w:rFonts w:hint="eastAsia" w:ascii="宋体" w:hAnsi="宋体"/>
                <w:bCs/>
                <w:color w:val="auto"/>
                <w:sz w:val="24"/>
                <w:highlight w:val="none"/>
              </w:rPr>
              <w:t>CNAS标识且</w:t>
            </w:r>
            <w:r>
              <w:rPr>
                <w:rFonts w:hint="eastAsia" w:ascii="宋体" w:hAnsi="宋体" w:cs="宋体"/>
                <w:color w:val="auto"/>
                <w:kern w:val="0"/>
                <w:sz w:val="24"/>
                <w:highlight w:val="none"/>
              </w:rPr>
              <w:t>有效的职业健康安全管理体系认证证书、</w:t>
            </w:r>
            <w:r>
              <w:rPr>
                <w:rFonts w:hint="eastAsia" w:ascii="宋体" w:hAnsi="宋体"/>
                <w:bCs/>
                <w:color w:val="auto"/>
                <w:sz w:val="24"/>
                <w:highlight w:val="none"/>
              </w:rPr>
              <w:t>CNAS标识且</w:t>
            </w:r>
            <w:r>
              <w:rPr>
                <w:rFonts w:hint="eastAsia" w:ascii="宋体" w:hAnsi="宋体" w:cs="宋体"/>
                <w:color w:val="auto"/>
                <w:kern w:val="0"/>
                <w:sz w:val="24"/>
                <w:highlight w:val="none"/>
              </w:rPr>
              <w:t>有效的环境管理体系认证证书，且以上证书的认证范围须包括智慧机电运维管理系统及物业管理服务，每具备一个证书得1分，满分3分。需提供证书复印件及该证书在中国国家认证认可监督管理委员会(http：//www.cnca.gov.cn)或中国合格评定国家认可委员会(https：//www.cnas.org.cn)网站查询到的网页界面并注明网址，否则不得分。评标过程中如发现投标人提供的证书中信息与网页信息不一致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rPr>
                <w:rFonts w:ascii="宋体" w:hAnsi="宋体" w:cs="宋体"/>
                <w:sz w:val="24"/>
              </w:rPr>
            </w:pPr>
            <w:r>
              <w:rPr>
                <w:rFonts w:hint="eastAsia" w:ascii="宋体" w:hAnsi="宋体" w:cs="宋体"/>
                <w:kern w:val="0"/>
                <w:sz w:val="24"/>
              </w:rPr>
              <w:t>B1-2、企业综合实力</w:t>
            </w:r>
          </w:p>
        </w:tc>
        <w:tc>
          <w:tcPr>
            <w:tcW w:w="662" w:type="dxa"/>
            <w:shd w:val="clear" w:color="auto" w:fill="FFFFFF"/>
            <w:vAlign w:val="center"/>
          </w:tcPr>
          <w:p>
            <w:pPr>
              <w:widowControl/>
              <w:spacing w:line="360" w:lineRule="auto"/>
              <w:jc w:val="center"/>
              <w:rPr>
                <w:rFonts w:ascii="宋体" w:hAnsi="宋体" w:cs="宋体"/>
                <w:sz w:val="24"/>
              </w:rPr>
            </w:pPr>
            <w:r>
              <w:rPr>
                <w:rFonts w:hint="eastAsia" w:ascii="宋体" w:hAnsi="宋体" w:cs="宋体"/>
                <w:kern w:val="0"/>
                <w:sz w:val="24"/>
              </w:rPr>
              <w:t>1</w:t>
            </w:r>
          </w:p>
        </w:tc>
        <w:tc>
          <w:tcPr>
            <w:tcW w:w="7670" w:type="dxa"/>
            <w:shd w:val="clear" w:color="auto" w:fill="FFFFFF"/>
            <w:vAlign w:val="center"/>
          </w:tcPr>
          <w:p>
            <w:pPr>
              <w:widowControl/>
              <w:spacing w:line="360" w:lineRule="auto"/>
              <w:jc w:val="left"/>
              <w:rPr>
                <w:rFonts w:ascii="宋体" w:hAnsi="宋体" w:cs="宋体"/>
                <w:sz w:val="24"/>
              </w:rPr>
            </w:pPr>
            <w:r>
              <w:rPr>
                <w:rFonts w:hint="eastAsia" w:ascii="宋体" w:hAnsi="宋体" w:cs="宋体"/>
                <w:kern w:val="0"/>
                <w:sz w:val="24"/>
              </w:rPr>
              <w:t>投标人具有有效的安全生产许可证的得1分；提供证书复印件并加盖投标人公章；未提供或提供不全的不得分。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rPr>
                <w:rFonts w:ascii="宋体" w:hAnsi="宋体" w:cs="宋体"/>
                <w:sz w:val="24"/>
              </w:rPr>
            </w:pPr>
            <w:r>
              <w:rPr>
                <w:rFonts w:hint="eastAsia" w:ascii="宋体" w:hAnsi="宋体" w:cs="宋体"/>
                <w:kern w:val="0"/>
                <w:sz w:val="24"/>
              </w:rPr>
              <w:t>B1-3、企业综合实力</w:t>
            </w:r>
          </w:p>
        </w:tc>
        <w:tc>
          <w:tcPr>
            <w:tcW w:w="662" w:type="dxa"/>
            <w:shd w:val="clear" w:color="auto" w:fill="FFFFFF"/>
            <w:vAlign w:val="center"/>
          </w:tcPr>
          <w:p>
            <w:pPr>
              <w:widowControl/>
              <w:spacing w:line="360" w:lineRule="auto"/>
              <w:jc w:val="center"/>
              <w:rPr>
                <w:rFonts w:ascii="宋体" w:hAnsi="宋体" w:cs="宋体"/>
                <w:sz w:val="24"/>
              </w:rPr>
            </w:pPr>
            <w:r>
              <w:rPr>
                <w:rFonts w:hint="eastAsia" w:ascii="宋体" w:hAnsi="宋体" w:cs="宋体"/>
                <w:kern w:val="0"/>
                <w:sz w:val="24"/>
              </w:rPr>
              <w:t>1</w:t>
            </w:r>
          </w:p>
        </w:tc>
        <w:tc>
          <w:tcPr>
            <w:tcW w:w="7670" w:type="dxa"/>
            <w:shd w:val="clear" w:color="auto" w:fill="FFFFFF"/>
            <w:vAlign w:val="center"/>
          </w:tcPr>
          <w:p>
            <w:pPr>
              <w:widowControl/>
              <w:spacing w:line="360" w:lineRule="auto"/>
              <w:jc w:val="left"/>
              <w:rPr>
                <w:rFonts w:ascii="宋体" w:hAnsi="宋体" w:cs="宋体"/>
                <w:sz w:val="24"/>
              </w:rPr>
            </w:pPr>
            <w:r>
              <w:rPr>
                <w:rFonts w:hint="eastAsia" w:ascii="宋体" w:hAnsi="宋体" w:cs="宋体"/>
                <w:kern w:val="0"/>
                <w:sz w:val="24"/>
              </w:rPr>
              <w:t>投标人具有建筑机电安装工程专业承包三级及以上资质的得1分，提供证书复印件并加盖投标人公章；未提供或提供不全的不得分。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B1-4、企业综合实力</w:t>
            </w:r>
          </w:p>
        </w:tc>
        <w:tc>
          <w:tcPr>
            <w:tcW w:w="662" w:type="dxa"/>
            <w:shd w:val="clear" w:color="auto" w:fill="FFFFFF"/>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7670" w:type="dxa"/>
            <w:shd w:val="clear" w:color="auto" w:fill="FFFFFF"/>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投标人具有</w:t>
            </w:r>
            <w:r>
              <w:rPr>
                <w:rFonts w:ascii="宋体" w:hAnsi="宋体" w:cs="宋体"/>
                <w:kern w:val="0"/>
                <w:sz w:val="24"/>
              </w:rPr>
              <w:t>电子与智能化工程专业承包一级资质</w:t>
            </w:r>
            <w:r>
              <w:rPr>
                <w:rFonts w:hint="eastAsia" w:ascii="宋体" w:hAnsi="宋体" w:cs="宋体"/>
                <w:kern w:val="0"/>
                <w:sz w:val="24"/>
              </w:rPr>
              <w:t>的得1分，具有</w:t>
            </w:r>
            <w:r>
              <w:rPr>
                <w:rFonts w:ascii="宋体" w:hAnsi="宋体" w:cs="宋体"/>
                <w:kern w:val="0"/>
                <w:sz w:val="24"/>
              </w:rPr>
              <w:t>电子与智能化工程专业承包</w:t>
            </w:r>
            <w:r>
              <w:rPr>
                <w:rFonts w:hint="eastAsia" w:ascii="宋体" w:hAnsi="宋体" w:cs="宋体"/>
                <w:kern w:val="0"/>
                <w:sz w:val="24"/>
              </w:rPr>
              <w:t>二</w:t>
            </w:r>
            <w:r>
              <w:rPr>
                <w:rFonts w:ascii="宋体" w:hAnsi="宋体" w:cs="宋体"/>
                <w:kern w:val="0"/>
                <w:sz w:val="24"/>
              </w:rPr>
              <w:t>级资质</w:t>
            </w:r>
            <w:r>
              <w:rPr>
                <w:rFonts w:hint="eastAsia" w:ascii="宋体" w:hAnsi="宋体" w:cs="宋体"/>
                <w:kern w:val="0"/>
                <w:sz w:val="24"/>
              </w:rPr>
              <w:t>的得0.5分</w:t>
            </w:r>
            <w:r>
              <w:rPr>
                <w:rFonts w:ascii="宋体" w:hAnsi="宋体" w:cs="宋体"/>
                <w:kern w:val="0"/>
                <w:sz w:val="24"/>
              </w:rPr>
              <w:t>，</w:t>
            </w:r>
            <w:r>
              <w:rPr>
                <w:rFonts w:hint="eastAsia" w:ascii="宋体" w:hAnsi="宋体" w:cs="宋体"/>
                <w:kern w:val="0"/>
                <w:sz w:val="24"/>
              </w:rPr>
              <w:t>提供证书复印件并加盖投标人公章；未提供或提供不全的不得分。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sz w:val="24"/>
              </w:rPr>
            </w:pPr>
            <w:r>
              <w:rPr>
                <w:rFonts w:hint="eastAsia" w:ascii="宋体" w:hAnsi="宋体" w:cs="宋体"/>
                <w:kern w:val="0"/>
                <w:sz w:val="24"/>
              </w:rPr>
              <w:t>B1-5、企业综合实力</w:t>
            </w:r>
          </w:p>
        </w:tc>
        <w:tc>
          <w:tcPr>
            <w:tcW w:w="662" w:type="dxa"/>
            <w:vAlign w:val="center"/>
          </w:tcPr>
          <w:p>
            <w:pPr>
              <w:widowControl/>
              <w:spacing w:line="360" w:lineRule="auto"/>
              <w:jc w:val="center"/>
              <w:rPr>
                <w:rFonts w:ascii="宋体" w:hAnsi="宋体" w:cs="宋体"/>
                <w:sz w:val="24"/>
              </w:rPr>
            </w:pPr>
            <w:r>
              <w:rPr>
                <w:rFonts w:hint="eastAsia" w:ascii="宋体" w:hAnsi="宋体" w:cs="宋体"/>
                <w:kern w:val="0"/>
                <w:sz w:val="24"/>
              </w:rPr>
              <w:t>2</w:t>
            </w:r>
          </w:p>
        </w:tc>
        <w:tc>
          <w:tcPr>
            <w:tcW w:w="7670" w:type="dxa"/>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t>投标人参与过市级及以上节能测评等相关标准、规范或规程编制的，省级及以上每个得1分，市级每个得0.5分。本项满分2分。需提供相关证明文件的复印件并加盖投标人公章，未提供</w:t>
            </w:r>
            <w:r>
              <w:rPr>
                <w:rFonts w:hint="eastAsia" w:ascii="宋体" w:hAnsi="宋体" w:cs="宋体"/>
                <w:color w:val="auto"/>
                <w:kern w:val="0"/>
                <w:sz w:val="24"/>
                <w:lang w:bidi="ar"/>
              </w:rPr>
              <w:t>或提供不全的</w:t>
            </w:r>
            <w:r>
              <w:rPr>
                <w:rFonts w:hint="eastAsia" w:ascii="宋体" w:hAnsi="宋体" w:cs="宋体"/>
                <w:color w:val="auto"/>
                <w:kern w:val="0"/>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sz w:val="24"/>
              </w:rPr>
            </w:pPr>
            <w:r>
              <w:rPr>
                <w:rFonts w:hint="eastAsia" w:ascii="宋体" w:hAnsi="宋体" w:cs="宋体"/>
                <w:kern w:val="0"/>
                <w:sz w:val="24"/>
              </w:rPr>
              <w:t>B1-6、企业综合实力</w:t>
            </w:r>
          </w:p>
        </w:tc>
        <w:tc>
          <w:tcPr>
            <w:tcW w:w="662" w:type="dxa"/>
            <w:vAlign w:val="center"/>
          </w:tcPr>
          <w:p>
            <w:pPr>
              <w:widowControl/>
              <w:spacing w:line="360" w:lineRule="auto"/>
              <w:jc w:val="center"/>
              <w:rPr>
                <w:rFonts w:ascii="宋体" w:hAnsi="宋体" w:cs="宋体"/>
                <w:sz w:val="24"/>
              </w:rPr>
            </w:pPr>
            <w:r>
              <w:rPr>
                <w:rFonts w:hint="eastAsia" w:ascii="宋体" w:hAnsi="宋体" w:cs="宋体"/>
                <w:sz w:val="24"/>
              </w:rPr>
              <w:t>3</w:t>
            </w:r>
          </w:p>
        </w:tc>
        <w:tc>
          <w:tcPr>
            <w:tcW w:w="7670" w:type="dxa"/>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rPr>
              <w:t>投标人拥有客户服务统计管理平台、人员信息管理系统、医院后勤云服务平台并承诺在本项目内投放使用的每个得1分，满分3分。须在投标文件中提供软件著作权证书复印件</w:t>
            </w:r>
            <w:r>
              <w:rPr>
                <w:rFonts w:hint="eastAsia" w:ascii="宋体" w:hAnsi="宋体" w:cs="宋体"/>
                <w:color w:val="auto"/>
                <w:sz w:val="24"/>
                <w:highlight w:val="none"/>
              </w:rPr>
              <w:t>（产权人为投标人本身）</w:t>
            </w:r>
            <w:r>
              <w:rPr>
                <w:rFonts w:hint="eastAsia" w:ascii="宋体" w:hAnsi="宋体" w:cs="宋体"/>
                <w:color w:val="auto"/>
                <w:kern w:val="0"/>
                <w:sz w:val="24"/>
                <w:highlight w:val="none"/>
              </w:rPr>
              <w:t>或系统软件购买协议及发票复印件，未提供</w:t>
            </w:r>
            <w:r>
              <w:rPr>
                <w:rFonts w:hint="eastAsia" w:ascii="宋体" w:hAnsi="宋体" w:cs="宋体"/>
                <w:color w:val="auto"/>
                <w:kern w:val="0"/>
                <w:sz w:val="24"/>
                <w:highlight w:val="none"/>
                <w:lang w:bidi="ar"/>
              </w:rPr>
              <w:t>或提供不全的</w:t>
            </w:r>
            <w:r>
              <w:rPr>
                <w:rFonts w:hint="eastAsia" w:ascii="宋体" w:hAnsi="宋体" w:cs="宋体"/>
                <w:color w:val="auto"/>
                <w:kern w:val="0"/>
                <w:sz w:val="24"/>
                <w:highlight w:val="none"/>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sz w:val="24"/>
              </w:rPr>
            </w:pPr>
            <w:r>
              <w:rPr>
                <w:rFonts w:hint="eastAsia" w:ascii="宋体" w:hAnsi="宋体" w:cs="宋体"/>
                <w:kern w:val="0"/>
                <w:sz w:val="24"/>
              </w:rPr>
              <w:t>B1-7、企业综合实力</w:t>
            </w:r>
          </w:p>
        </w:tc>
        <w:tc>
          <w:tcPr>
            <w:tcW w:w="662" w:type="dxa"/>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7670" w:type="dxa"/>
            <w:vAlign w:val="center"/>
          </w:tcPr>
          <w:p>
            <w:pPr>
              <w:widowControl/>
              <w:spacing w:line="360" w:lineRule="auto"/>
              <w:jc w:val="left"/>
              <w:rPr>
                <w:rFonts w:ascii="宋体" w:hAnsi="宋体" w:cs="宋体"/>
                <w:sz w:val="24"/>
              </w:rPr>
            </w:pPr>
            <w:r>
              <w:rPr>
                <w:rFonts w:hint="eastAsia" w:ascii="宋体" w:hAnsi="宋体" w:cs="宋体"/>
                <w:sz w:val="24"/>
              </w:rPr>
              <w:t>根据投标人承接的与本次采购类似的项目，获得业主单位表扬的情况进行评价，每提供一份加盖业主单位公章的表扬信或荣誉证书的得1分，满分2分，需提供表扬信或荣誉证书复印件及颁发荣誉现场图片，</w:t>
            </w:r>
            <w:r>
              <w:rPr>
                <w:rFonts w:hint="eastAsia" w:ascii="宋体" w:hAnsi="宋体" w:cs="宋体"/>
                <w:kern w:val="0"/>
                <w:sz w:val="24"/>
              </w:rPr>
              <w:t>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sz w:val="24"/>
              </w:rPr>
            </w:pPr>
            <w:r>
              <w:rPr>
                <w:rFonts w:hint="eastAsia" w:ascii="宋体" w:hAnsi="宋体" w:cs="宋体"/>
                <w:kern w:val="0"/>
                <w:sz w:val="24"/>
              </w:rPr>
              <w:t>B1-8、企业综合实力</w:t>
            </w:r>
          </w:p>
        </w:tc>
        <w:tc>
          <w:tcPr>
            <w:tcW w:w="662" w:type="dxa"/>
            <w:vAlign w:val="center"/>
          </w:tcPr>
          <w:p>
            <w:pPr>
              <w:widowControl/>
              <w:spacing w:line="360" w:lineRule="auto"/>
              <w:jc w:val="center"/>
              <w:rPr>
                <w:rFonts w:ascii="宋体" w:hAnsi="宋体" w:cs="宋体"/>
                <w:sz w:val="24"/>
              </w:rPr>
            </w:pPr>
            <w:r>
              <w:rPr>
                <w:rFonts w:hint="eastAsia" w:ascii="宋体" w:hAnsi="宋体" w:cs="宋体"/>
                <w:sz w:val="24"/>
              </w:rPr>
              <w:t>2</w:t>
            </w:r>
          </w:p>
        </w:tc>
        <w:tc>
          <w:tcPr>
            <w:tcW w:w="7670" w:type="dxa"/>
            <w:vAlign w:val="center"/>
          </w:tcPr>
          <w:p>
            <w:pPr>
              <w:widowControl/>
              <w:spacing w:line="360" w:lineRule="auto"/>
              <w:jc w:val="left"/>
              <w:rPr>
                <w:rFonts w:ascii="宋体" w:hAnsi="宋体" w:cs="宋体"/>
                <w:sz w:val="24"/>
              </w:rPr>
            </w:pPr>
            <w:r>
              <w:rPr>
                <w:rFonts w:hint="eastAsia" w:ascii="宋体" w:hAnsi="宋体" w:cs="宋体"/>
                <w:sz w:val="24"/>
              </w:rPr>
              <w:t>投标人拥有医院能源监控管理系统、医院后勤设备智能管理系统并承诺在本项目内投放使用的每个得1分，满分2分。</w:t>
            </w:r>
            <w:r>
              <w:rPr>
                <w:rFonts w:hint="eastAsia" w:ascii="宋体" w:hAnsi="宋体" w:cs="宋体"/>
                <w:kern w:val="0"/>
                <w:sz w:val="24"/>
              </w:rPr>
              <w:t>须在投标文件中提供软件著作权证书复印件</w:t>
            </w:r>
            <w:r>
              <w:rPr>
                <w:rFonts w:hint="eastAsia" w:ascii="宋体" w:hAnsi="宋体" w:cs="宋体"/>
                <w:sz w:val="24"/>
              </w:rPr>
              <w:t>（产权人为投标人本身）</w:t>
            </w:r>
            <w:r>
              <w:rPr>
                <w:rFonts w:hint="eastAsia" w:ascii="宋体" w:hAnsi="宋体" w:cs="宋体"/>
                <w:kern w:val="0"/>
                <w:sz w:val="24"/>
              </w:rPr>
              <w:t>或系统软件购买协议及发票复印件，未提供或提供不全的不得分；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B1-9、企业综合实力</w:t>
            </w:r>
          </w:p>
        </w:tc>
        <w:tc>
          <w:tcPr>
            <w:tcW w:w="6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7670" w:type="dxa"/>
            <w:vAlign w:val="center"/>
          </w:tcPr>
          <w:p>
            <w:pPr>
              <w:widowControl/>
              <w:spacing w:line="360" w:lineRule="auto"/>
              <w:jc w:val="left"/>
              <w:rPr>
                <w:rFonts w:ascii="宋体" w:hAnsi="宋体" w:cs="宋体"/>
                <w:kern w:val="0"/>
                <w:sz w:val="24"/>
              </w:rPr>
            </w:pPr>
            <w:r>
              <w:rPr>
                <w:rFonts w:hint="eastAsia" w:ascii="宋体" w:hAnsi="宋体" w:cs="宋体"/>
                <w:kern w:val="0"/>
                <w:sz w:val="24"/>
              </w:rPr>
              <w:t>投标人获得省级及以上政府部门评选的节能先进单位的或投标人实施的项目获得省级及以上政府部门认定为节能示范单位的，每提供1份得1分，共3分，须提供有效的相关证明文件，未提供或提供不全的不得分。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sz w:val="24"/>
              </w:rPr>
            </w:pPr>
            <w:r>
              <w:rPr>
                <w:rFonts w:hint="eastAsia" w:ascii="宋体" w:hAnsi="宋体" w:cs="宋体"/>
                <w:kern w:val="0"/>
                <w:sz w:val="24"/>
              </w:rPr>
              <w:t>B2、业绩情况</w:t>
            </w:r>
          </w:p>
        </w:tc>
        <w:tc>
          <w:tcPr>
            <w:tcW w:w="662" w:type="dxa"/>
            <w:vAlign w:val="center"/>
          </w:tcPr>
          <w:p>
            <w:pPr>
              <w:widowControl/>
              <w:spacing w:line="360" w:lineRule="auto"/>
              <w:jc w:val="center"/>
              <w:rPr>
                <w:rFonts w:ascii="宋体" w:hAnsi="宋体" w:cs="宋体"/>
                <w:sz w:val="24"/>
              </w:rPr>
            </w:pPr>
            <w:r>
              <w:rPr>
                <w:rFonts w:hint="eastAsia" w:ascii="宋体" w:hAnsi="宋体" w:cs="宋体"/>
                <w:kern w:val="0"/>
                <w:sz w:val="24"/>
              </w:rPr>
              <w:t>3</w:t>
            </w:r>
          </w:p>
        </w:tc>
        <w:tc>
          <w:tcPr>
            <w:tcW w:w="7670" w:type="dxa"/>
            <w:vAlign w:val="center"/>
          </w:tcPr>
          <w:p>
            <w:pPr>
              <w:widowControl/>
              <w:spacing w:line="360" w:lineRule="auto"/>
              <w:jc w:val="left"/>
              <w:rPr>
                <w:rFonts w:ascii="宋体" w:hAnsi="宋体" w:cs="宋体"/>
                <w:sz w:val="24"/>
              </w:rPr>
            </w:pPr>
            <w:r>
              <w:rPr>
                <w:rFonts w:hint="eastAsia" w:ascii="宋体" w:hAnsi="宋体" w:cs="宋体"/>
                <w:kern w:val="0"/>
                <w:sz w:val="24"/>
              </w:rPr>
              <w:t>根据投标人提供自2018年1月1日起至投标截止时间止（日期以合同签订时间为准），投标人正在服务的或已完成的设备运行及维护类似项目，每提供一项得1分，满分3分。投标人须列表说明（包含项目名称、业主名称、中标/成交金额 等信息，证明材料按项目依次排放），并同时提供：（1）该业绩项目的中标/成交公告（提供相关网站中标/成交公告的下载网页并注明网址）；（2）中标/成交通知书复印件；（3）采购合同复印件（能体现甲乙方名称、服务内容、合同期限和签章页，如合同期限已到，由于招标等原因未签订新合同但仍在提供服务，则提供原合同关键页的复印件和用户出具的证明文件复印件）；（4）能够证明该业绩项目正在履行或已经验收的相关证明文件复印件（包括但不限于用户证明或银行付款凭证复印件或验收报告等）。未提供或提供不全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314" w:type="dxa"/>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t>B3、抗风险能力</w:t>
            </w:r>
          </w:p>
        </w:tc>
        <w:tc>
          <w:tcPr>
            <w:tcW w:w="662" w:type="dxa"/>
            <w:vAlign w:val="center"/>
          </w:tcPr>
          <w:p>
            <w:pPr>
              <w:widowControl/>
              <w:spacing w:line="360" w:lineRule="auto"/>
              <w:jc w:val="center"/>
              <w:rPr>
                <w:rFonts w:ascii="宋体" w:hAnsi="宋体" w:cs="宋体"/>
                <w:color w:val="auto"/>
                <w:sz w:val="24"/>
              </w:rPr>
            </w:pPr>
            <w:r>
              <w:rPr>
                <w:rFonts w:hint="eastAsia" w:ascii="宋体" w:hAnsi="宋体" w:cs="宋体"/>
                <w:color w:val="auto"/>
                <w:kern w:val="0"/>
                <w:sz w:val="24"/>
              </w:rPr>
              <w:t>3</w:t>
            </w:r>
          </w:p>
        </w:tc>
        <w:tc>
          <w:tcPr>
            <w:tcW w:w="7670" w:type="dxa"/>
            <w:vAlign w:val="center"/>
          </w:tcPr>
          <w:p>
            <w:pPr>
              <w:widowControl/>
              <w:spacing w:line="360" w:lineRule="auto"/>
              <w:jc w:val="left"/>
              <w:rPr>
                <w:rFonts w:ascii="宋体" w:hAnsi="宋体" w:cs="宋体"/>
                <w:color w:val="auto"/>
                <w:sz w:val="24"/>
              </w:rPr>
            </w:pPr>
            <w:r>
              <w:rPr>
                <w:rFonts w:hint="eastAsia" w:ascii="宋体" w:hAnsi="宋体" w:cs="宋体"/>
                <w:color w:val="auto"/>
                <w:kern w:val="0"/>
                <w:sz w:val="24"/>
              </w:rPr>
              <w:t>为减少采购人的运行风险，投标人承诺针对本项目购买公众责任险（或商业综合责任险，且投保一般累计赔偿限额不低于人民币300万元）和团体人身意外险的，公众责任险（或商业综合责任险）和团体人身意外险的有效期至少至本项目服务年限终止日期为止的得3分，需提供承诺函，</w:t>
            </w:r>
            <w:r>
              <w:rPr>
                <w:rFonts w:hint="eastAsia" w:ascii="宋体" w:hAnsi="宋体" w:cs="宋体"/>
                <w:color w:val="auto"/>
                <w:kern w:val="0"/>
                <w:sz w:val="24"/>
                <w:lang w:bidi="ar"/>
              </w:rPr>
              <w:t>未提供或提供不全的不得分</w:t>
            </w:r>
            <w:r>
              <w:rPr>
                <w:rFonts w:hint="eastAsia" w:ascii="宋体" w:hAnsi="宋体" w:cs="宋体"/>
                <w:color w:val="auto"/>
                <w:kern w:val="0"/>
                <w:sz w:val="24"/>
              </w:rPr>
              <w:t>。</w:t>
            </w:r>
          </w:p>
        </w:tc>
      </w:tr>
    </w:tbl>
    <w:p>
      <w:pPr>
        <w:pStyle w:val="15"/>
        <w:widowControl/>
        <w:spacing w:beforeAutospacing="0" w:after="150" w:afterAutospacing="0"/>
        <w:ind w:firstLine="480"/>
      </w:pPr>
      <w:r>
        <w:rPr>
          <w:rFonts w:hint="eastAsia" w:ascii="宋体" w:hAnsi="宋体" w:cs="宋体"/>
        </w:rPr>
        <w:t>④加分项（</w:t>
      </w:r>
      <w:r>
        <w:rPr>
          <w:rFonts w:cs="Calibri"/>
        </w:rPr>
        <w:t>F4</w:t>
      </w:r>
      <w:r>
        <w:rPr>
          <w:rFonts w:hint="eastAsia" w:ascii="宋体" w:hAnsi="宋体" w:cs="宋体"/>
        </w:rPr>
        <w:t>×</w:t>
      </w:r>
      <w:r>
        <w:rPr>
          <w:rFonts w:cs="Calibri"/>
        </w:rPr>
        <w:t>A4</w:t>
      </w:r>
      <w:r>
        <w:rPr>
          <w:rFonts w:hint="eastAsia" w:ascii="宋体" w:hAnsi="宋体" w:cs="宋体"/>
        </w:rPr>
        <w:t>）</w:t>
      </w:r>
    </w:p>
    <w:p>
      <w:pPr>
        <w:pStyle w:val="15"/>
        <w:widowControl/>
        <w:spacing w:beforeAutospacing="0" w:after="150" w:afterAutospacing="0"/>
        <w:ind w:firstLine="480"/>
      </w:pPr>
      <w:r>
        <w:rPr>
          <w:rFonts w:ascii="宋体" w:hAnsi="宋体" w:cs="宋体"/>
        </w:rPr>
        <w:t>a.</w:t>
      </w:r>
      <w:r>
        <w:rPr>
          <w:rFonts w:hint="eastAsia" w:ascii="宋体" w:hAnsi="宋体" w:cs="宋体"/>
        </w:rPr>
        <w:t>优先类节能产品、环境标志产品：</w:t>
      </w:r>
    </w:p>
    <w:p>
      <w:pPr>
        <w:pStyle w:val="15"/>
        <w:widowControl/>
        <w:spacing w:beforeAutospacing="0" w:after="150" w:afterAutospacing="0"/>
        <w:ind w:firstLine="480"/>
      </w:pPr>
      <w:r>
        <w:rPr>
          <w:rFonts w:ascii="宋体" w:hAnsi="宋体" w:cs="宋体"/>
        </w:rPr>
        <w:t>a1</w:t>
      </w:r>
      <w:r>
        <w:rPr>
          <w:rFonts w:hint="eastAsia" w:ascii="宋体" w:hAnsi="宋体" w:cs="宋体"/>
        </w:rPr>
        <w:t>若同一采购包内节能、环境标志产品报价总金额低于该采购包报价总金额</w:t>
      </w:r>
      <w:r>
        <w:rPr>
          <w:rFonts w:cs="Calibri"/>
        </w:rPr>
        <w:t>20%</w:t>
      </w:r>
      <w:r>
        <w:rPr>
          <w:rFonts w:hint="eastAsia" w:ascii="宋体" w:hAnsi="宋体" w:cs="宋体"/>
        </w:rPr>
        <w:t>（含</w:t>
      </w:r>
      <w:r>
        <w:rPr>
          <w:rFonts w:cs="Calibri"/>
        </w:rPr>
        <w:t>20%</w:t>
      </w:r>
      <w:r>
        <w:rPr>
          <w:rFonts w:hint="eastAsia" w:ascii="宋体" w:hAnsi="宋体" w:cs="宋体"/>
        </w:rPr>
        <w:t>）以下，将分别给予节能、环境标志产品价格项（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4%</w:t>
      </w:r>
      <w:r>
        <w:rPr>
          <w:rFonts w:hint="eastAsia" w:ascii="宋体" w:hAnsi="宋体" w:cs="宋体"/>
        </w:rPr>
        <w:t>的加分；若同一合同包内节能、环境标志产品报价总金额占该合同包报价总金额</w:t>
      </w:r>
      <w:r>
        <w:rPr>
          <w:rFonts w:cs="Calibri"/>
        </w:rPr>
        <w:t>20%-50%</w:t>
      </w:r>
      <w:r>
        <w:rPr>
          <w:rFonts w:hint="eastAsia" w:ascii="宋体" w:hAnsi="宋体" w:cs="宋体"/>
        </w:rPr>
        <w:t>（含</w:t>
      </w:r>
      <w:r>
        <w:rPr>
          <w:rFonts w:cs="Calibri"/>
        </w:rPr>
        <w:t>50%</w:t>
      </w:r>
      <w:r>
        <w:rPr>
          <w:rFonts w:hint="eastAsia" w:ascii="宋体" w:hAnsi="宋体" w:cs="宋体"/>
        </w:rPr>
        <w:t>），将分别给予节能、环境标志产品价格项（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6%</w:t>
      </w:r>
      <w:r>
        <w:rPr>
          <w:rFonts w:hint="eastAsia" w:ascii="宋体" w:hAnsi="宋体" w:cs="宋体"/>
        </w:rPr>
        <w:t>的加分；若同一采购包内节能、环境标志产品报价总金额占该采购包报价总金额</w:t>
      </w:r>
      <w:r>
        <w:rPr>
          <w:rFonts w:cs="Calibri"/>
        </w:rPr>
        <w:t>50%</w:t>
      </w:r>
      <w:r>
        <w:rPr>
          <w:rFonts w:hint="eastAsia" w:ascii="宋体" w:hAnsi="宋体" w:cs="宋体"/>
        </w:rPr>
        <w:t>以上的，将分别给予节能、环境标志产品价格项（</w:t>
      </w:r>
      <w:r>
        <w:rPr>
          <w:rFonts w:cs="Calibri"/>
        </w:rPr>
        <w:t>F1</w:t>
      </w:r>
      <w:r>
        <w:rPr>
          <w:rFonts w:hint="eastAsia" w:ascii="宋体" w:hAnsi="宋体" w:cs="宋体"/>
        </w:rPr>
        <w:t>×</w:t>
      </w:r>
      <w:r>
        <w:rPr>
          <w:rFonts w:cs="Calibri"/>
        </w:rPr>
        <w:t>A1</w:t>
      </w:r>
      <w:r>
        <w:rPr>
          <w:rFonts w:hint="eastAsia" w:ascii="宋体" w:hAnsi="宋体" w:cs="宋体"/>
        </w:rPr>
        <w:t>，按照满分计）和技术项（</w:t>
      </w:r>
      <w:r>
        <w:rPr>
          <w:rFonts w:cs="Calibri"/>
        </w:rPr>
        <w:t>F2</w:t>
      </w:r>
      <w:r>
        <w:rPr>
          <w:rFonts w:hint="eastAsia" w:ascii="宋体" w:hAnsi="宋体" w:cs="宋体"/>
        </w:rPr>
        <w:t>×</w:t>
      </w:r>
      <w:r>
        <w:rPr>
          <w:rFonts w:cs="Calibri"/>
        </w:rPr>
        <w:t>A2</w:t>
      </w:r>
      <w:r>
        <w:rPr>
          <w:rFonts w:hint="eastAsia" w:ascii="宋体" w:hAnsi="宋体" w:cs="宋体"/>
        </w:rPr>
        <w:t>，按照满分计）</w:t>
      </w:r>
      <w:r>
        <w:rPr>
          <w:rFonts w:cs="Calibri"/>
        </w:rPr>
        <w:t>8%</w:t>
      </w:r>
      <w:r>
        <w:rPr>
          <w:rFonts w:hint="eastAsia" w:ascii="宋体" w:hAnsi="宋体" w:cs="宋体"/>
        </w:rPr>
        <w:t>的加分。</w:t>
      </w:r>
    </w:p>
    <w:p>
      <w:pPr>
        <w:pStyle w:val="15"/>
        <w:widowControl/>
        <w:spacing w:beforeAutospacing="0" w:after="150" w:afterAutospacing="0"/>
        <w:ind w:firstLine="480"/>
      </w:pPr>
      <w:r>
        <w:rPr>
          <w:rFonts w:ascii="宋体" w:hAnsi="宋体" w:cs="宋体"/>
        </w:rPr>
        <w:t>a2</w:t>
      </w:r>
      <w:r>
        <w:rPr>
          <w:rFonts w:hint="eastAsia" w:ascii="宋体" w:hAnsi="宋体" w:cs="宋体"/>
        </w:rPr>
        <w:t>若节能、环境标志产品仅是构成投标产品的部件、组件或零件，则该投标产品不享受鼓励优惠政策。同一品目中各认证证书不重复计算加分。强制类节能产品不享受加分。</w:t>
      </w:r>
    </w:p>
    <w:p>
      <w:pPr>
        <w:pStyle w:val="15"/>
        <w:widowControl/>
        <w:spacing w:beforeAutospacing="0" w:after="150" w:afterAutospacing="0"/>
        <w:ind w:firstLine="480"/>
        <w:rPr>
          <w:rFonts w:ascii="宋体" w:hAnsi="宋体" w:cs="宋体"/>
          <w:b/>
          <w:bCs/>
        </w:rPr>
      </w:pPr>
      <w:r>
        <w:rPr>
          <w:rFonts w:hint="eastAsia" w:ascii="宋体" w:hAnsi="宋体" w:cs="宋体"/>
          <w:b/>
          <w:bCs/>
        </w:rPr>
        <w:t>无</w:t>
      </w:r>
    </w:p>
    <w:p>
      <w:pPr>
        <w:pStyle w:val="15"/>
        <w:widowControl/>
        <w:spacing w:beforeAutospacing="0" w:after="150" w:afterAutospacing="0"/>
        <w:ind w:firstLine="480"/>
      </w:pPr>
      <w:r>
        <w:rPr>
          <w:rFonts w:hint="eastAsia" w:ascii="宋体" w:hAnsi="宋体" w:cs="宋体"/>
        </w:rPr>
        <w:t>（</w:t>
      </w:r>
      <w:r>
        <w:rPr>
          <w:rFonts w:ascii="宋体" w:hAnsi="宋体" w:cs="宋体"/>
        </w:rPr>
        <w:t>4</w:t>
      </w:r>
      <w:r>
        <w:rPr>
          <w:rFonts w:hint="eastAsia" w:ascii="宋体" w:hAnsi="宋体" w:cs="宋体"/>
        </w:rPr>
        <w:t>）中标候选人排列规则顺序如下：</w:t>
      </w:r>
    </w:p>
    <w:p>
      <w:pPr>
        <w:pStyle w:val="15"/>
        <w:widowControl/>
        <w:spacing w:beforeAutospacing="0" w:after="150" w:afterAutospacing="0"/>
        <w:ind w:firstLine="480"/>
      </w:pPr>
      <w:r>
        <w:rPr>
          <w:rFonts w:ascii="宋体" w:hAnsi="宋体" w:cs="宋体"/>
        </w:rPr>
        <w:t>a.</w:t>
      </w:r>
      <w:r>
        <w:rPr>
          <w:rFonts w:hint="eastAsia" w:ascii="宋体" w:hAnsi="宋体" w:cs="宋体"/>
        </w:rPr>
        <w:t>按照评标总得分（</w:t>
      </w:r>
      <w:r>
        <w:rPr>
          <w:rFonts w:cs="Calibri"/>
        </w:rPr>
        <w:t>FA</w:t>
      </w:r>
      <w:r>
        <w:rPr>
          <w:rFonts w:hint="eastAsia" w:ascii="宋体" w:hAnsi="宋体" w:cs="宋体"/>
        </w:rPr>
        <w:t>）由高到低顺序排列。</w:t>
      </w:r>
    </w:p>
    <w:p>
      <w:pPr>
        <w:pStyle w:val="15"/>
        <w:widowControl/>
        <w:spacing w:beforeAutospacing="0" w:after="150" w:afterAutospacing="0"/>
        <w:ind w:firstLine="480"/>
      </w:pPr>
      <w:r>
        <w:rPr>
          <w:rFonts w:ascii="宋体" w:hAnsi="宋体" w:cs="宋体"/>
        </w:rPr>
        <w:t>b.</w:t>
      </w:r>
      <w:r>
        <w:rPr>
          <w:rFonts w:hint="eastAsia" w:ascii="宋体" w:hAnsi="宋体" w:cs="宋体"/>
        </w:rPr>
        <w:t>评标总得分（</w:t>
      </w:r>
      <w:r>
        <w:rPr>
          <w:rFonts w:cs="Calibri"/>
        </w:rPr>
        <w:t>FA</w:t>
      </w:r>
      <w:r>
        <w:rPr>
          <w:rFonts w:hint="eastAsia" w:ascii="宋体" w:hAnsi="宋体" w:cs="宋体"/>
        </w:rPr>
        <w:t>）相同的，按照评标价（即价格扣除后的投标报价）由低到高顺序排列。</w:t>
      </w:r>
    </w:p>
    <w:p>
      <w:pPr>
        <w:pStyle w:val="15"/>
        <w:widowControl/>
        <w:spacing w:beforeAutospacing="0" w:after="150" w:afterAutospacing="0"/>
        <w:ind w:firstLine="480"/>
      </w:pPr>
      <w:r>
        <w:rPr>
          <w:rFonts w:ascii="宋体" w:hAnsi="宋体" w:cs="宋体"/>
        </w:rPr>
        <w:t>c.</w:t>
      </w:r>
      <w:r>
        <w:rPr>
          <w:rFonts w:hint="eastAsia" w:ascii="宋体" w:hAnsi="宋体" w:cs="宋体"/>
        </w:rPr>
        <w:t>评标总得分（</w:t>
      </w:r>
      <w:r>
        <w:rPr>
          <w:rFonts w:cs="Calibri"/>
        </w:rPr>
        <w:t>FA</w:t>
      </w:r>
      <w:r>
        <w:rPr>
          <w:rFonts w:hint="eastAsia" w:ascii="宋体" w:hAnsi="宋体" w:cs="宋体"/>
        </w:rPr>
        <w:t>）且评标价（即价格扣除后的投标报价）相同的并列。</w:t>
      </w:r>
    </w:p>
    <w:p>
      <w:pPr>
        <w:pStyle w:val="15"/>
        <w:widowControl/>
        <w:spacing w:before="75" w:beforeAutospacing="0" w:after="75" w:afterAutospacing="0"/>
      </w:pPr>
      <w:r>
        <w:rPr>
          <w:rFonts w:ascii="宋体" w:hAnsi="宋体" w:cs="宋体"/>
        </w:rPr>
        <w:t>8</w:t>
      </w:r>
      <w:r>
        <w:rPr>
          <w:rFonts w:hint="eastAsia" w:ascii="宋体" w:hAnsi="宋体" w:cs="宋体"/>
        </w:rPr>
        <w:t>、其他规定</w:t>
      </w:r>
    </w:p>
    <w:p>
      <w:pPr>
        <w:pStyle w:val="15"/>
        <w:widowControl/>
        <w:spacing w:before="75" w:beforeAutospacing="0" w:after="75" w:afterAutospacing="0"/>
      </w:pPr>
      <w:r>
        <w:rPr>
          <w:rFonts w:ascii="宋体" w:hAnsi="宋体" w:cs="宋体"/>
        </w:rPr>
        <w:t>8.1</w:t>
      </w:r>
      <w:r>
        <w:rPr>
          <w:rFonts w:hint="eastAsia" w:ascii="宋体" w:hAnsi="宋体" w:cs="宋体"/>
        </w:rPr>
        <w:t>评标应全程保密且不得透露给任一投标人或与评标工作无关的人员。</w:t>
      </w:r>
    </w:p>
    <w:p>
      <w:pPr>
        <w:pStyle w:val="15"/>
        <w:widowControl/>
        <w:spacing w:before="75" w:beforeAutospacing="0" w:after="75" w:afterAutospacing="0"/>
      </w:pPr>
      <w:r>
        <w:rPr>
          <w:rFonts w:ascii="宋体" w:hAnsi="宋体" w:cs="宋体"/>
        </w:rPr>
        <w:t>8.2</w:t>
      </w:r>
      <w:r>
        <w:rPr>
          <w:rFonts w:hint="eastAsia" w:ascii="宋体" w:hAnsi="宋体" w:cs="宋体"/>
        </w:rPr>
        <w:t>评标将进行全程实时录音录像，录音录像资料随采购文件一并存档。</w:t>
      </w:r>
    </w:p>
    <w:p>
      <w:pPr>
        <w:pStyle w:val="15"/>
        <w:widowControl/>
        <w:spacing w:before="75" w:beforeAutospacing="0" w:after="75" w:afterAutospacing="0"/>
      </w:pPr>
      <w:r>
        <w:rPr>
          <w:rFonts w:ascii="宋体" w:hAnsi="宋体" w:cs="宋体"/>
        </w:rPr>
        <w:t>8.3</w:t>
      </w:r>
      <w:r>
        <w:rPr>
          <w:rFonts w:hint="eastAsia" w:ascii="宋体" w:hAnsi="宋体" w:cs="宋体"/>
        </w:rPr>
        <w:t>若投标人有任何试图干扰具体评标事务，影响评标委员会独立履行职责的行为，其投标无效且不予退还投标保证金。情节严重的，由财政部门列入不良行为记录。</w:t>
      </w:r>
    </w:p>
    <w:p>
      <w:pPr>
        <w:pStyle w:val="15"/>
        <w:widowControl/>
        <w:spacing w:before="75" w:beforeAutospacing="0" w:after="75" w:afterAutospacing="0"/>
      </w:pPr>
      <w:r>
        <w:rPr>
          <w:rFonts w:ascii="宋体" w:hAnsi="宋体" w:cs="宋体"/>
        </w:rPr>
        <w:t>8.4</w:t>
      </w:r>
      <w:r>
        <w:rPr>
          <w:rFonts w:hint="eastAsia" w:ascii="宋体" w:hAnsi="宋体" w:cs="宋体"/>
        </w:rPr>
        <w:t>其他：</w:t>
      </w:r>
      <w:r>
        <w:rPr>
          <w:rStyle w:val="31"/>
          <w:rFonts w:hint="eastAsia"/>
        </w:rPr>
        <w:t>无</w:t>
      </w:r>
    </w:p>
    <w:p>
      <w:pPr>
        <w:pStyle w:val="15"/>
        <w:widowControl/>
        <w:spacing w:before="75" w:beforeAutospacing="0" w:after="75" w:afterAutospacing="0"/>
        <w:jc w:val="center"/>
      </w:pPr>
      <w:r>
        <w:t> </w:t>
      </w:r>
    </w:p>
    <w:p>
      <w:pPr>
        <w:pStyle w:val="15"/>
        <w:widowControl/>
        <w:spacing w:before="75" w:beforeAutospacing="0" w:after="75" w:afterAutospacing="0"/>
        <w:jc w:val="center"/>
      </w:pPr>
      <w:r>
        <w:rPr>
          <w:rFonts w:ascii="宋体" w:cs="宋体"/>
        </w:rPr>
        <w:t> </w:t>
      </w:r>
    </w:p>
    <w:p>
      <w:pPr>
        <w:pStyle w:val="15"/>
        <w:widowControl/>
        <w:spacing w:before="75" w:beforeAutospacing="0" w:after="75" w:afterAutospacing="0"/>
        <w:rPr>
          <w:rFonts w:ascii="宋体" w:cs="宋体"/>
        </w:rPr>
      </w:pPr>
      <w:r>
        <w:rPr>
          <w:rFonts w:ascii="宋体" w:cs="宋体"/>
        </w:rPr>
        <w:t> </w:t>
      </w: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rPr>
          <w:rFonts w:ascii="宋体" w:cs="宋体"/>
        </w:rPr>
      </w:pPr>
    </w:p>
    <w:p>
      <w:pPr>
        <w:pStyle w:val="15"/>
        <w:widowControl/>
        <w:spacing w:before="75" w:beforeAutospacing="0" w:after="75" w:afterAutospacing="0"/>
        <w:jc w:val="center"/>
      </w:pPr>
      <w:r>
        <w:rPr>
          <w:rStyle w:val="19"/>
          <w:rFonts w:hint="eastAsia" w:ascii="宋体" w:hAnsi="宋体" w:cs="宋体"/>
          <w:bCs/>
          <w:sz w:val="31"/>
          <w:szCs w:val="31"/>
        </w:rPr>
        <w:t>第五章</w:t>
      </w:r>
      <w:r>
        <w:rPr>
          <w:rStyle w:val="19"/>
          <w:bCs/>
          <w:sz w:val="31"/>
          <w:szCs w:val="31"/>
        </w:rPr>
        <w:t>   </w:t>
      </w:r>
      <w:r>
        <w:rPr>
          <w:rStyle w:val="19"/>
          <w:rFonts w:hint="eastAsia" w:ascii="宋体" w:hAnsi="宋体" w:cs="宋体"/>
          <w:bCs/>
          <w:sz w:val="31"/>
          <w:szCs w:val="31"/>
        </w:rPr>
        <w:t>招标内容及要求</w:t>
      </w:r>
    </w:p>
    <w:p>
      <w:pPr>
        <w:pStyle w:val="15"/>
        <w:widowControl/>
        <w:numPr>
          <w:ilvl w:val="0"/>
          <w:numId w:val="1"/>
        </w:numPr>
        <w:spacing w:after="150" w:line="480" w:lineRule="auto"/>
        <w:ind w:right="641" w:firstLine="482" w:firstLineChars="200"/>
        <w:outlineLvl w:val="0"/>
        <w:rPr>
          <w:rFonts w:hint="eastAsia" w:ascii="宋体" w:hAnsi="宋体" w:cs="宋体"/>
          <w:b/>
        </w:rPr>
      </w:pPr>
      <w:r>
        <w:rPr>
          <w:rFonts w:hint="eastAsia" w:ascii="宋体" w:hAnsi="宋体" w:cs="宋体"/>
          <w:b/>
        </w:rPr>
        <w:t>项目概况</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w:t>
      </w:r>
      <w:r>
        <w:rPr>
          <w:rFonts w:hint="eastAsia" w:ascii="宋体" w:hAnsi="宋体" w:cs="宋体"/>
          <w:b/>
          <w:bCs/>
          <w:color w:val="auto"/>
          <w:sz w:val="24"/>
          <w:highlight w:val="none"/>
          <w:lang w:val="en-US" w:eastAsia="zh-CN"/>
        </w:rPr>
        <w:t>项目</w:t>
      </w:r>
      <w:r>
        <w:rPr>
          <w:rFonts w:hint="eastAsia" w:ascii="宋体" w:hAnsi="宋体" w:cs="宋体"/>
          <w:b/>
          <w:bCs/>
          <w:color w:val="auto"/>
          <w:sz w:val="24"/>
          <w:highlight w:val="none"/>
        </w:rPr>
        <w:t>简介</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福建医科大学附属第一医院是福建省目前规模最大的集医疗、教学、科研于一体的专业技术人才高度密集的大型综合性三级甲等医院之一。滨海院区是由福州市政府投资建设，与复旦大学附属华山医院合作共建的国家区域医疗中心，项目按三级甲等综合医院标准建设，占地230.55亩，分两期建设，其中一期项目包含门诊楼、医技楼、C1病房楼、C2病房楼、康复楼、行政综合楼、专家公寓楼、华福会堂及地下室等区域；二期项目包含C3病房楼、科研楼、感染楼，共规划床位数1700张。本次招标为滨海院区一期及二期后勤保障服务项目，要求投标人根据招标文件要求，负责提供所需的相关服务，投标人用于本项目的所有相关软件程序和设备不收取额外费用。</w:t>
      </w:r>
    </w:p>
    <w:p>
      <w:pPr>
        <w:numPr>
          <w:ilvl w:val="0"/>
          <w:numId w:val="2"/>
        </w:num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服务区域</w:t>
      </w:r>
    </w:p>
    <w:p>
      <w:pPr>
        <w:numPr>
          <w:ilvl w:val="-1"/>
          <w:numId w:val="0"/>
        </w:numPr>
        <w:spacing w:line="360" w:lineRule="auto"/>
        <w:ind w:firstLine="480" w:firstLineChars="200"/>
        <w:outlineLvl w:val="1"/>
        <w:rPr>
          <w:rFonts w:ascii="宋体" w:hAnsi="宋体" w:cs="宋体"/>
          <w:color w:val="auto"/>
          <w:sz w:val="24"/>
          <w:highlight w:val="none"/>
        </w:rPr>
      </w:pPr>
      <w:r>
        <w:rPr>
          <w:rFonts w:hint="eastAsia" w:ascii="宋体" w:hAnsi="宋体" w:cs="宋体"/>
          <w:b w:val="0"/>
          <w:bCs w:val="0"/>
          <w:color w:val="auto"/>
          <w:sz w:val="24"/>
          <w:highlight w:val="none"/>
          <w:lang w:eastAsia="zh-CN"/>
        </w:rPr>
        <w:t>采购包</w:t>
      </w:r>
      <w:r>
        <w:rPr>
          <w:rFonts w:hint="eastAsia" w:ascii="宋体" w:hAnsi="宋体" w:cs="宋体"/>
          <w:b w:val="0"/>
          <w:bCs w:val="0"/>
          <w:color w:val="auto"/>
          <w:sz w:val="24"/>
          <w:highlight w:val="none"/>
          <w:lang w:val="en-US" w:eastAsia="zh-CN"/>
        </w:rPr>
        <w:t>1、采购包2、采购包3</w:t>
      </w:r>
      <w:r>
        <w:rPr>
          <w:rFonts w:hint="eastAsia" w:ascii="宋体" w:hAnsi="宋体" w:cs="宋体"/>
          <w:b/>
          <w:bCs/>
          <w:color w:val="auto"/>
          <w:sz w:val="24"/>
          <w:highlight w:val="none"/>
          <w:lang w:val="en-US" w:eastAsia="zh-CN"/>
        </w:rPr>
        <w:t>：</w:t>
      </w:r>
      <w:r>
        <w:rPr>
          <w:rFonts w:hint="eastAsia" w:ascii="宋体" w:hAnsi="宋体" w:cs="宋体"/>
          <w:color w:val="auto"/>
          <w:sz w:val="24"/>
          <w:highlight w:val="none"/>
        </w:rPr>
        <w:t>门诊楼、医技楼、康复楼、科研楼、感染楼、C1-C3病房楼、行政综合楼、华福会堂、专家公寓楼、地下室、公共区域等。</w:t>
      </w:r>
    </w:p>
    <w:p>
      <w:pPr>
        <w:numPr>
          <w:ilvl w:val="0"/>
          <w:numId w:val="2"/>
        </w:num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服务内容</w:t>
      </w:r>
    </w:p>
    <w:p>
      <w:pPr>
        <w:numPr>
          <w:ilvl w:val="255"/>
          <w:numId w:val="0"/>
        </w:num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采购包1：卫生清洁服务，新区域开荒，PVC 和硬地面打蜡、抛光、保养，绿化养护，四害消杀、生活垃圾和医疗垃圾院内收集与清运，石材台面打磨保养等工作。采购包2：运送、电梯管理、一站式调度中心、会场服务等内容。采购包3</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机电运维、污水处理、开闭所及配电房管理等内容。</w:t>
      </w:r>
    </w:p>
    <w:p>
      <w:pPr>
        <w:numPr>
          <w:ilvl w:val="0"/>
          <w:numId w:val="2"/>
        </w:num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服务期限</w:t>
      </w:r>
    </w:p>
    <w:p>
      <w:pPr>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采购包1、采购包2、采购包3</w:t>
      </w:r>
      <w:r>
        <w:rPr>
          <w:rFonts w:hint="eastAsia" w:ascii="宋体" w:hAnsi="宋体" w:cs="宋体"/>
          <w:color w:val="auto"/>
          <w:sz w:val="24"/>
          <w:highlight w:val="none"/>
          <w:lang w:val="en-US" w:eastAsia="zh-CN"/>
        </w:rPr>
        <w:t>服务期限</w:t>
      </w:r>
      <w:r>
        <w:rPr>
          <w:rFonts w:hint="eastAsia" w:ascii="宋体" w:hAnsi="宋体" w:cs="宋体"/>
          <w:color w:val="auto"/>
          <w:sz w:val="24"/>
          <w:highlight w:val="none"/>
        </w:rPr>
        <w:t>：36个月，计划服务时间为2022年</w:t>
      </w:r>
      <w:r>
        <w:rPr>
          <w:rFonts w:ascii="宋体" w:hAnsi="宋体" w:cs="宋体"/>
          <w:color w:val="auto"/>
          <w:sz w:val="24"/>
          <w:highlight w:val="none"/>
        </w:rPr>
        <w:t>6</w:t>
      </w:r>
      <w:r>
        <w:rPr>
          <w:rFonts w:hint="eastAsia" w:ascii="宋体" w:hAnsi="宋体" w:cs="宋体"/>
          <w:color w:val="auto"/>
          <w:sz w:val="24"/>
          <w:highlight w:val="none"/>
        </w:rPr>
        <w:t>月-2025年</w:t>
      </w:r>
      <w:r>
        <w:rPr>
          <w:rFonts w:ascii="宋体" w:hAnsi="宋体" w:cs="宋体"/>
          <w:color w:val="auto"/>
          <w:sz w:val="24"/>
          <w:highlight w:val="none"/>
        </w:rPr>
        <w:t>6</w:t>
      </w:r>
      <w:r>
        <w:rPr>
          <w:rFonts w:hint="eastAsia" w:ascii="宋体" w:hAnsi="宋体" w:cs="宋体"/>
          <w:color w:val="auto"/>
          <w:sz w:val="24"/>
          <w:highlight w:val="none"/>
        </w:rPr>
        <w:t>月，具体时间以采购人通知为准。</w:t>
      </w:r>
    </w:p>
    <w:p>
      <w:pPr>
        <w:pStyle w:val="15"/>
        <w:widowControl/>
        <w:numPr>
          <w:ilvl w:val="0"/>
          <w:numId w:val="3"/>
        </w:numPr>
        <w:spacing w:before="75" w:beforeAutospacing="0" w:after="75" w:afterAutospacing="0"/>
        <w:rPr>
          <w:rStyle w:val="19"/>
          <w:rFonts w:ascii="宋体" w:hAnsi="宋体" w:cs="宋体"/>
          <w:bCs/>
          <w:color w:val="auto"/>
          <w:highlight w:val="none"/>
        </w:rPr>
      </w:pPr>
      <w:r>
        <w:rPr>
          <w:rFonts w:hint="eastAsia" w:ascii="宋体" w:hAnsi="宋体" w:cs="宋体"/>
          <w:color w:val="auto"/>
          <w:highlight w:val="none"/>
        </w:rPr>
        <w:t>技术和服务要求</w:t>
      </w:r>
      <w:r>
        <w:rPr>
          <w:rStyle w:val="19"/>
          <w:rFonts w:hint="eastAsia" w:ascii="宋体" w:hAnsi="宋体" w:cs="宋体"/>
          <w:bCs/>
          <w:color w:val="auto"/>
          <w:highlight w:val="none"/>
        </w:rPr>
        <w:t>（以“★”标示的内容为不允许负偏离的实质性要求）</w:t>
      </w:r>
    </w:p>
    <w:p>
      <w:pPr>
        <w:pStyle w:val="15"/>
        <w:widowControl/>
        <w:spacing w:before="75" w:beforeAutospacing="0" w:after="75" w:afterAutospacing="0"/>
        <w:rPr>
          <w:rStyle w:val="19"/>
          <w:rFonts w:ascii="宋体" w:hAnsi="宋体" w:cs="宋体"/>
          <w:bCs/>
          <w:color w:val="auto"/>
          <w:sz w:val="28"/>
          <w:szCs w:val="28"/>
          <w:highlight w:val="none"/>
        </w:rPr>
      </w:pPr>
      <w:r>
        <w:rPr>
          <w:rStyle w:val="19"/>
          <w:rFonts w:hint="eastAsia" w:ascii="宋体" w:hAnsi="宋体" w:cs="宋体"/>
          <w:bCs/>
          <w:color w:val="auto"/>
          <w:sz w:val="28"/>
          <w:szCs w:val="28"/>
          <w:highlight w:val="none"/>
        </w:rPr>
        <w:t>采购包1</w:t>
      </w:r>
    </w:p>
    <w:p>
      <w:pPr>
        <w:pStyle w:val="15"/>
        <w:widowControl/>
        <w:spacing w:before="75" w:beforeAutospacing="0" w:after="75" w:afterAutospacing="0"/>
        <w:ind w:firstLine="482" w:firstLineChars="200"/>
        <w:rPr>
          <w:rStyle w:val="19"/>
          <w:rFonts w:ascii="宋体" w:hAnsi="宋体" w:cs="宋体"/>
          <w:bCs/>
          <w:color w:val="auto"/>
          <w:highlight w:val="none"/>
        </w:rPr>
      </w:pPr>
      <w:r>
        <w:rPr>
          <w:rStyle w:val="19"/>
          <w:rFonts w:hint="eastAsia" w:ascii="宋体" w:hAnsi="宋体" w:cs="宋体"/>
          <w:bCs/>
          <w:color w:val="auto"/>
          <w:highlight w:val="none"/>
        </w:rPr>
        <w:t>一、服务要求</w:t>
      </w:r>
    </w:p>
    <w:p>
      <w:pPr>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（一）环境保洁服务</w:t>
      </w:r>
    </w:p>
    <w:p>
      <w:pPr>
        <w:pStyle w:val="9"/>
        <w:numPr>
          <w:ilvl w:val="0"/>
          <w:numId w:val="4"/>
        </w:numPr>
        <w:spacing w:line="360" w:lineRule="auto"/>
        <w:outlineLvl w:val="2"/>
        <w:rPr>
          <w:rFonts w:ascii="宋体" w:hAnsi="宋体"/>
          <w:b/>
          <w:bCs/>
          <w:color w:val="auto"/>
          <w:highlight w:val="none"/>
        </w:rPr>
      </w:pPr>
      <w:r>
        <w:rPr>
          <w:rFonts w:hint="eastAsia" w:ascii="宋体" w:hAnsi="宋体"/>
          <w:b/>
          <w:bCs/>
          <w:color w:val="auto"/>
          <w:highlight w:val="none"/>
        </w:rPr>
        <w:t>工作内容</w:t>
      </w:r>
      <w:r>
        <w:rPr>
          <w:rStyle w:val="19"/>
          <w:rFonts w:hint="eastAsia" w:ascii="宋体" w:hAnsi="宋体" w:cs="宋体"/>
          <w:color w:val="auto"/>
          <w:highlight w:val="none"/>
        </w:rPr>
        <w:t>（指标项1）</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负责采购人范围内工作区域（不含机房等不能进入的场所）的保洁服务，包括但不限于以下范围内的日常保洁、消毒、专项清洁等服务。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（1）日常保洁：指根据建筑物面积和设施情况，按固定程序开展每天的日常性保洁工作，包含各楼宇屋面卫生清洁及绿化带的生活垃圾清理等。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专项清洁：指大规模冲洗地面（根据院方需求）；不锈钢保养；高处物件擦拭（如室内空调过滤网、灯管、灯具等物件清洗擦拭每两个月一次）；窗帘每年拆挂一次，病床隔帘、浴帘每半年拆挂一次（特殊情况另外要求）；石材台面打磨保养服务每年一次、PVC保养（打蜡后）半年一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（3）消毒：指按采购人感染控制要求，用消毒剂（必须是通过国家卫生行政主管部门审批准予使用，符合采购人院感要求）对室内物体表面进行擦拭消毒。</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（4）在换季期间按科室的需要，做好床上用品的处理，如拆换、晾晒、整理、归库等工作。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（5）生活垃圾与医疗垃圾的分类处理。</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（6）开荒保洁：采购人院区内因新装修改造需要开荒保洁的区域。采购人向中标人支付每次开荒保洁的服务费用</w:t>
      </w:r>
      <w:r>
        <w:rPr>
          <w:rFonts w:ascii="宋体" w:hAnsi="宋体" w:cs="宋体"/>
          <w:color w:val="auto"/>
          <w:sz w:val="24"/>
          <w:highlight w:val="none"/>
        </w:rPr>
        <w:t>。</w:t>
      </w:r>
      <w:r>
        <w:rPr>
          <w:rFonts w:hint="eastAsia" w:ascii="宋体" w:hAnsi="宋体" w:cs="宋体"/>
          <w:color w:val="auto"/>
          <w:sz w:val="24"/>
          <w:highlight w:val="none"/>
        </w:rPr>
        <w:t>开荒面积按照地面投影面积计算。</w:t>
      </w:r>
    </w:p>
    <w:p>
      <w:pPr>
        <w:pStyle w:val="9"/>
        <w:spacing w:line="360" w:lineRule="auto"/>
        <w:ind w:firstLine="480" w:firstLineChars="200"/>
        <w:rPr>
          <w:rFonts w:ascii="宋体" w:hAnsi="宋体"/>
          <w:color w:val="auto"/>
          <w:highlight w:val="none"/>
        </w:rPr>
      </w:pPr>
      <w:r>
        <w:rPr>
          <w:rFonts w:hint="eastAsia" w:ascii="宋体" w:hAnsi="宋体"/>
          <w:color w:val="auto"/>
          <w:highlight w:val="none"/>
        </w:rPr>
        <w:t>（7）保洁服务不包括：高空外墙的清洗；外挂空调主机清洗。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（8）完成采购人临时要求的其他保障工作。如遇到活动或检查时要完成突击保洁任务。</w:t>
      </w:r>
    </w:p>
    <w:p>
      <w:pPr>
        <w:pStyle w:val="9"/>
        <w:numPr>
          <w:ilvl w:val="0"/>
          <w:numId w:val="4"/>
        </w:numPr>
        <w:spacing w:line="360" w:lineRule="auto"/>
        <w:outlineLvl w:val="2"/>
        <w:rPr>
          <w:rFonts w:ascii="宋体" w:hAnsi="宋体"/>
          <w:b/>
          <w:bCs/>
          <w:color w:val="auto"/>
          <w:highlight w:val="none"/>
        </w:rPr>
      </w:pPr>
      <w:r>
        <w:rPr>
          <w:rFonts w:hint="eastAsia" w:ascii="宋体" w:hAnsi="宋体"/>
          <w:b/>
          <w:bCs/>
          <w:color w:val="auto"/>
          <w:highlight w:val="none"/>
        </w:rPr>
        <w:t>执行程序及质量要求</w:t>
      </w:r>
    </w:p>
    <w:p>
      <w:pPr>
        <w:pStyle w:val="9"/>
        <w:numPr>
          <w:ilvl w:val="0"/>
          <w:numId w:val="5"/>
        </w:numPr>
        <w:spacing w:line="360" w:lineRule="auto"/>
        <w:ind w:left="480"/>
        <w:outlineLvl w:val="3"/>
        <w:rPr>
          <w:rFonts w:ascii="宋体" w:hAnsi="宋体"/>
          <w:b/>
          <w:bCs/>
          <w:color w:val="auto"/>
          <w:highlight w:val="none"/>
        </w:rPr>
      </w:pPr>
      <w:r>
        <w:rPr>
          <w:rFonts w:hint="eastAsia" w:ascii="宋体" w:hAnsi="宋体"/>
          <w:b/>
          <w:bCs/>
          <w:color w:val="auto"/>
          <w:highlight w:val="none"/>
        </w:rPr>
        <w:t>保洁服务总体要求</w:t>
      </w:r>
      <w:r>
        <w:rPr>
          <w:rStyle w:val="19"/>
          <w:rFonts w:hint="eastAsia" w:ascii="宋体" w:hAnsi="宋体" w:cs="宋体"/>
          <w:color w:val="auto"/>
          <w:highlight w:val="none"/>
        </w:rPr>
        <w:t>（指标项2）</w:t>
      </w:r>
    </w:p>
    <w:p>
      <w:pPr>
        <w:pStyle w:val="9"/>
        <w:numPr>
          <w:ilvl w:val="255"/>
          <w:numId w:val="0"/>
        </w:numPr>
        <w:spacing w:line="360" w:lineRule="auto"/>
        <w:ind w:left="480"/>
        <w:rPr>
          <w:rFonts w:ascii="宋体" w:hAnsi="宋体"/>
          <w:color w:val="auto"/>
          <w:highlight w:val="none"/>
        </w:rPr>
      </w:pPr>
      <w:r>
        <w:rPr>
          <w:rFonts w:hint="eastAsia" w:ascii="宋体" w:hAnsi="宋体"/>
          <w:color w:val="auto"/>
          <w:highlight w:val="none"/>
        </w:rPr>
        <w:t>A、及时收集生活垃圾和医疗垃圾，并送到院内指定地点。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B、按时巡视，每层从屋顶到墙壁到地板要做到干净、整洁，无蜘蛛丝，无烟头、无纸屑、无痰迹；卫生间要清洁、干燥、无异味。</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C、为避免尘土飞扬，地面干拖应使用尘推加牵尘剂的方法进行处理。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D、要求对尘推头和抹布用专门的工业洗衣机和烘干机进行洗涤和烘干，不能用手洗，以防止交叉感染。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E、为防止交叉感染，对不同区域的清洁工具按采购人感染管理的要求实行严格分类摆放和使用，用颜色、字标等方式进行区分。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F、做好环境保洁区域内的所有PVC地面/橡胶、水磨石、大理石、花岗岩等地板的养护。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G、要求对环境保洁进行科学的划分，并且强调规范化管理。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H、中标人提供保洁用的清洁剂、洗涤剂、消毒剂和地面保护材料，这些消耗品必须是符合国家强制规定，符合采购人院感的要求，并且要求提供优质的产品。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I、所使用的清洁车辆必须是先进的全方位清洁手推车。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J、中标人负责其员工的工服，抹布和墩布的洗涤和烘干等（采购人提供洗衣场所、水、电，但洗涤设备费用要由中标人自行负责）。该报价包含在本次报价中。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K、要求中标人对采购人的项目管理配置足够数量的专用洗地机、自动洗地吸水机、抛光机、吸水吸尘机、地坪/地毯吹干机、真空吸尘机、对讲机、工业用洗衣机和烘干机、垃圾车、榨水器、不锈钢桶、电脑、打卡钟和打印机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L、中标人负责提供洗涤墩布的设备，采购人免费提供放置该设备的空间及相关设施(水电气，排水设施)。</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M、配合采购人推进公共卫生间“厕所革命”落实到位，无臭无味、清洁卫生、看不见粪便，干净整洁，对周围环境无污染，所投入的设备及人员由中标人支出。</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N、需做好石材台面的护理，包括打磨、保养等服务，保持石材台面的光亮、整洁。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O、需做好PVC地面的护理，包括打蜡，喷磨和抛光等处理，保持PVC地面的光亮、整洁。PVC打蜡要求：为了保持塑胶地板的光洁，首次打蜡至少1底3面共铺4层蜡，保养期</w:t>
      </w:r>
      <w:r>
        <w:rPr>
          <w:rFonts w:hint="eastAsia" w:ascii="宋体" w:hAnsi="宋体" w:cs="宋体"/>
          <w:color w:val="auto"/>
          <w:sz w:val="24"/>
          <w:highlight w:val="none"/>
          <w:lang w:eastAsia="zh-CN"/>
        </w:rPr>
        <w:t>至少</w:t>
      </w:r>
      <w:r>
        <w:rPr>
          <w:rFonts w:hint="eastAsia" w:ascii="宋体" w:hAnsi="宋体" w:cs="宋体"/>
          <w:color w:val="auto"/>
          <w:sz w:val="24"/>
          <w:highlight w:val="none"/>
        </w:rPr>
        <w:t>3层面蜡。使用的耗材、设备等一切物品必须符合健康环保标准。</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P、 中标人需使用采购人的后勤管理系统，包括但不限于每日上传巡查记录、考勤加班记录、实时上传专项及工单完成情况、物资管理情况等。</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R、需做好除锈、除霉服务，保持水池、护栏等易生锈发霉位置的光亮、整洁。</w:t>
      </w:r>
    </w:p>
    <w:p>
      <w:pPr>
        <w:pStyle w:val="2"/>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S、需做好一站式调度中心的日常保洁。</w:t>
      </w:r>
    </w:p>
    <w:p>
      <w:pPr>
        <w:pStyle w:val="9"/>
        <w:numPr>
          <w:ilvl w:val="255"/>
          <w:numId w:val="0"/>
        </w:numPr>
        <w:spacing w:line="360" w:lineRule="auto"/>
        <w:ind w:left="420" w:leftChars="200"/>
        <w:outlineLvl w:val="3"/>
        <w:rPr>
          <w:rFonts w:ascii="宋体" w:hAnsi="宋体"/>
          <w:b/>
          <w:bCs/>
          <w:color w:val="auto"/>
          <w:kern w:val="0"/>
          <w:highlight w:val="none"/>
        </w:rPr>
      </w:pPr>
      <w:r>
        <w:rPr>
          <w:rStyle w:val="19"/>
          <w:rFonts w:hint="eastAsia" w:ascii="宋体" w:hAnsi="宋体" w:cs="宋体"/>
          <w:bCs/>
          <w:color w:val="auto"/>
          <w:highlight w:val="none"/>
        </w:rPr>
        <w:t>★</w:t>
      </w:r>
      <w:r>
        <w:rPr>
          <w:rFonts w:hint="eastAsia" w:ascii="宋体" w:hAnsi="宋体"/>
          <w:b/>
          <w:bCs/>
          <w:color w:val="auto"/>
          <w:highlight w:val="none"/>
        </w:rPr>
        <w:t>（2）各区域保洁服务要求</w:t>
      </w:r>
    </w:p>
    <w:p>
      <w:pPr>
        <w:pStyle w:val="9"/>
        <w:numPr>
          <w:ilvl w:val="255"/>
          <w:numId w:val="0"/>
        </w:numPr>
        <w:spacing w:line="360" w:lineRule="auto"/>
        <w:ind w:firstLine="480" w:firstLineChars="200"/>
        <w:rPr>
          <w:rFonts w:ascii="宋体" w:hAnsi="宋体"/>
          <w:b/>
          <w:color w:val="auto"/>
          <w:kern w:val="0"/>
          <w:highlight w:val="none"/>
        </w:rPr>
      </w:pPr>
      <w:r>
        <w:rPr>
          <w:rFonts w:hint="eastAsia" w:ascii="宋体" w:hAnsi="宋体"/>
          <w:color w:val="auto"/>
          <w:highlight w:val="none"/>
        </w:rPr>
        <w:t>A、</w:t>
      </w:r>
      <w:r>
        <w:rPr>
          <w:rFonts w:hint="eastAsia" w:ascii="宋体" w:hAnsi="宋体"/>
          <w:b/>
          <w:color w:val="auto"/>
          <w:kern w:val="0"/>
          <w:highlight w:val="none"/>
        </w:rPr>
        <w:t>病房</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6"/>
        <w:gridCol w:w="2784"/>
        <w:gridCol w:w="2378"/>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功能</w:t>
            </w:r>
          </w:p>
        </w:tc>
        <w:tc>
          <w:tcPr>
            <w:tcW w:w="2991" w:type="dxa"/>
            <w:tcBorders>
              <w:tl2br w:val="nil"/>
              <w:tr2bl w:val="nil"/>
            </w:tcBorders>
            <w:vAlign w:val="bottom"/>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类型（包含但不限于）</w:t>
            </w:r>
          </w:p>
        </w:tc>
        <w:tc>
          <w:tcPr>
            <w:tcW w:w="2552" w:type="dxa"/>
            <w:tcBorders>
              <w:tl2br w:val="nil"/>
              <w:tr2bl w:val="nil"/>
            </w:tcBorders>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日常清洁频率</w:t>
            </w:r>
          </w:p>
        </w:tc>
        <w:tc>
          <w:tcPr>
            <w:tcW w:w="1559" w:type="dxa"/>
            <w:tcBorders>
              <w:tl2br w:val="nil"/>
              <w:tr2bl w:val="nil"/>
            </w:tcBorders>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每周工作天数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病房+公共卫生间</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PVC、瓷砖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供应室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PVC、瓷砖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中心药房、静脉配置中心</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花岗岩、玻化砖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大厅、住院收费处、监控室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玻化砖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楼梯</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大理石</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护士长办公室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医生办公室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主任办公室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5</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污物室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开水间</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护士站</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处置室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治疗室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换药室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更衣室</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淋洗间</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3241" w:type="dxa"/>
            <w:tcBorders>
              <w:tl2br w:val="nil"/>
              <w:tr2bl w:val="nil"/>
            </w:tcBorders>
            <w:vAlign w:val="bottom"/>
          </w:tcPr>
          <w:p>
            <w:pPr>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库房</w:t>
            </w:r>
          </w:p>
        </w:tc>
        <w:tc>
          <w:tcPr>
            <w:tcW w:w="2991"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玻化砖</w:t>
            </w:r>
          </w:p>
        </w:tc>
        <w:tc>
          <w:tcPr>
            <w:tcW w:w="2552" w:type="dxa"/>
            <w:tcBorders>
              <w:tl2br w:val="nil"/>
              <w:tr2bl w:val="nil"/>
            </w:tcBorders>
            <w:vAlign w:val="bottom"/>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559" w:type="dxa"/>
            <w:tcBorders>
              <w:tl2br w:val="nil"/>
              <w:tr2bl w:val="nil"/>
            </w:tcBorders>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6天</w:t>
            </w:r>
          </w:p>
        </w:tc>
      </w:tr>
    </w:tbl>
    <w:p>
      <w:pPr>
        <w:tabs>
          <w:tab w:val="left" w:pos="6840"/>
          <w:tab w:val="left" w:pos="7380"/>
        </w:tabs>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B、门诊楼、医技楼</w:t>
      </w:r>
    </w:p>
    <w:tbl>
      <w:tblPr>
        <w:tblStyle w:val="17"/>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3"/>
        <w:gridCol w:w="2422"/>
        <w:gridCol w:w="2268"/>
        <w:gridCol w:w="1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功能</w:t>
            </w:r>
          </w:p>
        </w:tc>
        <w:tc>
          <w:tcPr>
            <w:tcW w:w="2422" w:type="dxa"/>
            <w:vAlign w:val="center"/>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类型</w:t>
            </w:r>
          </w:p>
        </w:tc>
        <w:tc>
          <w:tcPr>
            <w:tcW w:w="2268" w:type="dxa"/>
            <w:vAlign w:val="center"/>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日常清洁频率</w:t>
            </w:r>
          </w:p>
        </w:tc>
        <w:tc>
          <w:tcPr>
            <w:tcW w:w="1844" w:type="dxa"/>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每周工作天数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门诊大厅、门诊收费处、</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门诊药房、分诊室</w:t>
            </w:r>
          </w:p>
        </w:tc>
        <w:tc>
          <w:tcPr>
            <w:tcW w:w="242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大理石</w:t>
            </w:r>
          </w:p>
        </w:tc>
        <w:tc>
          <w:tcPr>
            <w:tcW w:w="2268"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844" w:type="dxa"/>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医疗生活垃圾转存处</w:t>
            </w:r>
          </w:p>
        </w:tc>
        <w:tc>
          <w:tcPr>
            <w:tcW w:w="242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地砖</w:t>
            </w:r>
          </w:p>
        </w:tc>
        <w:tc>
          <w:tcPr>
            <w:tcW w:w="2268"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多次/天</w:t>
            </w:r>
          </w:p>
        </w:tc>
        <w:tc>
          <w:tcPr>
            <w:tcW w:w="1844" w:type="dxa"/>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门诊检验科、门诊手术室、特需门诊</w:t>
            </w:r>
          </w:p>
        </w:tc>
        <w:tc>
          <w:tcPr>
            <w:tcW w:w="242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268"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844" w:type="dxa"/>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楼梯</w:t>
            </w:r>
          </w:p>
        </w:tc>
        <w:tc>
          <w:tcPr>
            <w:tcW w:w="242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水磨石</w:t>
            </w:r>
          </w:p>
        </w:tc>
        <w:tc>
          <w:tcPr>
            <w:tcW w:w="2268"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多次/天</w:t>
            </w:r>
          </w:p>
        </w:tc>
        <w:tc>
          <w:tcPr>
            <w:tcW w:w="1844" w:type="dxa"/>
          </w:tcPr>
          <w:p>
            <w:pPr>
              <w:widowControl/>
              <w:tabs>
                <w:tab w:val="left" w:pos="6840"/>
                <w:tab w:val="left" w:pos="7380"/>
              </w:tabs>
              <w:spacing w:line="400" w:lineRule="exact"/>
              <w:jc w:val="center"/>
              <w:rPr>
                <w:rFonts w:ascii="宋体" w:hAnsi="宋体" w:cs="宋体"/>
                <w:color w:val="auto"/>
                <w:kern w:val="0"/>
                <w:sz w:val="24"/>
                <w:highlight w:val="none"/>
              </w:rPr>
            </w:pPr>
            <w:r>
              <w:rPr>
                <w:rFonts w:ascii="宋体" w:hAnsi="宋体" w:cs="宋体"/>
                <w:color w:val="auto"/>
                <w:kern w:val="0"/>
                <w:sz w:val="24"/>
                <w:highlight w:val="none"/>
              </w:rPr>
              <w:t>7</w:t>
            </w:r>
            <w:r>
              <w:rPr>
                <w:rFonts w:hint="eastAsia" w:ascii="宋体" w:hAnsi="宋体" w:cs="宋体"/>
                <w:color w:val="auto"/>
                <w:kern w:val="0"/>
                <w:sz w:val="24"/>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办公室、会议室</w:t>
            </w:r>
          </w:p>
        </w:tc>
        <w:tc>
          <w:tcPr>
            <w:tcW w:w="242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w:t>
            </w:r>
          </w:p>
        </w:tc>
        <w:tc>
          <w:tcPr>
            <w:tcW w:w="2268"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多次/天</w:t>
            </w:r>
          </w:p>
        </w:tc>
        <w:tc>
          <w:tcPr>
            <w:tcW w:w="1844" w:type="dxa"/>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6天</w:t>
            </w:r>
          </w:p>
        </w:tc>
      </w:tr>
    </w:tbl>
    <w:p>
      <w:pPr>
        <w:tabs>
          <w:tab w:val="left" w:pos="6840"/>
          <w:tab w:val="left" w:pos="7380"/>
        </w:tabs>
        <w:spacing w:line="400" w:lineRule="exact"/>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C、其他</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4"/>
        <w:gridCol w:w="3277"/>
        <w:gridCol w:w="2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bottom"/>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功能</w:t>
            </w:r>
          </w:p>
        </w:tc>
        <w:tc>
          <w:tcPr>
            <w:tcW w:w="3131" w:type="dxa"/>
            <w:vAlign w:val="bottom"/>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类型</w:t>
            </w:r>
          </w:p>
        </w:tc>
        <w:tc>
          <w:tcPr>
            <w:tcW w:w="2835" w:type="dxa"/>
          </w:tcPr>
          <w:p>
            <w:pPr>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日常清洁频率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bottom"/>
          </w:tcPr>
          <w:p>
            <w:pPr>
              <w:widowControl/>
              <w:tabs>
                <w:tab w:val="left" w:pos="6840"/>
                <w:tab w:val="left" w:pos="7380"/>
              </w:tabs>
              <w:spacing w:line="400" w:lineRule="exact"/>
              <w:rPr>
                <w:rFonts w:ascii="宋体" w:hAnsi="宋体" w:cs="宋体"/>
                <w:color w:val="auto"/>
                <w:kern w:val="0"/>
                <w:sz w:val="24"/>
                <w:highlight w:val="none"/>
              </w:rPr>
            </w:pPr>
            <w:r>
              <w:rPr>
                <w:rFonts w:hint="eastAsia" w:ascii="宋体" w:hAnsi="宋体" w:cs="宋体"/>
                <w:bCs/>
                <w:color w:val="auto"/>
                <w:kern w:val="0"/>
                <w:sz w:val="24"/>
                <w:highlight w:val="none"/>
              </w:rPr>
              <w:t>外围通道路面</w:t>
            </w:r>
          </w:p>
        </w:tc>
        <w:tc>
          <w:tcPr>
            <w:tcW w:w="3131"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bCs/>
                <w:color w:val="auto"/>
                <w:kern w:val="0"/>
                <w:sz w:val="24"/>
                <w:highlight w:val="none"/>
              </w:rPr>
              <w:t>水泥地</w:t>
            </w:r>
          </w:p>
        </w:tc>
        <w:tc>
          <w:tcPr>
            <w:tcW w:w="2835"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3次/天，7天/周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bottom"/>
          </w:tcPr>
          <w:p>
            <w:pPr>
              <w:widowControl/>
              <w:tabs>
                <w:tab w:val="left" w:pos="6840"/>
                <w:tab w:val="left" w:pos="7380"/>
              </w:tabs>
              <w:spacing w:line="400" w:lineRule="exact"/>
              <w:rPr>
                <w:rFonts w:ascii="宋体" w:hAnsi="宋体" w:cs="宋体"/>
                <w:color w:val="auto"/>
                <w:kern w:val="0"/>
                <w:sz w:val="24"/>
                <w:highlight w:val="none"/>
              </w:rPr>
            </w:pPr>
            <w:r>
              <w:rPr>
                <w:rFonts w:hint="eastAsia" w:ascii="宋体" w:hAnsi="宋体" w:cs="宋体"/>
                <w:bCs/>
                <w:color w:val="auto"/>
                <w:kern w:val="0"/>
                <w:sz w:val="24"/>
                <w:highlight w:val="none"/>
              </w:rPr>
              <w:t>各栋楼宇屋顶平台地面、喷水池等</w:t>
            </w:r>
          </w:p>
        </w:tc>
        <w:tc>
          <w:tcPr>
            <w:tcW w:w="3131"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bCs/>
                <w:color w:val="auto"/>
                <w:kern w:val="0"/>
                <w:sz w:val="24"/>
                <w:highlight w:val="none"/>
              </w:rPr>
              <w:t>水泥地、</w:t>
            </w:r>
            <w:r>
              <w:rPr>
                <w:rFonts w:hint="eastAsia" w:ascii="宋体" w:hAnsi="宋体" w:cs="宋体"/>
                <w:color w:val="auto"/>
                <w:sz w:val="24"/>
                <w:highlight w:val="none"/>
              </w:rPr>
              <w:t>地砖</w:t>
            </w:r>
          </w:p>
        </w:tc>
        <w:tc>
          <w:tcPr>
            <w:tcW w:w="2835"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43" w:type="dxa"/>
            <w:vAlign w:val="bottom"/>
          </w:tcPr>
          <w:p>
            <w:pPr>
              <w:widowControl/>
              <w:tabs>
                <w:tab w:val="left" w:pos="6840"/>
                <w:tab w:val="left" w:pos="7380"/>
              </w:tabs>
              <w:spacing w:line="400" w:lineRule="exact"/>
              <w:rPr>
                <w:rFonts w:ascii="宋体" w:hAnsi="宋体" w:cs="宋体"/>
                <w:color w:val="auto"/>
                <w:kern w:val="0"/>
                <w:sz w:val="24"/>
                <w:highlight w:val="none"/>
              </w:rPr>
            </w:pPr>
            <w:r>
              <w:rPr>
                <w:rFonts w:hint="eastAsia" w:ascii="宋体" w:hAnsi="宋体" w:cs="宋体"/>
                <w:bCs/>
                <w:color w:val="auto"/>
                <w:kern w:val="0"/>
                <w:sz w:val="24"/>
                <w:highlight w:val="none"/>
              </w:rPr>
              <w:t>空调空气消毒机回风、送风过滤网</w:t>
            </w:r>
          </w:p>
        </w:tc>
        <w:tc>
          <w:tcPr>
            <w:tcW w:w="3131"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bCs/>
                <w:color w:val="auto"/>
                <w:kern w:val="0"/>
                <w:sz w:val="24"/>
                <w:highlight w:val="none"/>
              </w:rPr>
              <w:t>过滤网</w:t>
            </w:r>
          </w:p>
        </w:tc>
        <w:tc>
          <w:tcPr>
            <w:tcW w:w="2835"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1次/月</w:t>
            </w:r>
          </w:p>
        </w:tc>
      </w:tr>
    </w:tbl>
    <w:p>
      <w:pPr>
        <w:spacing w:line="400" w:lineRule="exact"/>
        <w:rPr>
          <w:rFonts w:ascii="宋体" w:hAnsi="宋体" w:cs="宋体"/>
          <w:b/>
          <w:color w:val="auto"/>
          <w:sz w:val="24"/>
          <w:highlight w:val="none"/>
        </w:rPr>
      </w:pPr>
      <w:r>
        <w:rPr>
          <w:rFonts w:hint="eastAsia" w:ascii="宋体" w:hAnsi="宋体" w:cs="宋体"/>
          <w:b/>
          <w:color w:val="auto"/>
          <w:sz w:val="24"/>
          <w:highlight w:val="none"/>
        </w:rPr>
        <w:t>D、门诊楼、医技楼日常保洁服务内容与工作频次</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
        <w:gridCol w:w="713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132"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保 洁 内 容</w:t>
            </w:r>
          </w:p>
        </w:tc>
        <w:tc>
          <w:tcPr>
            <w:tcW w:w="1542"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各诊室、值班室、走廊、大厅及卫生间垃圾收集更换垃圾袋</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各诊室，走廊，大厅的地面清扫、干湿拖地面</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地面巡视保洁</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大厅地面的牵尘</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服务窗口、导诊台、门诊收费处台面、玻璃及不锈钢隔板物面</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7132" w:type="dxa"/>
            <w:vAlign w:val="center"/>
          </w:tcPr>
          <w:p>
            <w:pPr>
              <w:widowControl/>
              <w:tabs>
                <w:tab w:val="left" w:pos="6840"/>
                <w:tab w:val="left" w:pos="7380"/>
              </w:tabs>
              <w:spacing w:line="400" w:lineRule="exact"/>
              <w:jc w:val="center"/>
              <w:rPr>
                <w:rFonts w:ascii="宋体" w:hAnsi="宋体" w:cs="宋体"/>
                <w:color w:val="auto"/>
                <w:sz w:val="24"/>
                <w:highlight w:val="none"/>
              </w:rPr>
            </w:pPr>
            <w:r>
              <w:rPr>
                <w:rFonts w:hint="eastAsia" w:ascii="宋体" w:hAnsi="宋体" w:cs="宋体"/>
                <w:color w:val="auto"/>
                <w:sz w:val="24"/>
                <w:highlight w:val="none"/>
              </w:rPr>
              <w:t>办公桌椅、电话机、电脑、工作台面、橱柜等办公设备、设施</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各种开关盒、面板，门把手、玻璃门，低处标识牌、引导牌等</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清洗、擦拭洗手池、水龙头、皂盒；刷洗各类垃圾桶、消毒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卫生间冲洗、擦拭、消毒；倒痰盂，刷洗痰盂，浸泡、消毒。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每小时1次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窗台，栏杆，铁门，铝合金门，自动门框擦拭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更换值班室的布类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擦拭值班室的桌椅，桌面的设施并干湿拖地面</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9638" w:type="dxa"/>
            <w:gridSpan w:val="3"/>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b/>
                <w:bCs/>
                <w:color w:val="auto"/>
                <w:kern w:val="0"/>
                <w:sz w:val="24"/>
                <w:highlight w:val="none"/>
              </w:rPr>
              <w:t>周期保洁与专项保洁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13</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高处标识牌、引导牌、告示牌擦拭；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卫生间全面清洁、消毒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1"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磁砖墙、柱子、地面边角涮洗、擦拭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16</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梯位台阶边角涮洗</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2"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17</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消防箱、管道、灭火器、意见箱等擦拭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18</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地面机械洗地</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19</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水磨地地面保养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吊扇、室内空调、日光灯架擦拭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高处玻璃、玻璃框擦拭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室内窗帘更换及送取</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23</w:t>
            </w:r>
          </w:p>
        </w:tc>
        <w:tc>
          <w:tcPr>
            <w:tcW w:w="7132" w:type="dxa"/>
            <w:vAlign w:val="center"/>
          </w:tcPr>
          <w:p>
            <w:pPr>
              <w:pStyle w:val="8"/>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空调、空气消毒机运行时过滤网的清洗</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直梯轿厢清洁及不锈钢油保养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扶梯扶手、护栏、踏板、梯级清洁</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26</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PVC地面保养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27</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石材台面打磨保养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bl>
    <w:p>
      <w:pPr>
        <w:spacing w:before="156" w:beforeLines="50" w:line="400" w:lineRule="exact"/>
        <w:rPr>
          <w:rFonts w:ascii="宋体" w:hAnsi="宋体" w:cs="宋体"/>
          <w:b/>
          <w:color w:val="auto"/>
          <w:sz w:val="24"/>
          <w:highlight w:val="none"/>
        </w:rPr>
      </w:pPr>
      <w:r>
        <w:rPr>
          <w:rFonts w:hint="eastAsia" w:ascii="宋体" w:hAnsi="宋体" w:cs="宋体"/>
          <w:b/>
          <w:color w:val="auto"/>
          <w:sz w:val="24"/>
          <w:highlight w:val="none"/>
        </w:rPr>
        <w:t>E、急诊工作内容与频次</w:t>
      </w:r>
      <w:r>
        <w:rPr>
          <w:rFonts w:ascii="宋体" w:hAnsi="宋体" w:cs="宋体"/>
          <w:color w:val="auto"/>
          <w:kern w:val="0"/>
          <w:sz w:val="24"/>
          <w:highlight w:val="none"/>
        </w:rPr>
        <mc:AlternateContent>
          <mc:Choice Requires="wps">
            <w:drawing>
              <wp:anchor distT="0" distB="0" distL="0" distR="0" simplePos="0" relativeHeight="251660288" behindDoc="0" locked="0" layoutInCell="1" allowOverlap="1">
                <wp:simplePos x="0" y="0"/>
                <wp:positionH relativeFrom="column">
                  <wp:posOffset>-109282865</wp:posOffset>
                </wp:positionH>
                <wp:positionV relativeFrom="paragraph">
                  <wp:posOffset>-108666280</wp:posOffset>
                </wp:positionV>
                <wp:extent cx="5791835" cy="8279765"/>
                <wp:effectExtent l="0" t="0" r="0" b="0"/>
                <wp:wrapNone/>
                <wp:docPr id="1026" name="矩形 1"/>
                <wp:cNvGraphicFramePr/>
                <a:graphic xmlns:a="http://schemas.openxmlformats.org/drawingml/2006/main">
                  <a:graphicData uri="http://schemas.microsoft.com/office/word/2010/wordprocessingShape">
                    <wps:wsp>
                      <wps:cNvSpPr/>
                      <wps:spPr>
                        <a:xfrm>
                          <a:off x="0" y="0"/>
                          <a:ext cx="5791832" cy="8279767"/>
                        </a:xfrm>
                        <a:prstGeom prst="rect">
                          <a:avLst/>
                        </a:prstGeom>
                        <a:ln>
                          <a:noFill/>
                        </a:ln>
                      </wps:spPr>
                      <wps:txbx>
                        <w:txbxContent>
                          <w:p/>
                        </w:txbxContent>
                      </wps:txbx>
                      <wps:bodyPr lIns="0" tIns="0" rIns="0" bIns="0" upright="1"/>
                    </wps:wsp>
                  </a:graphicData>
                </a:graphic>
              </wp:anchor>
            </w:drawing>
          </mc:Choice>
          <mc:Fallback>
            <w:pict>
              <v:rect id="矩形 1" o:spid="_x0000_s1026" o:spt="1" style="position:absolute;left:0pt;margin-left:-8604.95pt;margin-top:-8556.4pt;height:651.95pt;width:456.05pt;z-index:251660288;mso-width-relative:page;mso-height-relative:page;" filled="f" stroked="f" coordsize="21600,21600" o:gfxdata="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oUTqpeEAAAAXAQAADwAAAAAAAAABACAAAAAiAAAAZHJzL2Rvd25yZXYueG1sUEsBAhQA&#10;FAAAAAgAh07iQClOdUiwAQAAXgMAAA4AAAAAAAAAAQAgAAAAMAEAAGRycy9lMm9Eb2MueG1sUEsF&#10;BgAAAAAGAAYAWQEAAFIFAAAAAA==&#10;">
                <v:fill on="f" focussize="0,0"/>
                <v:stroke on="f"/>
                <v:imagedata o:title=""/>
                <o:lock v:ext="edit" aspectratio="f"/>
                <v:textbox inset="0mm,0mm,0mm,0mm">
                  <w:txbxContent>
                    <w:p/>
                  </w:txbxContent>
                </v:textbox>
              </v:rect>
            </w:pict>
          </mc:Fallback>
        </mc:AlternateConten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
        <w:gridCol w:w="713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9"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 号</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工 作 内 容</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收集区域内垃圾、更换垃圾袋</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每日3次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区域内地面牵尘（无扬尘干扫）</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区域内地面湿拖（必要时进行地面消毒、清洁）</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区域内家具（桌椅、橱柜等）、办公用品（含病历牌）、</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台面擦拭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区域内电脑、电话、仪器（含各种医用器材）、器械（治疗车、病历架等）、床单位、低处电器表面的清洗或擦拭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区域内洗手池、水池、水龙头、皂盒、隔栏处清洗、擦拭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卫生间冲洗、擦拭、消毒</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7"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收集整理卫生间垃圾</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区域内窗台、阳台、把手、栏杆、花瓶、花盆、开关盒、</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接线盒、各类低处标牌、垃圾桶擦拭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拖鞋、防滑地垫、脚垫清洗</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病人出院终末消毒</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收集值班室垃圾，更换垃圾袋</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13</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更换值班室的布类</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14</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擦拭值班室的桌椅，桌面的设施并干湿拖地面</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9638" w:type="dxa"/>
            <w:gridSpan w:val="3"/>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周期保洁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15</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高处标识牌、引导牌、告示牌擦拭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16</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卫生间全面清洁、消毒</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17</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磁砖墙、柱子、地面边角涮洗、擦拭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18</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梯位台阶边角涮洗</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19</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消防箱、管道、灭火器、意见箱等擦拭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地面机器洗地</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水磨地地面保养</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22</w:t>
            </w:r>
          </w:p>
        </w:tc>
        <w:tc>
          <w:tcPr>
            <w:tcW w:w="7132" w:type="dxa"/>
            <w:tcMar>
              <w:top w:w="0" w:type="dxa"/>
              <w:left w:w="108" w:type="dxa"/>
              <w:bottom w:w="0" w:type="dxa"/>
              <w:right w:w="108" w:type="dxa"/>
            </w:tcMar>
            <w:vAlign w:val="center"/>
          </w:tcPr>
          <w:p>
            <w:pPr>
              <w:pStyle w:val="8"/>
              <w:widowControl/>
              <w:tabs>
                <w:tab w:val="left" w:pos="6840"/>
                <w:tab w:val="left" w:pos="7380"/>
              </w:tabs>
              <w:spacing w:line="400" w:lineRule="exact"/>
              <w:ind w:firstLine="960" w:firstLineChars="400"/>
              <w:jc w:val="center"/>
              <w:rPr>
                <w:rFonts w:ascii="宋体" w:hAnsi="宋体" w:cs="宋体"/>
                <w:color w:val="auto"/>
                <w:kern w:val="0"/>
                <w:sz w:val="24"/>
                <w:highlight w:val="none"/>
              </w:rPr>
            </w:pPr>
            <w:r>
              <w:rPr>
                <w:rFonts w:hint="eastAsia" w:ascii="宋体" w:hAnsi="宋体" w:cs="宋体"/>
                <w:color w:val="auto"/>
                <w:kern w:val="0"/>
                <w:sz w:val="24"/>
                <w:highlight w:val="none"/>
              </w:rPr>
              <w:t>吊扇、室内空调、消毒机、日光灯架擦拭</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每季1次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23</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高处玻璃、玻璃框擦拭、雨披及屋顶清扫</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24</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室内窗帘更换及送取（污染时随时拆换）</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25</w:t>
            </w:r>
          </w:p>
        </w:tc>
        <w:tc>
          <w:tcPr>
            <w:tcW w:w="7132" w:type="dxa"/>
            <w:tcMar>
              <w:top w:w="0" w:type="dxa"/>
              <w:left w:w="108" w:type="dxa"/>
              <w:bottom w:w="0" w:type="dxa"/>
              <w:right w:w="108" w:type="dxa"/>
            </w:tcMar>
            <w:vAlign w:val="center"/>
          </w:tcPr>
          <w:p>
            <w:pPr>
              <w:pStyle w:val="8"/>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空调、空气消毒机运行时过滤网的清洗</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26</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PVC地面保养</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964"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27</w:t>
            </w:r>
          </w:p>
        </w:tc>
        <w:tc>
          <w:tcPr>
            <w:tcW w:w="713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石材台面打磨保养</w:t>
            </w:r>
          </w:p>
        </w:tc>
        <w:tc>
          <w:tcPr>
            <w:tcW w:w="1542" w:type="dxa"/>
            <w:tcMar>
              <w:top w:w="0" w:type="dxa"/>
              <w:left w:w="108" w:type="dxa"/>
              <w:bottom w:w="0" w:type="dxa"/>
              <w:right w:w="108"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bl>
    <w:p>
      <w:pPr>
        <w:spacing w:line="400" w:lineRule="exact"/>
        <w:rPr>
          <w:rFonts w:ascii="宋体" w:hAnsi="宋体" w:cs="宋体"/>
          <w:b/>
          <w:color w:val="auto"/>
          <w:sz w:val="24"/>
          <w:highlight w:val="none"/>
        </w:rPr>
      </w:pPr>
      <w:r>
        <w:rPr>
          <w:rFonts w:hint="eastAsia" w:ascii="宋体" w:hAnsi="宋体" w:cs="宋体"/>
          <w:b/>
          <w:color w:val="auto"/>
          <w:sz w:val="24"/>
          <w:highlight w:val="none"/>
        </w:rPr>
        <w:t xml:space="preserve"> F、ICU、手术室、供应室等重点科室工作范围</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4"/>
        <w:gridCol w:w="7132"/>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7132" w:type="dxa"/>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保 洁 内 容</w:t>
            </w:r>
          </w:p>
        </w:tc>
        <w:tc>
          <w:tcPr>
            <w:tcW w:w="1542" w:type="dxa"/>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保洁频率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jc w:val="center"/>
        </w:trPr>
        <w:tc>
          <w:tcPr>
            <w:tcW w:w="964" w:type="dxa"/>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w:t>
            </w:r>
          </w:p>
        </w:tc>
        <w:tc>
          <w:tcPr>
            <w:tcW w:w="7132" w:type="dxa"/>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各区域垃圾收集并更换垃圾袋</w:t>
            </w:r>
          </w:p>
        </w:tc>
        <w:tc>
          <w:tcPr>
            <w:tcW w:w="1542" w:type="dxa"/>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各区域的地面清扫、湿拖</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地面巡视保洁（含等候区）</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手术间终末消毒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医护更衣室地面湿拖</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6</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擦拭内办公桌椅、工作台面、橱柜、电话机、电脑等</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办公设备、设施</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7</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各种开关盒、面板、门把手、玻璃门、低处标识牌、引导牌、</w:t>
            </w:r>
          </w:p>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告示牌擦拭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8</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清洗、擦拭洗手池、水龙头、皂盒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9</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窗台擦拭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10</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仪器物表擦拭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11</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刷洗医务人员专用卫生间并干湿拖、收集整理卫生间垃圾</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卫生间的镜子、水龙头、洗手池、马桶等冲洗、擦拭、消毒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13</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洗涤间桌面擦拭和地面湿拖</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布类打包送洗，送取高压（手术室、介入科等区域需根据采购人的要求将脏布类统一打包并放置到指定区域）</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收集值班室垃圾，更换垃圾袋</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16</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擦拭值班室的桌椅和地面湿拖</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每天1次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7" w:hRule="atLeast"/>
          <w:jc w:val="center"/>
        </w:trPr>
        <w:tc>
          <w:tcPr>
            <w:tcW w:w="9638" w:type="dxa"/>
            <w:gridSpan w:val="3"/>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周期保洁与专项保洁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17</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高处标识牌、引导牌、告示牌擦拭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18</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卫生间全面清洁、消毒</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19</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磁砖墙、柱子、地面边角涮洗、擦拭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5"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消防箱、管道、灭火器等擦拭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7"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地面机械洗地</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2"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22</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水磨地地面保养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23</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灯具擦拭</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9"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24</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高处玻璃、玻璃框擦拭、雨披及屋顶清扫</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3"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25</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室内高处墙壁天花板除尘</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26</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室内窗帘更换及送取（污染时随时拆换）</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27</w:t>
            </w:r>
          </w:p>
        </w:tc>
        <w:tc>
          <w:tcPr>
            <w:tcW w:w="7132" w:type="dxa"/>
            <w:vAlign w:val="center"/>
          </w:tcPr>
          <w:p>
            <w:pPr>
              <w:pStyle w:val="8"/>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空调、空气消毒机运行时过滤网的清洗</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28</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PVC地面保养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964" w:type="dxa"/>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29</w:t>
            </w:r>
          </w:p>
        </w:tc>
        <w:tc>
          <w:tcPr>
            <w:tcW w:w="713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石材台面打磨保养</w:t>
            </w:r>
          </w:p>
        </w:tc>
        <w:tc>
          <w:tcPr>
            <w:tcW w:w="1542" w:type="dxa"/>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bl>
    <w:p>
      <w:pPr>
        <w:spacing w:line="400" w:lineRule="exact"/>
        <w:ind w:firstLine="241" w:firstLineChars="100"/>
        <w:rPr>
          <w:rFonts w:ascii="宋体" w:hAnsi="宋体" w:cs="宋体"/>
          <w:b/>
          <w:color w:val="auto"/>
          <w:sz w:val="24"/>
          <w:highlight w:val="none"/>
        </w:rPr>
      </w:pPr>
      <w:r>
        <w:rPr>
          <w:rFonts w:hint="eastAsia" w:ascii="宋体" w:hAnsi="宋体" w:cs="宋体"/>
          <w:b/>
          <w:color w:val="auto"/>
          <w:sz w:val="24"/>
          <w:highlight w:val="none"/>
        </w:rPr>
        <w:t>G、病房保洁工作内容与频次</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08"/>
        <w:gridCol w:w="7293"/>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序号</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保洁工作内容</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收集病房、护士站、治疗室、处置室、办公室、值班室、更衣室、走廊、公共卫生间、公共区域等垃圾并更换垃圾袋</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湿拖护士站、治疗室、处置室、办公室、更衣室地面</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3</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清洁医务人员专用卫生间</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每天2次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4</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湿拖走廊公共区域边角</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5</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湿拖病房地面</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6</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办公桌椅、橱柜及台面擦拭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7</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公共卫生间冲洗、擦拭、消毒</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8</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开水间清洁</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9</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门把手、玻璃门、开关盒、接线盒、低处标牌、引导（告示）牌擦拭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10</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楼梯台阶湿拖、楼梯扶手、窗台擦拭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11</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巡视保洁区域，保洁地面、终末消毒、</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12</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收集医疗垃圾</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13</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擦拭值班室的桌面并湿拖地面</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14</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吸痰器，浸泡、消毒</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15</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治疗车表面及车轮</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16</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护理用品清洁</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17</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病人出院拆病床被褥</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18</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完成医务人员交代的临时任务</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9638" w:type="dxa"/>
            <w:gridSpan w:val="3"/>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周期保洁与专项保洁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19</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医务区域的的墙面地面全面清洁</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20</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开水器、开水瓶表面清洗</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21</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消防栓、消防器擦拭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22</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医务区域的桌椅全面清洁</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23</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楼梯台阶边角涮洗</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24</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门、门框、低处窗框擦拭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25</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机器清洗地面</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26</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PVC地面保养</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sz w:val="24"/>
                <w:highlight w:val="none"/>
              </w:rPr>
              <w:t>27</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高处玻璃，高处玻璃框的擦拭、5米以下外墙清洗、雨披及平台清扫</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每两月1次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sz w:val="24"/>
                <w:highlight w:val="none"/>
              </w:rPr>
            </w:pPr>
            <w:r>
              <w:rPr>
                <w:rFonts w:hint="eastAsia" w:ascii="宋体" w:hAnsi="宋体" w:cs="宋体"/>
                <w:b/>
                <w:color w:val="auto"/>
                <w:kern w:val="0"/>
                <w:sz w:val="24"/>
                <w:highlight w:val="none"/>
              </w:rPr>
              <w:t>28</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室内高处除尘</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29</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低处墙面静电除尘、落地瓷砖擦拭</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jc w:val="center"/>
              <w:textAlignment w:val="center"/>
              <w:rPr>
                <w:rFonts w:ascii="宋体" w:hAnsi="宋体" w:cs="宋体"/>
                <w:b/>
                <w:color w:val="auto"/>
                <w:kern w:val="0"/>
                <w:sz w:val="24"/>
                <w:highlight w:val="none"/>
              </w:rPr>
            </w:pPr>
            <w:r>
              <w:rPr>
                <w:rFonts w:hint="eastAsia" w:ascii="宋体" w:hAnsi="宋体" w:cs="宋体"/>
                <w:b/>
                <w:color w:val="auto"/>
                <w:kern w:val="0"/>
                <w:sz w:val="24"/>
                <w:highlight w:val="none"/>
              </w:rPr>
              <w:t>30</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输液杆表面清洁</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31</w:t>
            </w:r>
          </w:p>
        </w:tc>
        <w:tc>
          <w:tcPr>
            <w:tcW w:w="7293"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冰箱内外清洁、除霜</w:t>
            </w:r>
          </w:p>
        </w:tc>
        <w:tc>
          <w:tcPr>
            <w:tcW w:w="1537" w:type="dxa"/>
            <w:shd w:val="clear" w:color="auto" w:fill="auto"/>
            <w:tcMar>
              <w:top w:w="15" w:type="dxa"/>
              <w:left w:w="15" w:type="dxa"/>
              <w:right w:w="15"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32</w:t>
            </w:r>
          </w:p>
        </w:tc>
        <w:tc>
          <w:tcPr>
            <w:tcW w:w="7293" w:type="dxa"/>
            <w:shd w:val="clear" w:color="auto" w:fill="auto"/>
            <w:tcMar>
              <w:top w:w="15" w:type="dxa"/>
              <w:left w:w="15" w:type="dxa"/>
              <w:right w:w="15" w:type="dxa"/>
            </w:tcMar>
            <w:vAlign w:val="center"/>
          </w:tcPr>
          <w:p>
            <w:pPr>
              <w:pStyle w:val="8"/>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空调、空气消毒机运行时过滤网的清洗</w:t>
            </w:r>
          </w:p>
        </w:tc>
        <w:tc>
          <w:tcPr>
            <w:tcW w:w="1537"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08"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33</w:t>
            </w:r>
          </w:p>
        </w:tc>
        <w:tc>
          <w:tcPr>
            <w:tcW w:w="7293"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石材台面打磨保养</w:t>
            </w:r>
          </w:p>
        </w:tc>
        <w:tc>
          <w:tcPr>
            <w:tcW w:w="1537" w:type="dxa"/>
            <w:shd w:val="clear" w:color="auto" w:fill="auto"/>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bl>
    <w:p>
      <w:pPr>
        <w:spacing w:line="40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H、行政职能科室</w:t>
      </w:r>
    </w:p>
    <w:tbl>
      <w:tblPr>
        <w:tblStyle w:val="17"/>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3"/>
        <w:gridCol w:w="706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序号</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工 作 内 容</w:t>
            </w:r>
          </w:p>
        </w:tc>
        <w:tc>
          <w:tcPr>
            <w:tcW w:w="1574"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b/>
                <w:bCs/>
                <w:color w:val="auto"/>
                <w:sz w:val="24"/>
                <w:highlight w:val="none"/>
              </w:rPr>
            </w:pPr>
            <w:r>
              <w:rPr>
                <w:rFonts w:hint="eastAsia" w:ascii="宋体" w:hAnsi="宋体" w:cs="宋体"/>
                <w:b/>
                <w:bCs/>
                <w:color w:val="auto"/>
                <w:kern w:val="0"/>
                <w:sz w:val="24"/>
                <w:highlight w:val="none"/>
              </w:rPr>
              <w:t>频 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收集区域内垃圾、更换垃圾袋</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每日2次，如需要随时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2</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区域内地面牵尘（无扬尘干扫）</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3</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区域内地面湿拖（公共区域应机洗）</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4</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区域内家具（桌椅、橱柜等）、台面擦拭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5</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区域内电脑、电话、仪器（含各种医用器材）、低处电器表面清洗或擦拭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6</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区域内洗手池、水池、水龙头、皂盒清洗、擦拭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7</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卫生间（含水龙头、洗手池、台面、马桶、地面）冲洗、擦拭、消毒</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8</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区域内窗台、阳台、把手、栏杆、花盆、开关盒、接线盒、各类低处标牌、垃圾桶擦拭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每日1次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9</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防滑地垫清洗</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10</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消防栓、消防器擦拭，开水机、冰箱内部清洗</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11</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门、门框、低处窗框擦拭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12</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玻璃、窗框、墙面、天花板擦拭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13</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低处墙面静电除尘、落地瓷砖、踢脚板、地角、</w:t>
            </w:r>
          </w:p>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低处管道擦拭</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14</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非医疗不锈钢物体表面保养</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每周1次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15</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高处标牌、壁挂物擦拭，</w:t>
            </w:r>
          </w:p>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公共区的家具（桌椅、橱柜等）消毒</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16</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高处（含天花板、高处墙面、梁、窗帘及架等）除尘</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17</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kern w:val="0"/>
                <w:sz w:val="24"/>
                <w:highlight w:val="none"/>
              </w:rPr>
            </w:pPr>
            <w:r>
              <w:rPr>
                <w:rFonts w:hint="eastAsia" w:ascii="宋体" w:hAnsi="宋体" w:cs="宋体"/>
                <w:color w:val="auto"/>
                <w:kern w:val="0"/>
                <w:sz w:val="24"/>
                <w:highlight w:val="none"/>
              </w:rPr>
              <w:t>灯具、音响、烟感、监视器、通风口、管道、空调、风扇</w:t>
            </w:r>
          </w:p>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等高处设备擦洗</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18</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地面机洗、打蜡、晶面处理或保养</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每3月1次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sz w:val="24"/>
                <w:highlight w:val="none"/>
              </w:rPr>
            </w:pPr>
            <w:r>
              <w:rPr>
                <w:rFonts w:hint="eastAsia" w:ascii="宋体" w:hAnsi="宋体" w:cs="宋体"/>
                <w:b/>
                <w:bCs/>
                <w:color w:val="auto"/>
                <w:kern w:val="0"/>
                <w:sz w:val="24"/>
                <w:highlight w:val="none"/>
              </w:rPr>
              <w:t>19</w:t>
            </w:r>
          </w:p>
        </w:tc>
        <w:tc>
          <w:tcPr>
            <w:tcW w:w="7061" w:type="dxa"/>
            <w:shd w:val="clear" w:color="auto" w:fill="FFFFFF"/>
            <w:tcMar>
              <w:top w:w="15" w:type="dxa"/>
              <w:left w:w="15" w:type="dxa"/>
              <w:right w:w="15" w:type="dxa"/>
            </w:tcMar>
            <w:vAlign w:val="center"/>
          </w:tcPr>
          <w:p>
            <w:pPr>
              <w:widowControl/>
              <w:spacing w:line="400" w:lineRule="exact"/>
              <w:jc w:val="center"/>
              <w:textAlignment w:val="top"/>
              <w:rPr>
                <w:rFonts w:ascii="宋体" w:hAnsi="宋体" w:cs="宋体"/>
                <w:color w:val="auto"/>
                <w:sz w:val="24"/>
                <w:highlight w:val="none"/>
              </w:rPr>
            </w:pPr>
            <w:r>
              <w:rPr>
                <w:rFonts w:hint="eastAsia" w:ascii="宋体" w:hAnsi="宋体" w:cs="宋体"/>
                <w:color w:val="auto"/>
                <w:kern w:val="0"/>
                <w:sz w:val="24"/>
                <w:highlight w:val="none"/>
              </w:rPr>
              <w:t>窗帘拆换（污染时随时拆换）</w:t>
            </w:r>
          </w:p>
        </w:tc>
        <w:tc>
          <w:tcPr>
            <w:tcW w:w="1574"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每年1次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w:t>
            </w:r>
          </w:p>
        </w:tc>
        <w:tc>
          <w:tcPr>
            <w:tcW w:w="7061" w:type="dxa"/>
            <w:shd w:val="clear" w:color="auto" w:fill="FFFFFF"/>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PVC地面保养</w:t>
            </w:r>
          </w:p>
        </w:tc>
        <w:tc>
          <w:tcPr>
            <w:tcW w:w="1574" w:type="dxa"/>
            <w:shd w:val="clear" w:color="auto" w:fill="FFFFFF"/>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每半年1次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03" w:type="dxa"/>
            <w:shd w:val="clear" w:color="auto" w:fill="FFFFFF"/>
            <w:tcMar>
              <w:top w:w="15" w:type="dxa"/>
              <w:left w:w="15" w:type="dxa"/>
              <w:right w:w="15" w:type="dxa"/>
            </w:tcMar>
            <w:vAlign w:val="center"/>
          </w:tcPr>
          <w:p>
            <w:pPr>
              <w:widowControl/>
              <w:spacing w:line="400" w:lineRule="exact"/>
              <w:jc w:val="center"/>
              <w:textAlignment w:val="center"/>
              <w:rPr>
                <w:rFonts w:ascii="宋体" w:hAnsi="宋体" w:cs="宋体"/>
                <w:b/>
                <w:bCs/>
                <w:color w:val="auto"/>
                <w:kern w:val="0"/>
                <w:sz w:val="24"/>
                <w:highlight w:val="none"/>
              </w:rPr>
            </w:pPr>
            <w:r>
              <w:rPr>
                <w:rFonts w:hint="eastAsia" w:ascii="宋体" w:hAnsi="宋体" w:cs="宋体"/>
                <w:b/>
                <w:bCs/>
                <w:color w:val="auto"/>
                <w:kern w:val="0"/>
                <w:sz w:val="24"/>
                <w:highlight w:val="none"/>
              </w:rPr>
              <w:t>21</w:t>
            </w:r>
          </w:p>
        </w:tc>
        <w:tc>
          <w:tcPr>
            <w:tcW w:w="7061" w:type="dxa"/>
            <w:shd w:val="clear" w:color="auto" w:fill="FFFFFF"/>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sz w:val="24"/>
                <w:highlight w:val="none"/>
              </w:rPr>
              <w:t>石材台面打磨保养</w:t>
            </w:r>
          </w:p>
        </w:tc>
        <w:tc>
          <w:tcPr>
            <w:tcW w:w="1574" w:type="dxa"/>
            <w:shd w:val="clear" w:color="auto" w:fill="FFFFFF"/>
            <w:tcMar>
              <w:top w:w="15" w:type="dxa"/>
              <w:left w:w="15" w:type="dxa"/>
              <w:right w:w="15" w:type="dxa"/>
            </w:tcMar>
            <w:vAlign w:val="center"/>
          </w:tcPr>
          <w:p>
            <w:pPr>
              <w:widowControl/>
              <w:tabs>
                <w:tab w:val="left" w:pos="6840"/>
                <w:tab w:val="left" w:pos="7380"/>
              </w:tabs>
              <w:spacing w:line="40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每年1次</w:t>
            </w:r>
          </w:p>
        </w:tc>
      </w:tr>
    </w:tbl>
    <w:p>
      <w:pPr>
        <w:pStyle w:val="9"/>
        <w:numPr>
          <w:ilvl w:val="255"/>
          <w:numId w:val="0"/>
        </w:numPr>
        <w:spacing w:line="360" w:lineRule="auto"/>
        <w:ind w:firstLine="480" w:firstLineChars="200"/>
        <w:rPr>
          <w:rFonts w:ascii="宋体" w:hAnsi="宋体"/>
          <w:color w:val="auto"/>
          <w:highlight w:val="none"/>
        </w:rPr>
      </w:pPr>
      <w:r>
        <w:rPr>
          <w:rFonts w:hint="eastAsia" w:ascii="宋体" w:hAnsi="宋体"/>
          <w:color w:val="auto"/>
          <w:highlight w:val="none"/>
        </w:rPr>
        <w:t>备注：实际服务过程中若出现新增功能区域，则根据采购人的功能定位，参照上述相似岗位执行。</w:t>
      </w:r>
    </w:p>
    <w:p>
      <w:pPr>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I、</w:t>
      </w:r>
      <w:r>
        <w:rPr>
          <w:rFonts w:hint="eastAsia" w:ascii="宋体" w:hAnsi="宋体" w:cs="宋体"/>
          <w:b/>
          <w:bCs/>
          <w:color w:val="auto"/>
          <w:sz w:val="24"/>
          <w:highlight w:val="none"/>
        </w:rPr>
        <w:t>外围公区保洁</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每天12小时，每周7天对外围的道路、广场、车道、台阶、水沟、绿化带，进行大片树叶、纸屑、垃圾胶袋、烟头、果皮、棉签等杂物的清理，每天早8：00前完成院区内的全面清洁；在18：30后对整个区域进行巡视保洁，并完成其它突击任务。每月至少完成一次院区内喷水池、雨遮清洁工作。</w:t>
      </w:r>
    </w:p>
    <w:p>
      <w:pPr>
        <w:spacing w:line="360" w:lineRule="auto"/>
        <w:ind w:firstLine="422" w:firstLineChars="200"/>
        <w:outlineLvl w:val="3"/>
        <w:rPr>
          <w:rFonts w:ascii="宋体" w:hAnsi="宋体" w:cs="宋体"/>
          <w:b/>
          <w:color w:val="auto"/>
          <w:sz w:val="24"/>
          <w:highlight w:val="none"/>
        </w:rPr>
      </w:pPr>
      <w:r>
        <w:rPr>
          <w:rStyle w:val="19"/>
          <w:rFonts w:hint="eastAsia" w:ascii="宋体" w:hAnsi="宋体" w:cs="宋体"/>
          <w:bCs/>
          <w:color w:val="auto"/>
          <w:highlight w:val="none"/>
        </w:rPr>
        <w:t>★</w:t>
      </w:r>
      <w:r>
        <w:rPr>
          <w:rFonts w:hint="eastAsia" w:ascii="宋体" w:hAnsi="宋体" w:cs="宋体"/>
          <w:b/>
          <w:color w:val="auto"/>
          <w:sz w:val="24"/>
          <w:highlight w:val="none"/>
        </w:rPr>
        <w:t>（3）生活垃圾分类收集与管理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A、将生活垃圾分类存放到相应垃圾袋中。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B、指定专人专车负责病区生活垃圾的清运工作，按照规定时间和路线到各科室收集。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C、生活垃圾收集清运后暂存于院内指定地点，外运后必须对暂存点和垃圾车进行冲洗消毒，每周对垃圾清运车及暂存点进行卫生大扫除，做到垃圾车和暂存点干净整洁。</w:t>
      </w:r>
    </w:p>
    <w:p>
      <w:pPr>
        <w:spacing w:line="360" w:lineRule="auto"/>
        <w:ind w:firstLine="422" w:firstLineChars="200"/>
        <w:outlineLvl w:val="3"/>
        <w:rPr>
          <w:rFonts w:ascii="宋体" w:hAnsi="宋体" w:cs="宋体"/>
          <w:b/>
          <w:color w:val="auto"/>
          <w:sz w:val="24"/>
          <w:highlight w:val="none"/>
        </w:rPr>
      </w:pPr>
      <w:r>
        <w:rPr>
          <w:rStyle w:val="19"/>
          <w:rFonts w:hint="eastAsia" w:ascii="宋体" w:hAnsi="宋体" w:cs="宋体"/>
          <w:bCs/>
          <w:color w:val="auto"/>
          <w:highlight w:val="none"/>
        </w:rPr>
        <w:t>★</w:t>
      </w:r>
      <w:r>
        <w:rPr>
          <w:rFonts w:hint="eastAsia" w:ascii="宋体" w:hAnsi="宋体" w:cs="宋体"/>
          <w:b/>
          <w:color w:val="auto"/>
          <w:sz w:val="24"/>
          <w:highlight w:val="none"/>
        </w:rPr>
        <w:t>（4）医疗废物管理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A、基本要求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a、指定专人专车负责医疗废物的收集工作，按照规定时间到各科室收集医疗废物并清运至院内指定地点，严禁医疗废物和生活垃圾混合清运。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医疗废物收集清运员严格按照采购人及中标人制定的医疗废物管理的规章制度、规范、工作流程和各项工作要求，医疗废物必须扎扣，称重、扫码和张贴分类标识。将医疗废物清运至院内指定医疗废物暂存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c、实行医疗废物电子签收，确保全程闭环管理。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d、医疗废物收集清运员应认真做好医疗废物的保管和交接工作；发现医疗废物流失、泄露、扩散和意外事故时，应及时向负责人报告，以及时采取应急措施。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 中标人应积极配合采购人做好医疗废物意外事故的应急处理。</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B</w:t>
      </w:r>
      <w:r>
        <w:rPr>
          <w:rFonts w:hint="eastAsia" w:ascii="宋体" w:hAnsi="宋体" w:cs="宋体"/>
          <w:color w:val="auto"/>
          <w:sz w:val="24"/>
          <w:highlight w:val="none"/>
        </w:rPr>
        <w:t>、</w:t>
      </w:r>
      <w:r>
        <w:rPr>
          <w:rFonts w:hint="eastAsia" w:ascii="宋体" w:hAnsi="宋体" w:cs="宋体"/>
          <w:b/>
          <w:bCs/>
          <w:color w:val="auto"/>
          <w:sz w:val="24"/>
          <w:highlight w:val="none"/>
        </w:rPr>
        <w:t>医疗废物分类：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a、感染性废物：携带病原微生物具有引发感染性疾病传播危险的医疗废物（被病人血液、体液、排泄物污染的物品，污染的纱布、绷带、脱脂棉等敷料、废弃的被服等）；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b、病理性废物：诊疗过程中产生的人体废弃物和医学实验动物尸体等（病理标本，试验动物尸体、组织器官和排泄物）。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c、损伤性废物：能够刺伤或者割伤人体的废弃的医用锐器（针头、刀片、玻璃试管、安瓿）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d、药物性废物：过期、淘汰、变质或者被污染的废弃的药品（抗生素、抗癌性药物）。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e、化学性废物：具有毒性、腐蚀性、易燃易爆性的废弃的化学物品（破损的血压计、体温计）</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C</w:t>
      </w:r>
      <w:r>
        <w:rPr>
          <w:rFonts w:hint="eastAsia" w:ascii="宋体" w:hAnsi="宋体" w:cs="宋体"/>
          <w:color w:val="auto"/>
          <w:sz w:val="24"/>
          <w:highlight w:val="none"/>
        </w:rPr>
        <w:t>、</w:t>
      </w:r>
      <w:r>
        <w:rPr>
          <w:rFonts w:hint="eastAsia" w:ascii="宋体" w:hAnsi="宋体" w:cs="宋体"/>
          <w:b/>
          <w:bCs/>
          <w:color w:val="auto"/>
          <w:sz w:val="24"/>
          <w:highlight w:val="none"/>
        </w:rPr>
        <w:t>医疗废物收集：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医疗废物袋或容器要求坚韧耐用、不渗漏，使用中发现盛放医疗废物的容器有破损、渗漏等情况应立即更换并做相应的消毒处理。不得将破损的医疗废物袋、容器作为普通生活垃圾遗弃，破损后的医疗废物袋、容器应与医疗废物一同处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b、医疗废物收集时，袋口必须扎扣打结，称重、打印二维码并贴在医疗废物垃圾袋上。医疗废物收集员工必须与病区护士当面交接签收。</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D</w:t>
      </w:r>
      <w:r>
        <w:rPr>
          <w:rFonts w:hint="eastAsia" w:ascii="宋体" w:hAnsi="宋体" w:cs="宋体"/>
          <w:color w:val="auto"/>
          <w:sz w:val="24"/>
          <w:highlight w:val="none"/>
        </w:rPr>
        <w:t>、</w:t>
      </w:r>
      <w:r>
        <w:rPr>
          <w:rFonts w:hint="eastAsia" w:ascii="宋体" w:hAnsi="宋体" w:cs="宋体"/>
          <w:b/>
          <w:bCs/>
          <w:color w:val="auto"/>
          <w:sz w:val="24"/>
          <w:highlight w:val="none"/>
        </w:rPr>
        <w:t>医疗废物清运：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a、指定专人专车负责医疗废物的清运工作，按照规定时间和路线到各科室收集，全程使用电子签收，严禁医疗废物和生活垃圾混合清运；转运人员每年进行体检，必要时接种相应的疫苗，并建立健康档案。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b、医疗废物清运车必须加盖封闭，避免医疗废物暴露在空气中，医疗废物不得拖拉、遗洒、污染周围环境和滞留超过2天；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c、医疗废物清运人员将利器类医疗废物放入利器盒，利器盒使用前须进行检查是否破损；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d、医疗废物清运人员将每袋医疗废物扫码放入采购人暂存点，并将每日医废数量和签收记录上传到云端储存备查；</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e、医疗废物收集清运人员在收集、清运或搬动过程中发现容器密封不严或破损等情况，应立即重新封装并作相应的消毒处理；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f、收集清运工具使用后应立即消毒，保持清洁。</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E</w:t>
      </w:r>
      <w:r>
        <w:rPr>
          <w:rFonts w:hint="eastAsia" w:ascii="宋体" w:hAnsi="宋体" w:cs="宋体"/>
          <w:color w:val="auto"/>
          <w:sz w:val="24"/>
          <w:highlight w:val="none"/>
        </w:rPr>
        <w:t>、</w:t>
      </w:r>
      <w:r>
        <w:rPr>
          <w:rFonts w:hint="eastAsia" w:ascii="宋体" w:hAnsi="宋体" w:cs="宋体"/>
          <w:b/>
          <w:bCs/>
          <w:color w:val="auto"/>
          <w:sz w:val="24"/>
          <w:highlight w:val="none"/>
        </w:rPr>
        <w:t>医疗废物的贮存和外运：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a、医疗废物收集清运后贮存于医疗废物贮存设施，贮存设施设置危险废物警示标志；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b、严禁在贮存设施以外堆放医疗废物。医疗废物贮存时间不得超过2天，冷冻贮存时间不得超过7天；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医疗废物清运人员负责对医疗废物的管理，对收集清运来的医疗废物进行清点与检查，在《医疗废物贮存登记本》上记录。次月10日前提交《医疗垃圾分解单》、《危险废物转移联单》及各科室每日医疗垃圾收集详细数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各种污物密闭存放，每天对贮存设施和设备进行消毒1-2次，做好卫生，室内外应保持干净整洁，冰箱和室内地面及四壁不能有血迹、污垢和污物残留；每周进行1次大扫除，定期对贮存地进行喷药和消毒，防止蚊蝇滋生，杀灭蟑螂和老鼠；</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e、做好医疗废物的保管工作；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f、医疗废物委托给专业单位进行外运处置，医疗废物收集清运人员负责与处置单位的对接工作，在交接、转运医疗废物时，应填写《医疗废物交接记录表》等。</w:t>
      </w:r>
    </w:p>
    <w:p>
      <w:pPr>
        <w:pStyle w:val="2"/>
        <w:spacing w:line="360" w:lineRule="auto"/>
        <w:ind w:firstLine="482"/>
        <w:rPr>
          <w:rFonts w:ascii="宋体" w:hAnsi="宋体" w:cs="宋体"/>
          <w:b/>
          <w:bCs/>
          <w:color w:val="auto"/>
          <w:sz w:val="24"/>
          <w:highlight w:val="none"/>
        </w:rPr>
      </w:pPr>
      <w:r>
        <w:rPr>
          <w:rFonts w:hint="eastAsia" w:ascii="宋体" w:hAnsi="宋体" w:cs="宋体"/>
          <w:b/>
          <w:bCs/>
          <w:color w:val="auto"/>
          <w:sz w:val="24"/>
          <w:highlight w:val="none"/>
        </w:rPr>
        <w:t>F、其他要求</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a、投标人</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承诺中标后</w:t>
      </w:r>
      <w:r>
        <w:rPr>
          <w:rFonts w:hint="eastAsia" w:ascii="宋体" w:hAnsi="宋体" w:cs="宋体"/>
          <w:color w:val="auto"/>
          <w:sz w:val="24"/>
          <w:highlight w:val="none"/>
          <w:lang w:val="en-US" w:eastAsia="zh-CN"/>
        </w:rPr>
        <w:t>能提供</w:t>
      </w:r>
      <w:r>
        <w:rPr>
          <w:rFonts w:hint="eastAsia" w:ascii="宋体" w:hAnsi="宋体" w:cs="宋体"/>
          <w:color w:val="auto"/>
          <w:sz w:val="24"/>
          <w:highlight w:val="none"/>
        </w:rPr>
        <w:t>医疗废弃物管理信息系统并能与采购人指定的相关数据平台对接，具体对接时间以采购人通知为准。</w:t>
      </w:r>
      <w:r>
        <w:rPr>
          <w:rFonts w:hint="eastAsia" w:ascii="宋体" w:hAnsi="宋体" w:cs="宋体"/>
          <w:b/>
          <w:bCs/>
          <w:color w:val="auto"/>
          <w:kern w:val="0"/>
          <w:sz w:val="24"/>
          <w:highlight w:val="none"/>
          <w:shd w:val="clear" w:color="auto" w:fill="FFFFFF"/>
        </w:rPr>
        <w:t>该项要求中标人须提供承诺函。</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b、如采购人有医疗废弃物管理信息系统，投标人需使用采购人的医疗废弃物管理信息系统。</w:t>
      </w:r>
    </w:p>
    <w:p>
      <w:pPr>
        <w:pStyle w:val="9"/>
        <w:numPr>
          <w:ilvl w:val="255"/>
          <w:numId w:val="0"/>
        </w:numPr>
        <w:spacing w:line="360" w:lineRule="auto"/>
        <w:ind w:firstLine="482" w:firstLineChars="200"/>
        <w:outlineLvl w:val="2"/>
        <w:rPr>
          <w:rStyle w:val="19"/>
          <w:rFonts w:ascii="宋体" w:hAnsi="宋体" w:cs="宋体"/>
          <w:color w:val="auto"/>
          <w:highlight w:val="none"/>
        </w:rPr>
      </w:pPr>
      <w:r>
        <w:rPr>
          <w:rFonts w:hint="eastAsia" w:ascii="宋体" w:hAnsi="宋体"/>
          <w:b/>
          <w:bCs/>
          <w:color w:val="auto"/>
          <w:highlight w:val="none"/>
        </w:rPr>
        <w:t>3、岗位考核</w:t>
      </w:r>
      <w:r>
        <w:rPr>
          <w:rStyle w:val="19"/>
          <w:rFonts w:hint="eastAsia" w:ascii="宋体" w:hAnsi="宋体" w:cs="宋体"/>
          <w:color w:val="auto"/>
          <w:highlight w:val="none"/>
        </w:rPr>
        <w:t>（指标项3）</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w:t>
      </w:r>
      <w:r>
        <w:rPr>
          <w:rFonts w:hint="eastAsia" w:ascii="宋体" w:hAnsi="宋体" w:cs="宋体"/>
          <w:color w:val="auto"/>
          <w:highlight w:val="none"/>
        </w:rPr>
        <w:t>仪容仪表、着装、工牌不符合要求的，第</w:t>
      </w:r>
      <w:r>
        <w:rPr>
          <w:rFonts w:ascii="宋体" w:hAnsi="宋体" w:cs="宋体"/>
          <w:color w:val="auto"/>
          <w:highlight w:val="none"/>
        </w:rPr>
        <w:t>1次</w:t>
      </w:r>
      <w:r>
        <w:rPr>
          <w:rFonts w:hint="eastAsia" w:ascii="宋体" w:hAnsi="宋体" w:cs="宋体"/>
          <w:color w:val="auto"/>
          <w:highlight w:val="none"/>
        </w:rPr>
        <w:t>予以警告，第</w:t>
      </w:r>
      <w:r>
        <w:rPr>
          <w:rFonts w:ascii="宋体" w:hAnsi="宋体" w:cs="宋体"/>
          <w:color w:val="auto"/>
          <w:highlight w:val="none"/>
        </w:rPr>
        <w:t>2次起</w:t>
      </w:r>
      <w:r>
        <w:rPr>
          <w:rFonts w:hint="eastAsia" w:ascii="宋体" w:hAnsi="宋体" w:cs="宋体"/>
          <w:color w:val="auto"/>
          <w:highlight w:val="none"/>
        </w:rPr>
        <w:t>扣罚</w:t>
      </w:r>
      <w:r>
        <w:rPr>
          <w:rFonts w:ascii="宋体" w:hAnsi="宋体" w:cs="宋体"/>
          <w:color w:val="auto"/>
          <w:highlight w:val="none"/>
        </w:rPr>
        <w:t>100元/次。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2）</w:t>
      </w:r>
      <w:r>
        <w:rPr>
          <w:rFonts w:hint="eastAsia" w:ascii="宋体" w:hAnsi="宋体" w:cs="宋体"/>
          <w:color w:val="auto"/>
          <w:highlight w:val="none"/>
        </w:rPr>
        <w:t>楼层各诊疗区域及大厅、通道、楼梯间等公区保洁未达到标准的，第</w:t>
      </w:r>
      <w:r>
        <w:rPr>
          <w:rFonts w:ascii="宋体" w:hAnsi="宋体" w:cs="宋体"/>
          <w:color w:val="auto"/>
          <w:highlight w:val="none"/>
        </w:rPr>
        <w:t>1次</w:t>
      </w:r>
      <w:r>
        <w:rPr>
          <w:rFonts w:hint="eastAsia" w:ascii="宋体" w:hAnsi="宋体" w:cs="宋体"/>
          <w:color w:val="auto"/>
          <w:highlight w:val="none"/>
        </w:rPr>
        <w:t>予以警告，第</w:t>
      </w:r>
      <w:r>
        <w:rPr>
          <w:rFonts w:ascii="宋体" w:hAnsi="宋体" w:cs="宋体"/>
          <w:color w:val="auto"/>
          <w:highlight w:val="none"/>
        </w:rPr>
        <w:t>2次起</w:t>
      </w:r>
      <w:r>
        <w:rPr>
          <w:rFonts w:hint="eastAsia" w:ascii="宋体" w:hAnsi="宋体" w:cs="宋体"/>
          <w:color w:val="auto"/>
          <w:highlight w:val="none"/>
        </w:rPr>
        <w:t>扣罚</w:t>
      </w:r>
      <w:r>
        <w:rPr>
          <w:rFonts w:ascii="宋体" w:hAnsi="宋体" w:cs="宋体"/>
          <w:color w:val="auto"/>
          <w:highlight w:val="none"/>
        </w:rPr>
        <w:t>100元/次。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3）公共厕所</w:t>
      </w:r>
      <w:r>
        <w:rPr>
          <w:rFonts w:hint="eastAsia" w:ascii="宋体" w:hAnsi="宋体" w:cs="宋体"/>
          <w:color w:val="auto"/>
          <w:highlight w:val="none"/>
        </w:rPr>
        <w:t>定人定岗，保持清洁无味，水池等随时擦拭，并保持无臭、无污垢，未达到其中</w:t>
      </w:r>
      <w:r>
        <w:rPr>
          <w:rFonts w:ascii="宋体" w:hAnsi="宋体" w:cs="宋体"/>
          <w:color w:val="auto"/>
          <w:highlight w:val="none"/>
        </w:rPr>
        <w:t>1项，</w:t>
      </w:r>
      <w:r>
        <w:rPr>
          <w:rFonts w:hint="eastAsia" w:ascii="宋体" w:hAnsi="宋体" w:cs="宋体"/>
          <w:color w:val="auto"/>
          <w:highlight w:val="none"/>
        </w:rPr>
        <w:t>扣罚</w:t>
      </w:r>
      <w:r>
        <w:rPr>
          <w:rFonts w:ascii="宋体" w:hAnsi="宋体" w:cs="宋体"/>
          <w:color w:val="auto"/>
          <w:highlight w:val="none"/>
        </w:rPr>
        <w:t>100元/次</w:t>
      </w:r>
      <w:r>
        <w:rPr>
          <w:rFonts w:hint="eastAsia" w:ascii="宋体" w:hAnsi="宋体" w:cs="宋体"/>
          <w:color w:val="auto"/>
          <w:highlight w:val="none"/>
        </w:rPr>
        <w:t>，如</w:t>
      </w:r>
      <w:r>
        <w:rPr>
          <w:rFonts w:ascii="宋体" w:hAnsi="宋体" w:cs="宋体"/>
          <w:color w:val="auto"/>
          <w:highlight w:val="none"/>
        </w:rPr>
        <w:t>1个月同1个位置发现两次，第二次起</w:t>
      </w:r>
      <w:r>
        <w:rPr>
          <w:rFonts w:hint="eastAsia" w:ascii="宋体" w:hAnsi="宋体" w:cs="宋体"/>
          <w:color w:val="auto"/>
          <w:highlight w:val="none"/>
        </w:rPr>
        <w:t>扣罚</w:t>
      </w:r>
      <w:r>
        <w:rPr>
          <w:rFonts w:ascii="宋体" w:hAnsi="宋体" w:cs="宋体"/>
          <w:color w:val="auto"/>
          <w:highlight w:val="none"/>
        </w:rPr>
        <w:t>600元/次。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4）室内墙面、门、窗，玻璃</w:t>
      </w:r>
      <w:r>
        <w:rPr>
          <w:rFonts w:hint="eastAsia" w:ascii="宋体" w:hAnsi="宋体" w:cs="宋体"/>
          <w:color w:val="auto"/>
          <w:highlight w:val="none"/>
        </w:rPr>
        <w:t>每周1次擦拭，如发现明显污渍且未及时清除的，扣罚</w:t>
      </w:r>
      <w:r>
        <w:rPr>
          <w:rFonts w:ascii="宋体" w:hAnsi="宋体" w:cs="宋体"/>
          <w:color w:val="auto"/>
          <w:highlight w:val="none"/>
        </w:rPr>
        <w:t>100元/次</w:t>
      </w:r>
      <w:r>
        <w:rPr>
          <w:rFonts w:hint="eastAsia" w:ascii="宋体" w:hAnsi="宋体" w:cs="宋体"/>
          <w:color w:val="auto"/>
          <w:highlight w:val="none"/>
        </w:rPr>
        <w:t>。</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5）</w:t>
      </w:r>
      <w:r>
        <w:rPr>
          <w:rFonts w:hint="eastAsia" w:ascii="宋体" w:hAnsi="宋体" w:cs="宋体"/>
          <w:color w:val="auto"/>
          <w:highlight w:val="none"/>
        </w:rPr>
        <w:t>垃圾桶内垃圾超出容积三分之二的，扣罚</w:t>
      </w:r>
      <w:r>
        <w:rPr>
          <w:rFonts w:ascii="宋体" w:hAnsi="宋体" w:cs="宋体"/>
          <w:color w:val="auto"/>
          <w:highlight w:val="none"/>
        </w:rPr>
        <w:t>100元/次。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6）烟灰桶表面如</w:t>
      </w:r>
      <w:r>
        <w:rPr>
          <w:rFonts w:hint="eastAsia" w:ascii="宋体" w:hAnsi="宋体" w:cs="宋体"/>
          <w:color w:val="auto"/>
          <w:highlight w:val="none"/>
        </w:rPr>
        <w:t>有</w:t>
      </w:r>
      <w:r>
        <w:rPr>
          <w:rFonts w:ascii="宋体" w:hAnsi="宋体" w:cs="宋体"/>
          <w:color w:val="auto"/>
          <w:highlight w:val="none"/>
        </w:rPr>
        <w:t>超过5个烟头未清</w:t>
      </w:r>
      <w:r>
        <w:rPr>
          <w:rFonts w:hint="eastAsia" w:ascii="宋体" w:hAnsi="宋体" w:cs="宋体"/>
          <w:color w:val="auto"/>
          <w:highlight w:val="none"/>
        </w:rPr>
        <w:t>理</w:t>
      </w:r>
      <w:r>
        <w:rPr>
          <w:rFonts w:ascii="宋体" w:hAnsi="宋体" w:cs="宋体"/>
          <w:color w:val="auto"/>
          <w:highlight w:val="none"/>
        </w:rPr>
        <w:t>，</w:t>
      </w:r>
      <w:r>
        <w:rPr>
          <w:rFonts w:hint="eastAsia" w:ascii="宋体" w:hAnsi="宋体" w:cs="宋体"/>
          <w:color w:val="auto"/>
          <w:highlight w:val="none"/>
        </w:rPr>
        <w:t>扣罚</w:t>
      </w:r>
      <w:r>
        <w:rPr>
          <w:rFonts w:ascii="宋体" w:hAnsi="宋体" w:cs="宋体"/>
          <w:color w:val="auto"/>
          <w:highlight w:val="none"/>
        </w:rPr>
        <w:t>100元/次。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7）责任区域巡查不及</w:t>
      </w:r>
      <w:r>
        <w:rPr>
          <w:rFonts w:hint="eastAsia" w:ascii="宋体" w:hAnsi="宋体" w:cs="宋体"/>
          <w:color w:val="auto"/>
          <w:highlight w:val="none"/>
        </w:rPr>
        <w:t>时，责任区内有污物，</w:t>
      </w:r>
      <w:r>
        <w:rPr>
          <w:rFonts w:ascii="宋体" w:hAnsi="宋体" w:cs="宋体"/>
          <w:color w:val="auto"/>
          <w:highlight w:val="none"/>
        </w:rPr>
        <w:t>1个月内第1次</w:t>
      </w:r>
      <w:r>
        <w:rPr>
          <w:rFonts w:hint="eastAsia" w:ascii="宋体" w:hAnsi="宋体" w:cs="宋体"/>
          <w:color w:val="auto"/>
          <w:highlight w:val="none"/>
        </w:rPr>
        <w:t>予以警告，第</w:t>
      </w:r>
      <w:r>
        <w:rPr>
          <w:rFonts w:ascii="宋体" w:hAnsi="宋体" w:cs="宋体"/>
          <w:color w:val="auto"/>
          <w:highlight w:val="none"/>
        </w:rPr>
        <w:t>2次起</w:t>
      </w:r>
      <w:r>
        <w:rPr>
          <w:rFonts w:hint="eastAsia" w:ascii="宋体" w:hAnsi="宋体" w:cs="宋体"/>
          <w:color w:val="auto"/>
          <w:highlight w:val="none"/>
        </w:rPr>
        <w:t>扣罚</w:t>
      </w:r>
      <w:r>
        <w:rPr>
          <w:rFonts w:ascii="宋体" w:hAnsi="宋体" w:cs="宋体"/>
          <w:color w:val="auto"/>
          <w:highlight w:val="none"/>
        </w:rPr>
        <w:t>100元/次。</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8）</w:t>
      </w:r>
      <w:r>
        <w:rPr>
          <w:rFonts w:hint="eastAsia" w:ascii="宋体" w:hAnsi="宋体" w:cs="宋体"/>
          <w:color w:val="auto"/>
          <w:highlight w:val="none"/>
        </w:rPr>
        <w:t>态度不端正，做与工作无关的事情，扣罚</w:t>
      </w:r>
      <w:r>
        <w:rPr>
          <w:rFonts w:ascii="宋体" w:hAnsi="宋体" w:cs="宋体"/>
          <w:color w:val="auto"/>
          <w:highlight w:val="none"/>
        </w:rPr>
        <w:t>600元/次</w:t>
      </w:r>
      <w:r>
        <w:rPr>
          <w:rFonts w:hint="eastAsia" w:ascii="宋体" w:hAnsi="宋体" w:cs="宋体"/>
          <w:color w:val="auto"/>
          <w:highlight w:val="none"/>
        </w:rPr>
        <w:t>。</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9）</w:t>
      </w:r>
      <w:r>
        <w:rPr>
          <w:rFonts w:hint="eastAsia" w:ascii="宋体" w:hAnsi="宋体" w:cs="宋体"/>
          <w:color w:val="auto"/>
          <w:highlight w:val="none"/>
        </w:rPr>
        <w:t>不服从领导、科室指派工作的，扣罚</w:t>
      </w:r>
      <w:r>
        <w:rPr>
          <w:rFonts w:ascii="宋体" w:hAnsi="宋体" w:cs="宋体"/>
          <w:color w:val="auto"/>
          <w:highlight w:val="none"/>
        </w:rPr>
        <w:t>600元/次</w:t>
      </w:r>
      <w:r>
        <w:rPr>
          <w:rFonts w:hint="eastAsia" w:ascii="宋体" w:hAnsi="宋体" w:cs="宋体"/>
          <w:color w:val="auto"/>
          <w:highlight w:val="none"/>
        </w:rPr>
        <w:t>；发生</w:t>
      </w:r>
      <w:r>
        <w:rPr>
          <w:rFonts w:ascii="宋体" w:hAnsi="宋体" w:cs="宋体"/>
          <w:color w:val="auto"/>
          <w:highlight w:val="none"/>
        </w:rPr>
        <w:t>2次以上应调换该员工工种直至</w:t>
      </w:r>
      <w:r>
        <w:rPr>
          <w:rFonts w:hint="eastAsia" w:ascii="宋体" w:hAnsi="宋体" w:cs="宋体"/>
          <w:color w:val="auto"/>
          <w:highlight w:val="none"/>
        </w:rPr>
        <w:t>乙方解除该员工聘用合同。</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10）不遵守保密纪律，出现泄密事件</w:t>
      </w:r>
      <w:r>
        <w:rPr>
          <w:rFonts w:hint="eastAsia" w:ascii="宋体" w:hAnsi="宋体" w:cs="宋体"/>
          <w:color w:val="auto"/>
          <w:highlight w:val="none"/>
        </w:rPr>
        <w:t>的，扣罚</w:t>
      </w:r>
      <w:r>
        <w:rPr>
          <w:rFonts w:ascii="宋体" w:hAnsi="宋体" w:cs="宋体"/>
          <w:color w:val="auto"/>
          <w:highlight w:val="none"/>
        </w:rPr>
        <w:t>600元/次</w:t>
      </w:r>
      <w:r>
        <w:rPr>
          <w:rFonts w:hint="eastAsia" w:ascii="宋体" w:hAnsi="宋体" w:cs="宋体"/>
          <w:color w:val="auto"/>
          <w:highlight w:val="none"/>
        </w:rPr>
        <w:t>。</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11）</w:t>
      </w:r>
      <w:r>
        <w:rPr>
          <w:rFonts w:hint="eastAsia" w:ascii="宋体" w:hAnsi="宋体" w:cs="宋体"/>
          <w:color w:val="auto"/>
          <w:highlight w:val="none"/>
        </w:rPr>
        <w:t>大声喧哗、对住院、就诊患者态度粗暴的，扣罚</w:t>
      </w:r>
      <w:r>
        <w:rPr>
          <w:rFonts w:ascii="宋体" w:hAnsi="宋体" w:cs="宋体"/>
          <w:color w:val="auto"/>
          <w:highlight w:val="none"/>
        </w:rPr>
        <w:t>600元/次</w:t>
      </w:r>
      <w:r>
        <w:rPr>
          <w:rFonts w:hint="eastAsia" w:ascii="宋体" w:hAnsi="宋体" w:cs="宋体"/>
          <w:color w:val="auto"/>
          <w:highlight w:val="none"/>
        </w:rPr>
        <w:t>。</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12）</w:t>
      </w:r>
      <w:r>
        <w:rPr>
          <w:rFonts w:hint="eastAsia" w:ascii="宋体" w:hAnsi="宋体" w:cs="宋体"/>
          <w:color w:val="auto"/>
          <w:highlight w:val="none"/>
        </w:rPr>
        <w:t>捡到患者、来访者或员工钱物，隐匿不报者，扣罚</w:t>
      </w:r>
      <w:r>
        <w:rPr>
          <w:rFonts w:ascii="宋体" w:hAnsi="宋体" w:cs="宋体"/>
          <w:color w:val="auto"/>
          <w:highlight w:val="none"/>
        </w:rPr>
        <w:t>600元/次</w:t>
      </w:r>
      <w:r>
        <w:rPr>
          <w:rFonts w:hint="eastAsia" w:ascii="宋体" w:hAnsi="宋体" w:cs="宋体"/>
          <w:color w:val="auto"/>
          <w:highlight w:val="none"/>
        </w:rPr>
        <w:t>，情节恶劣，造成不良影响者，乙方赔偿损失并解除该员工聘用合同。</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w:t>
      </w:r>
      <w:r>
        <w:rPr>
          <w:rFonts w:ascii="宋体" w:hAnsi="宋体" w:cs="宋体"/>
          <w:color w:val="auto"/>
          <w:highlight w:val="none"/>
        </w:rPr>
        <w:t>13）工作质量</w:t>
      </w:r>
      <w:r>
        <w:rPr>
          <w:rFonts w:hint="eastAsia" w:ascii="宋体" w:hAnsi="宋体" w:cs="宋体"/>
          <w:color w:val="auto"/>
          <w:highlight w:val="none"/>
        </w:rPr>
        <w:t>差，受到科室严重指责，扣罚</w:t>
      </w:r>
      <w:r>
        <w:rPr>
          <w:rFonts w:ascii="宋体" w:hAnsi="宋体" w:cs="宋体"/>
          <w:color w:val="auto"/>
          <w:highlight w:val="none"/>
        </w:rPr>
        <w:t>1000元/次</w:t>
      </w:r>
      <w:r>
        <w:rPr>
          <w:rFonts w:hint="eastAsia" w:ascii="宋体" w:hAnsi="宋体" w:cs="宋体"/>
          <w:color w:val="auto"/>
          <w:highlight w:val="none"/>
        </w:rPr>
        <w:t>。</w:t>
      </w:r>
    </w:p>
    <w:p>
      <w:pPr>
        <w:widowControl/>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（14）工作不认真负责，态度生硬，多次教育仍不改正，直接解除聘用合同。</w:t>
      </w:r>
    </w:p>
    <w:p>
      <w:pPr>
        <w:pStyle w:val="15"/>
        <w:widowControl/>
        <w:spacing w:beforeAutospacing="0" w:afterAutospacing="0" w:line="360" w:lineRule="auto"/>
        <w:ind w:firstLine="480"/>
        <w:rPr>
          <w:color w:val="auto"/>
          <w:highlight w:val="none"/>
        </w:rPr>
      </w:pPr>
      <w:r>
        <w:rPr>
          <w:rFonts w:hint="eastAsia" w:ascii="宋体" w:hAnsi="宋体" w:cs="宋体"/>
          <w:color w:val="auto"/>
          <w:highlight w:val="none"/>
        </w:rPr>
        <w:t>（</w:t>
      </w:r>
      <w:r>
        <w:rPr>
          <w:rFonts w:ascii="宋体" w:hAnsi="宋体" w:cs="宋体"/>
          <w:color w:val="auto"/>
          <w:highlight w:val="none"/>
        </w:rPr>
        <w:t>15</w:t>
      </w:r>
      <w:r>
        <w:rPr>
          <w:rFonts w:hint="eastAsia" w:ascii="宋体" w:hAnsi="宋体" w:cs="宋体"/>
          <w:color w:val="auto"/>
          <w:highlight w:val="none"/>
        </w:rPr>
        <w:t>）盗窃院方或员工财物的，乙方应解除该员工聘用合同，并送相关部门接受处罚，同时扣罚</w:t>
      </w:r>
      <w:r>
        <w:rPr>
          <w:rFonts w:ascii="宋体" w:hAnsi="宋体" w:cs="宋体"/>
          <w:color w:val="auto"/>
          <w:highlight w:val="none"/>
        </w:rPr>
        <w:t>5000元</w:t>
      </w:r>
      <w:r>
        <w:rPr>
          <w:rFonts w:hint="eastAsia" w:ascii="宋体" w:hAnsi="宋体" w:cs="宋体"/>
          <w:color w:val="auto"/>
          <w:highlight w:val="none"/>
        </w:rPr>
        <w:t>。</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6</w:t>
      </w:r>
      <w:r>
        <w:rPr>
          <w:rFonts w:hint="eastAsia" w:ascii="宋体" w:hAnsi="宋体" w:cs="宋体"/>
          <w:color w:val="auto"/>
          <w:sz w:val="24"/>
          <w:highlight w:val="none"/>
        </w:rPr>
        <w:t>）人员未经培训上岗，扣罚600元/人次，未经培训上岗并且违规操作，扣罚1000元</w:t>
      </w:r>
      <w:r>
        <w:rPr>
          <w:rFonts w:ascii="宋体" w:hAnsi="宋体" w:cs="宋体"/>
          <w:color w:val="auto"/>
          <w:highlight w:val="none"/>
        </w:rPr>
        <w:t>/次</w:t>
      </w:r>
      <w:r>
        <w:rPr>
          <w:rFonts w:hint="eastAsia" w:ascii="宋体" w:hAnsi="宋体" w:cs="宋体"/>
          <w:color w:val="auto"/>
          <w:sz w:val="24"/>
          <w:highlight w:val="none"/>
        </w:rPr>
        <w:t>。</w:t>
      </w:r>
    </w:p>
    <w:p>
      <w:pPr>
        <w:pStyle w:val="9"/>
        <w:numPr>
          <w:ilvl w:val="255"/>
          <w:numId w:val="0"/>
        </w:numPr>
        <w:spacing w:line="360" w:lineRule="auto"/>
        <w:ind w:firstLine="480" w:firstLineChars="200"/>
        <w:outlineLvl w:val="2"/>
        <w:rPr>
          <w:rFonts w:ascii="宋体" w:hAnsi="宋体"/>
          <w:color w:val="auto"/>
          <w:highlight w:val="none"/>
        </w:rPr>
      </w:pPr>
      <w:r>
        <w:rPr>
          <w:rFonts w:hint="eastAsia" w:ascii="宋体" w:hAnsi="宋体"/>
          <w:color w:val="auto"/>
          <w:highlight w:val="none"/>
        </w:rPr>
        <w:t>（1</w:t>
      </w:r>
      <w:r>
        <w:rPr>
          <w:rFonts w:ascii="宋体" w:hAnsi="宋体"/>
          <w:color w:val="auto"/>
          <w:highlight w:val="none"/>
        </w:rPr>
        <w:t>7</w:t>
      </w:r>
      <w:r>
        <w:rPr>
          <w:rFonts w:hint="eastAsia" w:ascii="宋体" w:hAnsi="宋体"/>
          <w:color w:val="auto"/>
          <w:highlight w:val="none"/>
        </w:rPr>
        <w:t>）采购人会定期对主管的监督管理工作进行抽查，后勤管理系统上，主管人员当日巡查区域小于负责区域的90%，扣罚100元</w:t>
      </w:r>
      <w:r>
        <w:rPr>
          <w:rFonts w:ascii="宋体" w:hAnsi="宋体"/>
          <w:color w:val="auto"/>
          <w:highlight w:val="none"/>
        </w:rPr>
        <w:t>/次</w:t>
      </w:r>
      <w:r>
        <w:rPr>
          <w:rFonts w:hint="eastAsia" w:ascii="宋体" w:hAnsi="宋体"/>
          <w:color w:val="auto"/>
          <w:highlight w:val="none"/>
        </w:rPr>
        <w:t>，连续三次以上扣罚600元</w:t>
      </w:r>
      <w:r>
        <w:rPr>
          <w:rFonts w:ascii="宋体" w:hAnsi="宋体"/>
          <w:color w:val="auto"/>
          <w:highlight w:val="none"/>
        </w:rPr>
        <w:t>/次</w:t>
      </w:r>
      <w:r>
        <w:rPr>
          <w:rFonts w:hint="eastAsia" w:ascii="宋体" w:hAnsi="宋体"/>
          <w:color w:val="auto"/>
          <w:highlight w:val="none"/>
        </w:rPr>
        <w:t>，并计入当月绩效考核。</w:t>
      </w:r>
    </w:p>
    <w:p>
      <w:pPr>
        <w:pStyle w:val="2"/>
        <w:numPr>
          <w:ilvl w:val="255"/>
          <w:numId w:val="0"/>
        </w:numPr>
        <w:spacing w:line="360" w:lineRule="auto"/>
        <w:ind w:firstLine="480" w:firstLineChars="200"/>
        <w:outlineLvl w:val="2"/>
        <w:rPr>
          <w:rFonts w:ascii="宋体" w:hAnsi="宋体"/>
          <w:b/>
          <w:bCs/>
          <w:color w:val="auto"/>
          <w:highlight w:val="none"/>
        </w:rPr>
      </w:pPr>
      <w:r>
        <w:rPr>
          <w:rFonts w:hint="eastAsia" w:ascii="宋体" w:hAnsi="宋体" w:cs="宋体"/>
          <w:color w:val="auto"/>
          <w:sz w:val="24"/>
          <w:highlight w:val="none"/>
        </w:rPr>
        <w:t>（18）保洁工单到岗时间大于20分钟，扣罚100元</w:t>
      </w:r>
      <w:r>
        <w:rPr>
          <w:rFonts w:ascii="宋体" w:hAnsi="宋体" w:cs="宋体"/>
          <w:color w:val="auto"/>
          <w:highlight w:val="none"/>
        </w:rPr>
        <w:t>/次</w:t>
      </w:r>
      <w:r>
        <w:rPr>
          <w:rFonts w:hint="eastAsia" w:ascii="宋体" w:hAnsi="宋体" w:cs="宋体"/>
          <w:color w:val="auto"/>
          <w:sz w:val="24"/>
          <w:highlight w:val="none"/>
        </w:rPr>
        <w:t>。</w:t>
      </w:r>
    </w:p>
    <w:p>
      <w:pPr>
        <w:numPr>
          <w:ilvl w:val="255"/>
          <w:numId w:val="0"/>
        </w:numPr>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（二）绿化服务</w:t>
      </w:r>
    </w:p>
    <w:p>
      <w:pPr>
        <w:pStyle w:val="9"/>
        <w:numPr>
          <w:ilvl w:val="255"/>
          <w:numId w:val="0"/>
        </w:numPr>
        <w:spacing w:line="360" w:lineRule="auto"/>
        <w:ind w:firstLine="482" w:firstLineChars="200"/>
        <w:outlineLvl w:val="2"/>
        <w:rPr>
          <w:rFonts w:ascii="宋体" w:hAnsi="宋体"/>
          <w:b/>
          <w:bCs/>
          <w:color w:val="auto"/>
          <w:highlight w:val="none"/>
        </w:rPr>
      </w:pPr>
      <w:r>
        <w:rPr>
          <w:rFonts w:hint="eastAsia" w:ascii="宋体" w:hAnsi="宋体"/>
          <w:b/>
          <w:bCs/>
          <w:color w:val="auto"/>
          <w:highlight w:val="none"/>
        </w:rPr>
        <w:t>1、工作内容及质量要求</w:t>
      </w:r>
      <w:r>
        <w:rPr>
          <w:rStyle w:val="19"/>
          <w:rFonts w:hint="eastAsia" w:ascii="宋体" w:hAnsi="宋体" w:cs="宋体"/>
          <w:color w:val="auto"/>
          <w:highlight w:val="none"/>
        </w:rPr>
        <w:t>（指标项4）</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（1）以园林式管理方式负责院区内所有的公共区域（含楼宇内花圃）的绿化修剪、除草、补栽、补种、移植、灌溉施肥和涂刷白灰防治病虫害（绿植），以及台风暴雨等天气造成树木倾倒后的切割清理外运等。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养护期间因养护不到位发生植物患病虫害或死亡的，必须及时补植与原植物同种类、同规格的苗木，并确保成活，更新补植的费用由中标人承担，并做好有关记录；若中标人未按规定补植，采购人有权安排第三方进行补植，所发生的所有费用从养护费中扣除。</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（3）由采购人提供的树苗，中标人必须保质保量予以栽、种并养护，确保成活。</w:t>
      </w:r>
    </w:p>
    <w:p>
      <w:pPr>
        <w:spacing w:line="360" w:lineRule="auto"/>
        <w:ind w:firstLine="482" w:firstLineChars="200"/>
        <w:outlineLvl w:val="2"/>
        <w:rPr>
          <w:rFonts w:ascii="宋体" w:hAnsi="宋体" w:cs="宋体"/>
          <w:b/>
          <w:color w:val="auto"/>
          <w:sz w:val="24"/>
          <w:highlight w:val="none"/>
        </w:rPr>
      </w:pPr>
      <w:r>
        <w:rPr>
          <w:rFonts w:hint="eastAsia" w:ascii="宋体" w:hAnsi="宋体" w:cs="宋体"/>
          <w:b/>
          <w:color w:val="auto"/>
          <w:sz w:val="24"/>
          <w:highlight w:val="none"/>
        </w:rPr>
        <w:t>2、岗位考核</w:t>
      </w:r>
      <w:r>
        <w:rPr>
          <w:rStyle w:val="19"/>
          <w:rFonts w:hint="eastAsia" w:ascii="宋体" w:hAnsi="宋体" w:cs="宋体"/>
          <w:color w:val="auto"/>
          <w:sz w:val="24"/>
          <w:highlight w:val="none"/>
        </w:rPr>
        <w:t>（指标项5）</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（1）工作期间着装整齐统一，挂牌上岗，仪表端庄，如制服有损害或玷污，需及时更换，1次给予警告，第2次起扣罚100元/次。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（2）绿地内土质疏松，无杂草，草皮内无杂物，如发现有杂草丛生，土壤板结，第1次给予警告，第2次起扣罚100元/次。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（3）绿地内地形饱满，无低洼高低，无积水，无石块，草坪修剪平整，如发现低洼，石块较多，扣罚100元/次。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（4）需定期修剪，做到无枯枝；主侧枝分布均匀；树枝不阻挡车辆和行人通过；采购人要求的球类、绿篱成型，造型美观；新长枝不超过30厘米；草坪目视平整，如有枯叶，草坪和树枝修剪不到位，扣罚100元</w:t>
      </w:r>
      <w:bookmarkStart w:id="0" w:name="_Hlk102756547"/>
      <w:r>
        <w:rPr>
          <w:rFonts w:hint="eastAsia" w:ascii="宋体" w:hAnsi="宋体" w:cs="宋体"/>
          <w:color w:val="auto"/>
          <w:sz w:val="24"/>
          <w:highlight w:val="none"/>
        </w:rPr>
        <w:t>/次。</w:t>
      </w:r>
      <w:bookmarkEnd w:id="0"/>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养护人员必须按规定上、下班，不得串岗、偷懒、吸烟、聊天睡觉或做与工作无关的事情，如有以上行为，扣罚100元/人次。工作人员不能与患者、医护人员发生争执，如有以上行为是该员工过错则扣罚100元/次，主管扣罚600元/次，多次警告不听者，劝其离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定期杀虫，员工在操作过程中，必须戴口罩，手套等防护措施，并放置隔离带（就诊区域，办公区域，入口广场，休息区域等地方），经发现未按标准操作，扣罚100元/次。情节严重，导致中毒事件，一切后果由中标人自行承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（7）员工需定期施肥浇水，如发现有干枯，有明显缺肥现象，导致树木枯萎或死掉，中标人需及时购买新的栽种。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（8）在工作期间，如工作完毕未关水龙头，喷洒水管爆裂未及时通报维修，经发现，扣罚100元/次。</w:t>
      </w:r>
    </w:p>
    <w:p>
      <w:pPr>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（三）四害消杀服务</w:t>
      </w:r>
    </w:p>
    <w:p>
      <w:p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1、工作内容</w:t>
      </w:r>
      <w:r>
        <w:rPr>
          <w:rStyle w:val="19"/>
          <w:rFonts w:hint="eastAsia" w:ascii="宋体" w:hAnsi="宋体" w:cs="宋体"/>
          <w:color w:val="auto"/>
          <w:sz w:val="24"/>
          <w:highlight w:val="none"/>
        </w:rPr>
        <w:t>（指标项6）</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根据采购人的要求完成虫害防控工作，包括蚊、鼠、蟑螂、苍蝇、白蚁、蚂蚁等其他害虫的消杀及控制。</w:t>
      </w:r>
    </w:p>
    <w:p>
      <w:pPr>
        <w:pStyle w:val="9"/>
        <w:numPr>
          <w:ilvl w:val="0"/>
          <w:numId w:val="6"/>
        </w:numPr>
        <w:spacing w:line="360" w:lineRule="auto"/>
        <w:outlineLvl w:val="2"/>
        <w:rPr>
          <w:rFonts w:ascii="宋体" w:hAnsi="宋体"/>
          <w:b/>
          <w:bCs/>
          <w:color w:val="auto"/>
          <w:highlight w:val="none"/>
        </w:rPr>
      </w:pPr>
      <w:r>
        <w:rPr>
          <w:rFonts w:hint="eastAsia" w:ascii="宋体" w:hAnsi="宋体"/>
          <w:b/>
          <w:bCs/>
          <w:color w:val="auto"/>
          <w:highlight w:val="none"/>
        </w:rPr>
        <w:t>执行程序及质量要求</w:t>
      </w:r>
      <w:r>
        <w:rPr>
          <w:rStyle w:val="19"/>
          <w:rFonts w:hint="eastAsia" w:ascii="宋体" w:hAnsi="宋体" w:cs="宋体"/>
          <w:color w:val="auto"/>
          <w:highlight w:val="none"/>
        </w:rPr>
        <w:t>（指标项7）</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服务区域：整个院区室内、室外：室外部分含绿化地、阴沟、可揭检查井；室内部分含各临床科室、手术室、重症医学科、感染科、应急病房、发热门诊、急诊科、影像科、检验科、病案室、供应室及其它地面一楼及负一楼科室、卫生间、食堂、地下室等。</w:t>
      </w:r>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灭蚊要求：院区常年室内、室外每周1-2次，高发季节及重点区域每周不低于2次。对特殊区域需按要求采用物理方法灭蚊。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灭蚊标准：内外环境各种存水容器和积水中，蚊幼及蛹的阳性率不超过3％；</w:t>
      </w:r>
    </w:p>
    <w:p>
      <w:pPr>
        <w:spacing w:line="360" w:lineRule="auto"/>
        <w:rPr>
          <w:rFonts w:ascii="宋体" w:hAnsi="宋体" w:cs="宋体"/>
          <w:color w:val="auto"/>
          <w:sz w:val="24"/>
          <w:highlight w:val="none"/>
        </w:rPr>
      </w:pPr>
      <w:r>
        <w:rPr>
          <w:rFonts w:hint="eastAsia" w:ascii="宋体" w:hAnsi="宋体" w:cs="宋体"/>
          <w:color w:val="auto"/>
          <w:sz w:val="24"/>
          <w:highlight w:val="none"/>
        </w:rPr>
        <w:t>特殊场所白天人诱蚊30分钟，平均每人次诱获成蚊数不超过1只。</w:t>
      </w:r>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灭蟑要求： 室内（特别是病房床头柜、储物柜等）每月不少于1次，高发季节及重点区域每周不低于2次。室外每2个月不少于1次，全院区下水道采用药物烟熏消杀，每季度不少于1次。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灭蟑螂标准：室内有蟑螂成虫或若虫阳性房间不超过3％，平均每间房大蠊不超过5只，小蠊不超10只。有活蟑螂卵鞘房间不超过2％，平均每间房不超过4只。有蟑螂粪便、蜕皮等蟑迹的房间不超过5％。</w:t>
      </w:r>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灭鼠要求：采用物理和化学方法，分日常和重点区域。每月不少于1次的全面灭杀。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鼠标准：15平方米标准面积布放20×20厘米滑石粉块两块，一夜后阳性粉块不超过3％；有鼠洞、鼠粪、鼠咬痕等鼠迹的房间不超过2％；重点区域防鼠设施不合格处不超过5%。不同类型的外环境累计2000米，鼠迹不超过5处。</w:t>
      </w:r>
    </w:p>
    <w:p>
      <w:pPr>
        <w:numPr>
          <w:ilvl w:val="0"/>
          <w:numId w:val="7"/>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灭蝇要求：对院区内垃圾场、垃圾桶、配餐室、食堂、卫生间每月不少于2次。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灭蝇标准：重点区域有蝇房间不超过1％，其它区域不超过3％，平均每阳性房间不超过3只；重点区域防蝇设施不合格房间不超过5％；加工、销售直接入口食品的场所不得有蝇。蝇类孳生地得到有效治理，幼虫和蛹的检出率不超过3％。</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（5）灭蚁要求：对全院建筑物每月检查1次并记录，发现白蚁及时采取措施予以灭杀。</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（6）发现其它害虫按需予以消杀。</w:t>
      </w:r>
    </w:p>
    <w:p>
      <w:pPr>
        <w:pStyle w:val="9"/>
        <w:numPr>
          <w:ilvl w:val="255"/>
          <w:numId w:val="0"/>
        </w:numPr>
        <w:spacing w:line="360" w:lineRule="auto"/>
        <w:ind w:firstLine="480"/>
        <w:rPr>
          <w:rFonts w:ascii="宋体" w:hAnsi="宋体"/>
          <w:color w:val="auto"/>
          <w:highlight w:val="none"/>
        </w:rPr>
      </w:pPr>
      <w:r>
        <w:rPr>
          <w:rFonts w:hint="eastAsia" w:ascii="宋体" w:hAnsi="宋体"/>
          <w:color w:val="auto"/>
          <w:highlight w:val="none"/>
        </w:rPr>
        <w:t>（7）作业要求：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防治作业服务人员必须持有公司服务工作证，要遵守采购人相关的管理规定，接受院方管理人员的监督检查，作业需穿工作服和佩戴上岗证，作业完毕后需填写服务报告单。服务报告单应显示消杀日期、被服务科室、护士长或科室相关人员确认签名、所使用杀虫剂名称、浓度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B、严格按控虫方案操作，保证质量和安全，不对人、食品、环境等产生不良影响和后果。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C、施工作业时不能影响采购人的正常工作及生产。</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D、中标人以工、料全包的方式承接采购方委托的灭杀虫害作业，进行作业所用的专用机械、工具及各种杀虫剂等物种均由中标人自行负责。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E、中标人负责消杀后环境卫生的清扫，以及鼠、虫孽生地卫生的整洁，并及时清理鼠迹。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F、中标人有责任建议和指导采购人防鼠、防蝇设施的安装和做好日常鼠虫防控巩固工作。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G、平时检查发现消杀效果未达标，中标人需无条件进行整改到位。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H、遇特殊情况，如上级检查、突发应急事件、传染病防控等，中标人应无条件服从、配合院方工作安排和要求。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I、服务人员必须持有国家或劳动局颁发的有害媒介生物防治上岗证和专业人员岗位证书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J、中标人使用的药品必须有农药登记证相关技术资料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K、消杀药品符合环保要求，有国家许可药品证书，环保、高效、低毒，对人、畜安全。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L、中标人每月按服务标准提供《四害消杀效果报告》，包括灭鼠、灭蚊、灭蝇、灭蟑螂的实验方案、实验图片、实验数据、结论等。每半年聘请权威机构提供一次全院的《四害消杀效果报告》，费用由中标人承担。</w:t>
      </w:r>
    </w:p>
    <w:p>
      <w:pPr>
        <w:pStyle w:val="15"/>
        <w:widowControl/>
        <w:spacing w:line="360" w:lineRule="auto"/>
        <w:ind w:firstLine="480" w:firstLineChars="200"/>
        <w:rPr>
          <w:color w:val="auto"/>
          <w:highlight w:val="none"/>
        </w:rPr>
      </w:pPr>
      <w:r>
        <w:rPr>
          <w:rFonts w:hint="eastAsia" w:ascii="宋体" w:hAnsi="宋体" w:cs="宋体"/>
          <w:color w:val="auto"/>
          <w:highlight w:val="none"/>
          <w:shd w:val="clear" w:color="auto" w:fill="FFFFFF"/>
        </w:rPr>
        <w:t>备注：以上各项工作，如因保洁、四害消杀原因（如地板湿滑导致病人滑倒、消杀不到位导致病人被虫鼠咬伤等情况），造成医疗纠纷等，除扣罚外，中标人应做好相应的协调措施并承担相应的经济赔偿等法律责任。</w:t>
      </w:r>
    </w:p>
    <w:p>
      <w:p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3、岗位考核</w:t>
      </w:r>
      <w:r>
        <w:rPr>
          <w:rStyle w:val="19"/>
          <w:rFonts w:hint="eastAsia" w:ascii="宋体" w:hAnsi="宋体" w:cs="宋体"/>
          <w:color w:val="auto"/>
          <w:sz w:val="24"/>
          <w:highlight w:val="none"/>
        </w:rPr>
        <w:t>（指标项8）</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（1）上岗前仪容仪表、着装、号牌不符合要求，如制服有损害或</w:t>
      </w:r>
      <w:r>
        <w:rPr>
          <w:rFonts w:hint="eastAsia" w:ascii="宋体" w:hAnsi="宋体" w:cs="宋体"/>
          <w:color w:val="auto"/>
          <w:sz w:val="24"/>
          <w:highlight w:val="none"/>
          <w:lang w:eastAsia="zh-CN"/>
        </w:rPr>
        <w:t>玷</w:t>
      </w:r>
      <w:r>
        <w:rPr>
          <w:rFonts w:hint="eastAsia" w:ascii="宋体" w:hAnsi="宋体" w:cs="宋体"/>
          <w:color w:val="auto"/>
          <w:sz w:val="24"/>
          <w:highlight w:val="none"/>
        </w:rPr>
        <w:t>污，需及时更换，1次给予警告，第2次起扣罚100元/次。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（2）服务标准不达标等，扣罚100元/次。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（3）每月至少1次征询病人和医务人员对后勤服务的意见，对合理的建议及时整改，满意率在90%以上。</w:t>
      </w:r>
    </w:p>
    <w:p>
      <w:pPr>
        <w:numPr>
          <w:ilvl w:val="0"/>
          <w:numId w:val="8"/>
        </w:numPr>
        <w:spacing w:line="360" w:lineRule="auto"/>
        <w:ind w:right="641" w:firstLine="420"/>
        <w:outlineLvl w:val="0"/>
        <w:rPr>
          <w:rFonts w:ascii="宋体" w:hAnsi="宋体" w:cs="宋体"/>
          <w:color w:val="auto"/>
          <w:sz w:val="24"/>
          <w:highlight w:val="none"/>
        </w:rPr>
      </w:pPr>
      <w:r>
        <w:rPr>
          <w:rFonts w:hint="eastAsia" w:ascii="宋体" w:hAnsi="宋体" w:cs="宋体"/>
          <w:b/>
          <w:color w:val="auto"/>
          <w:sz w:val="24"/>
          <w:highlight w:val="none"/>
        </w:rPr>
        <w:t>人员配置要求</w:t>
      </w:r>
    </w:p>
    <w:p>
      <w:pPr>
        <w:numPr>
          <w:ilvl w:val="255"/>
          <w:numId w:val="0"/>
        </w:numPr>
        <w:spacing w:line="360" w:lineRule="auto"/>
        <w:ind w:right="641" w:firstLine="482" w:firstLineChars="200"/>
        <w:outlineLvl w:val="1"/>
        <w:rPr>
          <w:rFonts w:ascii="宋体" w:hAnsi="宋体" w:cs="宋体"/>
          <w:color w:val="auto"/>
          <w:sz w:val="24"/>
          <w:highlight w:val="none"/>
        </w:rPr>
      </w:pPr>
      <w:r>
        <w:rPr>
          <w:rFonts w:hint="eastAsia" w:ascii="宋体" w:hAnsi="宋体" w:cs="宋体"/>
          <w:b/>
          <w:color w:val="auto"/>
          <w:sz w:val="24"/>
          <w:highlight w:val="none"/>
        </w:rPr>
        <w:t>（一）项目服务人员要求</w:t>
      </w:r>
      <w:r>
        <w:rPr>
          <w:rStyle w:val="19"/>
          <w:rFonts w:hint="eastAsia" w:ascii="宋体" w:hAnsi="宋体" w:cs="宋体"/>
          <w:color w:val="auto"/>
          <w:sz w:val="24"/>
          <w:highlight w:val="none"/>
        </w:rPr>
        <w:t>（指标项9）</w:t>
      </w:r>
    </w:p>
    <w:p>
      <w:pPr>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1、服务人员应普通话无障碍沟通、身体健康（要求体检，费用自理），并且合格的才能上岗。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2、管理人员：男女不限，年龄25～50周岁；要求大专以上学历，有相关的采购人后勤服务管理经验3年以上并持证上岗。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3、保洁工：男女不限，男性年龄18～58周岁，女性年龄18～55周岁、小学文化以上基础，五官端正，身体健康，勤劳，服从管理。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、绿化养护工、四害消杀工人：男女不限，男性年龄18～58周岁，女性年龄18～55周岁、小学文化以上基础，五官端正，身体健康，勤劳，服从管理。</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（二）关于中标人人员管理的要求</w:t>
      </w:r>
      <w:r>
        <w:rPr>
          <w:rStyle w:val="19"/>
          <w:rFonts w:hint="eastAsia" w:ascii="宋体" w:hAnsi="宋体" w:cs="宋体"/>
          <w:color w:val="auto"/>
          <w:sz w:val="24"/>
          <w:highlight w:val="none"/>
        </w:rPr>
        <w:t>（指标项10）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1、中标人应严格按国家有关法律、法规要求的标准、基数和比例为服务人员缴纳医疗保险、养老保险、失业保险、工伤、生育险和住房公积金等福利。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2、全部服务人员的工作时间应严格按国家有关法律、法规要求的标准执行（每周工作时间不超40小时，因工作原因产生的加班（含节假日加班）应严格按国家有关法律、法规要求的标准付给员工加班薪资。）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3、严格按照《中华人民共和国劳动合同法》的标准执行服务人员的劳动合同、工资发放，其基本工资（不含按国家相关规定中标人必须支付服务人员的社会保险及其他应付费用）应不低于福州市最低工资标准。</w:t>
      </w:r>
    </w:p>
    <w:p>
      <w:pPr>
        <w:pStyle w:val="9"/>
        <w:spacing w:line="360" w:lineRule="auto"/>
        <w:ind w:firstLine="480" w:firstLineChars="200"/>
        <w:rPr>
          <w:rFonts w:ascii="宋体" w:hAnsi="宋体"/>
          <w:b/>
          <w:bCs/>
          <w:color w:val="auto"/>
          <w:highlight w:val="none"/>
        </w:rPr>
      </w:pPr>
      <w:r>
        <w:rPr>
          <w:rFonts w:hint="eastAsia" w:ascii="宋体" w:hAnsi="宋体"/>
          <w:color w:val="auto"/>
          <w:highlight w:val="none"/>
        </w:rPr>
        <w:t>4、中标人自行负责其员工的一切工资、福利等；如发生工伤、疾病乃至死亡的一切责任及费用由中标人全部负责；中标人应严格遵守国家有关的法律、法规及行业标准，并承担相应的费用。所有员工经过专业培训合格后方可上岗。</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5、中标人需购买公众责任险和员工的意外保险。服务期内，员工发生一切意外及伤亡事故等均由中标人负责。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6、每年至少为每个本项目员工提供两套崭新的工作服。</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、未经采购人同意，中标人不得更换管理责任人，否则采购人有权中止合同并提出索赔要求。</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中标人应对主管人员进行区域或项目划分，将各主管负责内容告知采购人。主管每日巡查负责区域、培训人员技能、检查人员到岗及工作完成情况、宣导采购方的各项规定。每月至少访问一次负责区域的科室主管，记录并改善，提升科室满意度。</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经理、主管工资由基本工资和绩效奖金构成，中标人需要制定详细的KPI指标并由采购人确认：绩效奖金每月依据责任区域内满意度调查、投诉数量、专项完成情况、后勤管理人员评价等进行浮动。每月绩效考核结果需报告采购人备案，连续三个月绩效考核排名倒二之内视为不能胜任管理岗位，需予以调岗处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10</w:t>
      </w:r>
      <w:r>
        <w:rPr>
          <w:rFonts w:hint="eastAsia" w:ascii="宋体" w:hAnsi="宋体" w:cs="宋体"/>
          <w:color w:val="auto"/>
          <w:sz w:val="24"/>
          <w:highlight w:val="none"/>
        </w:rPr>
        <w:t>、部门经理等管理人员应接受采购方监督，中标人应承诺接受院方对其服务质量进行监督，并配合采购方接受上级行政主管部门开展的各项检查评比工作。采购方认为中标人的部门经理不称职时，中标人应无条件服从并更换。采购人每月对中标人的服务质量进行考核监督，若服务确实达不到采购人要求，采购人有权随时中止合同，中标人须对采购人造成的损失进行赔偿。</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、中标人需按照采购人的要求定期汇报人员流动情况，配合政府相关要求及采购人的规定，做好疫情防控工作。</w:t>
      </w:r>
    </w:p>
    <w:p>
      <w:pPr>
        <w:pStyle w:val="15"/>
        <w:widowControl/>
        <w:spacing w:before="75" w:beforeAutospacing="0" w:after="75" w:afterAutospacing="0"/>
        <w:rPr>
          <w:rStyle w:val="19"/>
          <w:rFonts w:ascii="宋体" w:hAnsi="宋体" w:cs="宋体"/>
          <w:bCs/>
          <w:color w:val="auto"/>
          <w:sz w:val="28"/>
          <w:szCs w:val="28"/>
          <w:highlight w:val="none"/>
        </w:rPr>
      </w:pPr>
      <w:r>
        <w:rPr>
          <w:rStyle w:val="19"/>
          <w:rFonts w:hint="eastAsia" w:ascii="宋体" w:hAnsi="宋体" w:cs="宋体"/>
          <w:bCs/>
          <w:color w:val="auto"/>
          <w:sz w:val="28"/>
          <w:szCs w:val="28"/>
          <w:highlight w:val="none"/>
        </w:rPr>
        <w:t>合同包2</w:t>
      </w:r>
    </w:p>
    <w:p>
      <w:pPr>
        <w:pStyle w:val="15"/>
        <w:widowControl/>
        <w:spacing w:before="75" w:beforeAutospacing="0" w:after="75" w:afterAutospacing="0"/>
        <w:ind w:firstLine="723" w:firstLineChars="300"/>
        <w:rPr>
          <w:rStyle w:val="19"/>
          <w:rFonts w:ascii="宋体" w:hAnsi="宋体" w:cs="宋体"/>
          <w:bCs/>
          <w:color w:val="auto"/>
          <w:highlight w:val="none"/>
        </w:rPr>
      </w:pPr>
      <w:r>
        <w:rPr>
          <w:rStyle w:val="19"/>
          <w:rFonts w:hint="eastAsia" w:ascii="宋体" w:hAnsi="宋体" w:cs="宋体"/>
          <w:bCs/>
          <w:color w:val="auto"/>
          <w:highlight w:val="none"/>
        </w:rPr>
        <w:t>一、服务要求</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（一）运送系统管理</w:t>
      </w:r>
    </w:p>
    <w:p>
      <w:pPr>
        <w:pStyle w:val="2"/>
        <w:numPr>
          <w:ilvl w:val="255"/>
          <w:numId w:val="0"/>
        </w:numPr>
        <w:spacing w:line="360" w:lineRule="auto"/>
        <w:ind w:firstLine="422" w:firstLineChars="200"/>
        <w:outlineLvl w:val="2"/>
        <w:rPr>
          <w:b/>
          <w:bCs/>
          <w:color w:val="auto"/>
          <w:sz w:val="24"/>
          <w:highlight w:val="none"/>
        </w:rPr>
      </w:pPr>
      <w:r>
        <w:rPr>
          <w:rStyle w:val="19"/>
          <w:rFonts w:hint="eastAsia" w:ascii="宋体" w:hAnsi="宋体" w:cs="宋体"/>
          <w:bCs/>
          <w:color w:val="auto"/>
          <w:highlight w:val="none"/>
        </w:rPr>
        <w:t>★</w:t>
      </w:r>
      <w:r>
        <w:rPr>
          <w:rFonts w:hint="eastAsia" w:ascii="宋体" w:hAnsi="宋体" w:cs="宋体"/>
          <w:b/>
          <w:bCs/>
          <w:color w:val="auto"/>
          <w:sz w:val="24"/>
          <w:highlight w:val="none"/>
        </w:rPr>
        <w:t>1、工作内容</w:t>
      </w:r>
    </w:p>
    <w:p>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中标人能够根据采购人的需求，高效安全地完成医院危重患者、手术、无家属陪护及待产患者、“120”患者、紧急抢救患者的接送，完成病理标本、检验标本、大输液药品、耗材、化学试剂、各类文件、办公用品、零星家具、设备、报废物资等各类运送工作任务。运送患者所需的轮椅和平车均由采购人按需进行提供，其他运送所需的工具由中标人提供。</w:t>
      </w:r>
    </w:p>
    <w:p>
      <w:pPr>
        <w:autoSpaceDE w:val="0"/>
        <w:autoSpaceDN w:val="0"/>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（2）采购人要求的其他临时性相关工作。</w:t>
      </w:r>
    </w:p>
    <w:p>
      <w:pPr>
        <w:pStyle w:val="9"/>
        <w:spacing w:line="360" w:lineRule="auto"/>
        <w:ind w:firstLine="480" w:firstLineChars="200"/>
        <w:rPr>
          <w:color w:val="auto"/>
          <w:highlight w:val="none"/>
        </w:rPr>
      </w:pPr>
      <w:r>
        <w:rPr>
          <w:rFonts w:hint="eastAsia" w:ascii="宋体" w:hAnsi="宋体"/>
          <w:color w:val="auto"/>
          <w:kern w:val="0"/>
          <w:highlight w:val="none"/>
          <w:shd w:val="clear" w:color="auto" w:fill="FFFFFF"/>
        </w:rPr>
        <w:t>（3）具体各区域运送工作内容包含但不限于以下项目：</w:t>
      </w:r>
    </w:p>
    <w:tbl>
      <w:tblPr>
        <w:tblStyle w:val="17"/>
        <w:tblW w:w="9638"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74"/>
        <w:gridCol w:w="1110"/>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区域</w:t>
            </w: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序号</w:t>
            </w:r>
          </w:p>
        </w:tc>
        <w:tc>
          <w:tcPr>
            <w:tcW w:w="7109"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1329" w:type="dxa"/>
            <w:vMerge w:val="restart"/>
            <w:shd w:val="clear" w:color="auto" w:fill="auto"/>
            <w:tcMar>
              <w:bottom w:w="0" w:type="dxa"/>
            </w:tcMar>
            <w:vAlign w:val="center"/>
          </w:tcPr>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ind w:left="399" w:leftChars="190"/>
              <w:jc w:val="both"/>
              <w:textAlignment w:val="center"/>
              <w:rPr>
                <w:rStyle w:val="19"/>
                <w:rFonts w:ascii="宋体" w:hAnsi="宋体" w:cs="宋体"/>
                <w:bCs/>
                <w:color w:val="auto"/>
                <w:highlight w:val="none"/>
              </w:rPr>
            </w:pPr>
          </w:p>
          <w:p>
            <w:pPr>
              <w:pStyle w:val="15"/>
              <w:widowControl/>
              <w:spacing w:beforeAutospacing="0" w:afterAutospacing="0" w:line="360" w:lineRule="auto"/>
              <w:jc w:val="center"/>
              <w:textAlignment w:val="center"/>
              <w:rPr>
                <w:rStyle w:val="19"/>
                <w:rFonts w:ascii="宋体" w:hAnsi="宋体" w:cs="宋体"/>
                <w:bCs/>
                <w:color w:val="auto"/>
                <w:highlight w:val="none"/>
              </w:rPr>
            </w:pPr>
            <w:r>
              <w:rPr>
                <w:rStyle w:val="19"/>
                <w:rFonts w:hint="eastAsia" w:ascii="宋体" w:hAnsi="宋体" w:cs="宋体"/>
                <w:bCs/>
                <w:color w:val="auto"/>
                <w:highlight w:val="none"/>
              </w:rPr>
              <w:t>病区</w:t>
            </w:r>
          </w:p>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感染楼</w:t>
            </w: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color w:val="auto"/>
                <w:highlight w:val="none"/>
              </w:rPr>
            </w:pPr>
            <w:r>
              <w:rPr>
                <w:rFonts w:hint="eastAsia" w:ascii="宋体" w:hAnsi="宋体" w:cs="宋体"/>
                <w:color w:val="auto"/>
                <w:highlight w:val="none"/>
              </w:rPr>
              <w:t>常规及临时收送化验标本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color w:val="auto"/>
                <w:highlight w:val="none"/>
              </w:rPr>
            </w:pPr>
            <w:r>
              <w:rPr>
                <w:rFonts w:hint="eastAsia" w:ascii="宋体" w:hAnsi="宋体" w:cs="宋体"/>
                <w:color w:val="auto"/>
                <w:highlight w:val="none"/>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3</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color w:val="auto"/>
                <w:highlight w:val="none"/>
              </w:rPr>
            </w:pPr>
            <w:r>
              <w:rPr>
                <w:rFonts w:hint="eastAsia" w:ascii="宋体" w:hAnsi="宋体" w:cs="宋体"/>
                <w:color w:val="auto"/>
                <w:highlight w:val="none"/>
              </w:rPr>
              <w:t>运送资料报告等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4</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送病人院内检查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5</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协助护士为病人转科、转床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6</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常规及临时领办公用品、医疗消耗品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7</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常规及临时供应室取消毒物品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8</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送消毒包至供应室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9</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病房临时加床（含配套设施）与撤床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10</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换氧气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11</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领中成药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12</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常规及临时协助护士领药（不负责核药）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13</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领长嘱药品(不负责核药)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14</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领静配中心药品(不负责核药)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6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15</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领盐水/大输液(不负责核药)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16</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17</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领酒精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18</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领外用药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19</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领桶装蒸馏水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20</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盐水瓶上架，送空盐水瓶，收集污染的空盐水瓶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21</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班外领西药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22</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小型医疗设备的送修、借用、送还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23</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搬运设备(大型/贵重设备医护人员协助)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ascii="宋体" w:hAnsi="宋体" w:cs="宋体"/>
                <w:color w:val="auto"/>
                <w:highlight w:val="none"/>
              </w:rPr>
              <w:t>24</w:t>
            </w:r>
          </w:p>
        </w:tc>
        <w:tc>
          <w:tcPr>
            <w:tcW w:w="7109" w:type="dxa"/>
            <w:shd w:val="clear" w:color="auto" w:fill="auto"/>
            <w:tcMar>
              <w:bottom w:w="0" w:type="dxa"/>
            </w:tcMar>
            <w:vAlign w:val="center"/>
          </w:tcPr>
          <w:p>
            <w:pPr>
              <w:pStyle w:val="15"/>
              <w:widowControl/>
              <w:spacing w:beforeAutospacing="0" w:afterAutospacing="0" w:line="360" w:lineRule="auto"/>
              <w:textAlignment w:val="center"/>
              <w:rPr>
                <w:rFonts w:ascii="Times New Roman" w:hAnsi="Times New Roman"/>
                <w:color w:val="auto"/>
                <w:highlight w:val="none"/>
              </w:rPr>
            </w:pPr>
            <w:r>
              <w:rPr>
                <w:rFonts w:hint="eastAsia" w:ascii="宋体" w:hAnsi="宋体" w:cs="宋体"/>
                <w:color w:val="auto"/>
                <w:highlight w:val="none"/>
              </w:rPr>
              <w:t>科室物品送修、报废物资的运送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1329" w:type="dxa"/>
            <w:vMerge w:val="restart"/>
            <w:shd w:val="clear" w:color="auto" w:fill="auto"/>
            <w:tcMar>
              <w:bottom w:w="0" w:type="dxa"/>
            </w:tcMar>
            <w:vAlign w:val="center"/>
          </w:tcPr>
          <w:p>
            <w:pPr>
              <w:pStyle w:val="15"/>
              <w:widowControl/>
              <w:spacing w:beforeAutospacing="0" w:afterAutospacing="0" w:line="360" w:lineRule="auto"/>
              <w:jc w:val="center"/>
              <w:textAlignment w:val="center"/>
              <w:rPr>
                <w:rStyle w:val="19"/>
                <w:rFonts w:ascii="宋体" w:hAnsi="宋体" w:cs="宋体"/>
                <w:bCs/>
                <w:color w:val="auto"/>
                <w:highlight w:val="none"/>
              </w:rPr>
            </w:pPr>
            <w:r>
              <w:rPr>
                <w:rStyle w:val="19"/>
                <w:rFonts w:hint="eastAsia" w:ascii="宋体" w:hAnsi="宋体" w:cs="宋体"/>
                <w:bCs/>
                <w:color w:val="auto"/>
                <w:highlight w:val="none"/>
              </w:rPr>
              <w:t>门诊</w:t>
            </w:r>
          </w:p>
          <w:p>
            <w:pPr>
              <w:pStyle w:val="15"/>
              <w:widowControl/>
              <w:spacing w:beforeAutospacing="0" w:afterAutospacing="0" w:line="360" w:lineRule="auto"/>
              <w:jc w:val="center"/>
              <w:textAlignment w:val="center"/>
              <w:rPr>
                <w:rStyle w:val="19"/>
                <w:rFonts w:ascii="宋体" w:hAnsi="宋体" w:cs="宋体"/>
                <w:bCs/>
                <w:color w:val="auto"/>
                <w:highlight w:val="none"/>
              </w:rPr>
            </w:pPr>
            <w:r>
              <w:rPr>
                <w:rStyle w:val="19"/>
                <w:rFonts w:hint="eastAsia" w:ascii="宋体" w:hAnsi="宋体" w:cs="宋体"/>
                <w:bCs/>
                <w:color w:val="auto"/>
                <w:highlight w:val="none"/>
              </w:rPr>
              <w:t>医技</w:t>
            </w:r>
          </w:p>
          <w:p>
            <w:pPr>
              <w:pStyle w:val="15"/>
              <w:widowControl/>
              <w:spacing w:beforeAutospacing="0" w:afterAutospacing="0" w:line="360" w:lineRule="auto"/>
              <w:jc w:val="center"/>
              <w:textAlignment w:val="center"/>
              <w:rPr>
                <w:rStyle w:val="19"/>
                <w:rFonts w:ascii="宋体" w:hAnsi="宋体" w:cs="宋体"/>
                <w:bCs/>
                <w:color w:val="auto"/>
                <w:highlight w:val="none"/>
              </w:rPr>
            </w:pPr>
            <w:r>
              <w:rPr>
                <w:rStyle w:val="19"/>
                <w:rFonts w:hint="eastAsia" w:ascii="宋体" w:hAnsi="宋体" w:cs="宋体"/>
                <w:bCs/>
                <w:color w:val="auto"/>
                <w:highlight w:val="none"/>
              </w:rPr>
              <w:t>科研楼</w:t>
            </w: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常规收送化验标本、单据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2</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3</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送资料等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4</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5</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供应室领取消毒物品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6</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（临时）到供应室领取消毒物品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7</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送消毒包到供应室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8</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9</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10</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搬运设备(大型/贵重设备医护人员协助)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11</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小型医疗设备送修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12</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小型医疗设备的搬运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13</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14</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运送行动不便的病人入院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1329" w:type="dxa"/>
            <w:vMerge w:val="restart"/>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手术室</w:t>
            </w: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送冰冻/病理片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2</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接送手术病人进手术室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3</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接送病人回病房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4</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5</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文件运送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6</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7</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8</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送消毒包到供应室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9</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10</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领外用药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11</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领盐水、整空瓶、送盐水瓶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12</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小型医疗设备的运送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13</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小型医疗设备的送修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14</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0" w:hRule="atLeast"/>
          <w:tblCellSpacing w:w="15" w:type="dxa"/>
          <w:jc w:val="center"/>
        </w:trPr>
        <w:tc>
          <w:tcPr>
            <w:tcW w:w="1329" w:type="dxa"/>
            <w:vMerge w:val="restart"/>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Style w:val="19"/>
                <w:rFonts w:hint="eastAsia" w:ascii="宋体" w:hAnsi="宋体" w:cs="宋体"/>
                <w:bCs/>
                <w:color w:val="auto"/>
                <w:highlight w:val="none"/>
              </w:rPr>
              <w:t>药房</w:t>
            </w: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1</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领办公用品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2</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运送资料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3</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pStyle w:val="15"/>
              <w:widowControl/>
              <w:spacing w:beforeAutospacing="0" w:afterAutospacing="0" w:line="360" w:lineRule="auto"/>
              <w:jc w:val="center"/>
              <w:textAlignment w:val="center"/>
              <w:rPr>
                <w:color w:val="auto"/>
                <w:highlight w:val="none"/>
              </w:rPr>
            </w:pPr>
            <w:r>
              <w:rPr>
                <w:rFonts w:hint="eastAsia" w:ascii="宋体" w:hAnsi="宋体" w:cs="宋体"/>
                <w:color w:val="auto"/>
                <w:highlight w:val="none"/>
              </w:rPr>
              <w:t>4</w:t>
            </w:r>
          </w:p>
        </w:tc>
        <w:tc>
          <w:tcPr>
            <w:tcW w:w="7109" w:type="dxa"/>
            <w:shd w:val="clear" w:color="auto" w:fill="auto"/>
            <w:tcMar>
              <w:bottom w:w="0" w:type="dxa"/>
            </w:tcMar>
            <w:vAlign w:val="center"/>
          </w:tcPr>
          <w:p>
            <w:pPr>
              <w:pStyle w:val="15"/>
              <w:widowControl/>
              <w:spacing w:beforeAutospacing="0" w:afterAutospacing="0" w:line="360" w:lineRule="auto"/>
              <w:textAlignment w:val="top"/>
              <w:rPr>
                <w:color w:val="auto"/>
                <w:highlight w:val="none"/>
              </w:rPr>
            </w:pPr>
            <w:r>
              <w:rPr>
                <w:rFonts w:hint="eastAsia" w:ascii="宋体" w:hAnsi="宋体" w:cs="宋体"/>
                <w:color w:val="auto"/>
                <w:highlight w:val="none"/>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restart"/>
            <w:shd w:val="clear" w:color="auto" w:fill="auto"/>
            <w:tcMar>
              <w:bottom w:w="0" w:type="dxa"/>
            </w:tcMar>
            <w:vAlign w:val="center"/>
          </w:tcPr>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Style w:val="19"/>
                <w:rFonts w:hAnsi="宋体" w:cs="宋体"/>
                <w:bCs/>
                <w:color w:val="auto"/>
                <w:kern w:val="0"/>
                <w:highlight w:val="none"/>
              </w:rPr>
            </w:pPr>
          </w:p>
          <w:p>
            <w:pPr>
              <w:spacing w:line="360" w:lineRule="auto"/>
              <w:jc w:val="center"/>
              <w:rPr>
                <w:rFonts w:ascii="宋体"/>
                <w:color w:val="auto"/>
                <w:sz w:val="24"/>
                <w:highlight w:val="none"/>
              </w:rPr>
            </w:pPr>
            <w:r>
              <w:rPr>
                <w:rStyle w:val="19"/>
                <w:rFonts w:hint="eastAsia" w:ascii="宋体" w:hAnsi="宋体" w:cs="宋体"/>
                <w:bCs/>
                <w:color w:val="auto"/>
                <w:kern w:val="0"/>
                <w:sz w:val="24"/>
                <w:highlight w:val="none"/>
              </w:rPr>
              <w:t>急诊</w:t>
            </w: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常规收送化验标本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（临时）收送化验标本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取化验结果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送资料等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领取信件和报纸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送病人院内检查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协助护士为病人转科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临时（领办公用品、医疗消耗品）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11</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（临时）到供应室取消毒物品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12</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送消毒包到供应室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13</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班外领用药品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14</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领消毒液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color w:val="auto"/>
                <w:highlight w:val="none"/>
              </w:rPr>
            </w:pPr>
            <w:r>
              <w:rPr>
                <w:rFonts w:hint="eastAsia"/>
                <w:color w:val="auto"/>
                <w:highlight w:val="none"/>
              </w:rPr>
              <w:t>15</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领取药品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16</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小型医疗设备借用、送还、送修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shd w:val="clear" w:color="auto" w:fill="auto"/>
            <w:tcMar>
              <w:bottom w:w="0" w:type="dxa"/>
            </w:tcMar>
            <w:vAlign w:val="center"/>
          </w:tcPr>
          <w:p>
            <w:pPr>
              <w:spacing w:line="360" w:lineRule="auto"/>
              <w:rPr>
                <w:rFonts w:ascii="宋体"/>
                <w:color w:val="auto"/>
                <w:sz w:val="24"/>
                <w:highlight w:val="none"/>
              </w:rPr>
            </w:pPr>
          </w:p>
        </w:tc>
        <w:tc>
          <w:tcPr>
            <w:tcW w:w="1080" w:type="dxa"/>
            <w:shd w:val="clear" w:color="auto" w:fill="auto"/>
            <w:tcMar>
              <w:bottom w:w="0"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17</w:t>
            </w:r>
          </w:p>
        </w:tc>
        <w:tc>
          <w:tcPr>
            <w:tcW w:w="7109" w:type="dxa"/>
            <w:shd w:val="clear" w:color="auto" w:fill="auto"/>
            <w:tcMar>
              <w:bottom w:w="0" w:type="dxa"/>
            </w:tcMar>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送空盐水瓶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18</w:t>
            </w:r>
          </w:p>
        </w:tc>
        <w:tc>
          <w:tcPr>
            <w:tcW w:w="7109" w:type="dxa"/>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收集医疗垃圾并送到指 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19</w:t>
            </w:r>
          </w:p>
        </w:tc>
        <w:tc>
          <w:tcPr>
            <w:tcW w:w="7109" w:type="dxa"/>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盐水瓶上架，送空盐水瓶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20</w:t>
            </w:r>
          </w:p>
        </w:tc>
        <w:tc>
          <w:tcPr>
            <w:tcW w:w="7109" w:type="dxa"/>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换氧气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21</w:t>
            </w:r>
          </w:p>
        </w:tc>
        <w:tc>
          <w:tcPr>
            <w:tcW w:w="7109" w:type="dxa"/>
            <w:vAlign w:val="bottom"/>
          </w:tcPr>
          <w:p>
            <w:pPr>
              <w:widowControl/>
              <w:jc w:val="left"/>
              <w:textAlignment w:val="bottom"/>
              <w:rPr>
                <w:rFonts w:ascii="宋体" w:hAnsi="宋体" w:cs="宋体"/>
                <w:color w:val="auto"/>
                <w:sz w:val="24"/>
                <w:highlight w:val="none"/>
              </w:rPr>
            </w:pPr>
            <w:r>
              <w:rPr>
                <w:rFonts w:hint="eastAsia" w:ascii="宋体" w:hAnsi="宋体" w:cs="宋体"/>
                <w:color w:val="auto"/>
                <w:kern w:val="0"/>
                <w:sz w:val="24"/>
                <w:highlight w:val="none"/>
              </w:rPr>
              <w:t>科室物品送修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restart"/>
          </w:tcPr>
          <w:p>
            <w:pPr>
              <w:spacing w:line="360" w:lineRule="auto"/>
              <w:jc w:val="center"/>
              <w:rPr>
                <w:rStyle w:val="19"/>
                <w:rFonts w:hAnsi="宋体" w:cs="宋体"/>
                <w:bCs/>
                <w:color w:val="auto"/>
                <w:kern w:val="0"/>
                <w:highlight w:val="none"/>
              </w:rPr>
            </w:pPr>
          </w:p>
          <w:p>
            <w:pPr>
              <w:spacing w:line="360" w:lineRule="auto"/>
              <w:jc w:val="center"/>
              <w:rPr>
                <w:rFonts w:ascii="宋体"/>
                <w:color w:val="auto"/>
                <w:sz w:val="24"/>
                <w:highlight w:val="none"/>
              </w:rPr>
            </w:pPr>
            <w:r>
              <w:rPr>
                <w:rStyle w:val="19"/>
                <w:rFonts w:hint="eastAsia" w:ascii="宋体" w:hAnsi="宋体" w:cs="宋体"/>
                <w:bCs/>
                <w:color w:val="auto"/>
                <w:kern w:val="0"/>
                <w:sz w:val="24"/>
                <w:highlight w:val="none"/>
              </w:rPr>
              <w:t>全院区</w:t>
            </w:r>
          </w:p>
        </w:tc>
        <w:tc>
          <w:tcPr>
            <w:tcW w:w="1080" w:type="dxa"/>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7109" w:type="dxa"/>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收送文件资料等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7109" w:type="dxa"/>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领取办公用品等物资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7109" w:type="dxa"/>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运送零星家具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329" w:type="dxa"/>
            <w:vMerge w:val="continue"/>
          </w:tcPr>
          <w:p>
            <w:pPr>
              <w:spacing w:line="360" w:lineRule="auto"/>
              <w:rPr>
                <w:rFonts w:ascii="宋体"/>
                <w:color w:val="auto"/>
                <w:sz w:val="24"/>
                <w:highlight w:val="none"/>
              </w:rPr>
            </w:pPr>
          </w:p>
        </w:tc>
        <w:tc>
          <w:tcPr>
            <w:tcW w:w="1080" w:type="dxa"/>
            <w:vAlign w:val="center"/>
          </w:tcPr>
          <w:p>
            <w:pPr>
              <w:widowControl/>
              <w:jc w:val="center"/>
              <w:textAlignment w:val="center"/>
              <w:rPr>
                <w:rFonts w:ascii="宋体" w:hAnsi="宋体" w:cs="宋体"/>
                <w:color w:val="auto"/>
                <w:kern w:val="0"/>
                <w:sz w:val="24"/>
                <w:highlight w:val="none"/>
              </w:rPr>
            </w:pPr>
            <w:r>
              <w:rPr>
                <w:rFonts w:ascii="宋体" w:hAnsi="宋体" w:cs="宋体"/>
                <w:color w:val="auto"/>
                <w:kern w:val="0"/>
                <w:sz w:val="24"/>
                <w:highlight w:val="none"/>
              </w:rPr>
              <w:t>4</w:t>
            </w:r>
          </w:p>
        </w:tc>
        <w:tc>
          <w:tcPr>
            <w:tcW w:w="7109" w:type="dxa"/>
            <w:vAlign w:val="bottom"/>
          </w:tcPr>
          <w:p>
            <w:pPr>
              <w:widowControl/>
              <w:jc w:val="left"/>
              <w:textAlignment w:val="bottom"/>
              <w:rPr>
                <w:rFonts w:ascii="宋体" w:hAnsi="宋体" w:cs="宋体"/>
                <w:color w:val="auto"/>
                <w:kern w:val="0"/>
                <w:sz w:val="24"/>
                <w:highlight w:val="none"/>
              </w:rPr>
            </w:pPr>
            <w:r>
              <w:rPr>
                <w:rFonts w:hint="eastAsia" w:ascii="宋体" w:hAnsi="宋体" w:cs="宋体"/>
                <w:color w:val="auto"/>
                <w:kern w:val="0"/>
                <w:sz w:val="24"/>
                <w:highlight w:val="none"/>
              </w:rPr>
              <w:t>采购人要求的其他零星运送任务</w:t>
            </w:r>
          </w:p>
        </w:tc>
      </w:tr>
    </w:tbl>
    <w:p>
      <w:pPr>
        <w:pStyle w:val="2"/>
        <w:numPr>
          <w:ilvl w:val="255"/>
          <w:numId w:val="0"/>
        </w:numPr>
        <w:spacing w:line="380" w:lineRule="exact"/>
        <w:rPr>
          <w:rFonts w:ascii="宋体" w:hAnsi="宋体" w:cs="宋体"/>
          <w:b/>
          <w:bCs/>
          <w:color w:val="auto"/>
          <w:sz w:val="24"/>
          <w:highlight w:val="none"/>
        </w:rPr>
      </w:pPr>
    </w:p>
    <w:p>
      <w:pPr>
        <w:pStyle w:val="2"/>
        <w:numPr>
          <w:ilvl w:val="255"/>
          <w:numId w:val="0"/>
        </w:numPr>
        <w:spacing w:line="380" w:lineRule="exact"/>
        <w:ind w:firstLine="422" w:firstLineChars="200"/>
        <w:outlineLvl w:val="2"/>
        <w:rPr>
          <w:rFonts w:ascii="宋体" w:hAnsi="宋体" w:cs="宋体"/>
          <w:b/>
          <w:bCs/>
          <w:color w:val="auto"/>
          <w:sz w:val="24"/>
          <w:highlight w:val="none"/>
        </w:rPr>
      </w:pPr>
      <w:r>
        <w:rPr>
          <w:rStyle w:val="19"/>
          <w:rFonts w:hint="eastAsia" w:ascii="宋体" w:hAnsi="宋体" w:cs="宋体"/>
          <w:bCs/>
          <w:color w:val="auto"/>
          <w:highlight w:val="none"/>
        </w:rPr>
        <w:t>★</w:t>
      </w:r>
      <w:r>
        <w:rPr>
          <w:rFonts w:hint="eastAsia" w:ascii="宋体" w:hAnsi="宋体" w:cs="宋体"/>
          <w:b/>
          <w:bCs/>
          <w:color w:val="auto"/>
          <w:sz w:val="24"/>
          <w:highlight w:val="none"/>
        </w:rPr>
        <w:t>2、执行程序及质量标准</w:t>
      </w:r>
    </w:p>
    <w:p>
      <w:pPr>
        <w:pStyle w:val="2"/>
        <w:spacing w:line="380" w:lineRule="exact"/>
        <w:ind w:firstLine="482"/>
        <w:rPr>
          <w:rFonts w:ascii="宋体" w:hAnsi="宋体" w:cs="宋体"/>
          <w:b/>
          <w:bCs/>
          <w:color w:val="auto"/>
          <w:sz w:val="24"/>
          <w:highlight w:val="none"/>
        </w:rPr>
      </w:pPr>
      <w:r>
        <w:rPr>
          <w:rFonts w:hint="eastAsia" w:ascii="宋体" w:hAnsi="宋体" w:cs="宋体"/>
          <w:b/>
          <w:bCs/>
          <w:color w:val="auto"/>
          <w:sz w:val="24"/>
          <w:highlight w:val="none"/>
        </w:rPr>
        <w:t>（1）工作时限要求：</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鉴于采购人工作的特殊性，对部分有时限要求的运送工作，中标人应无条件予以配合，因运送延误导致的医疗纠纷、事故等，由中标人全权负责。</w:t>
      </w:r>
    </w:p>
    <w:tbl>
      <w:tblPr>
        <w:tblStyle w:val="17"/>
        <w:tblW w:w="9808" w:type="dxa"/>
        <w:jc w:val="center"/>
        <w:tblCellSpacing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108"/>
        <w:gridCol w:w="6408"/>
        <w:gridCol w:w="1124"/>
        <w:gridCol w:w="11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序号</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rFonts w:ascii="宋体" w:hAnsi="宋体" w:cs="宋体"/>
                <w:color w:val="auto"/>
                <w:highlight w:val="none"/>
              </w:rPr>
            </w:pPr>
            <w:r>
              <w:rPr>
                <w:rFonts w:hint="eastAsia" w:ascii="宋体" w:hAnsi="宋体" w:cs="宋体"/>
                <w:color w:val="auto"/>
                <w:highlight w:val="none"/>
              </w:rPr>
              <w:t>工作时限要求</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工作频率</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rFonts w:ascii="宋体" w:hAnsi="宋体" w:cs="宋体"/>
                <w:color w:val="auto"/>
                <w:highlight w:val="none"/>
              </w:rPr>
            </w:pPr>
            <w:r>
              <w:rPr>
                <w:rFonts w:hint="eastAsia" w:ascii="宋体" w:hAnsi="宋体" w:cs="宋体"/>
                <w:color w:val="auto"/>
                <w:highlight w:val="none"/>
              </w:rPr>
              <w:t>每周工作天数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急标本：接到电话15分钟内到达需求科室；接到电话30分钟内送达检验科室。</w:t>
            </w:r>
          </w:p>
          <w:p>
            <w:pPr>
              <w:pStyle w:val="15"/>
              <w:widowControl/>
              <w:spacing w:beforeAutospacing="0" w:afterAutospacing="0" w:line="360" w:lineRule="auto"/>
              <w:rPr>
                <w:color w:val="auto"/>
                <w:highlight w:val="none"/>
              </w:rPr>
            </w:pPr>
            <w:r>
              <w:rPr>
                <w:rFonts w:hint="eastAsia" w:ascii="宋体" w:hAnsi="宋体" w:cs="宋体"/>
                <w:color w:val="auto"/>
                <w:highlight w:val="none"/>
              </w:rPr>
              <w:t>（急标本的定义：血气与涉及抢救病人的所有标本）</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常规标本：早上8-9点第一趟用时为1.5小时以内，其他正常班内时间保持平均40--60分钟的循环频率</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50"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3</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运送预约病人：正常保持在预约时间前送达检查科室，但因为实际操作中存在“有时预约病人激增”现象，因此目标设定预约病人延迟不超过30分钟（非正常的病人原因、医护原因、多项检查、检查科室临时增加检查除外）</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4</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急送检查的病人：接到电话后15分钟内到达需求科室。</w:t>
            </w:r>
          </w:p>
          <w:p>
            <w:pPr>
              <w:pStyle w:val="15"/>
              <w:widowControl/>
              <w:spacing w:beforeAutospacing="0" w:afterAutospacing="0" w:line="360" w:lineRule="auto"/>
              <w:rPr>
                <w:color w:val="auto"/>
                <w:highlight w:val="none"/>
              </w:rPr>
            </w:pPr>
            <w:r>
              <w:rPr>
                <w:rFonts w:hint="eastAsia" w:ascii="宋体" w:hAnsi="宋体" w:cs="宋体"/>
                <w:color w:val="auto"/>
                <w:highlight w:val="none"/>
              </w:rPr>
              <w:t>（急送检查病人的定义：突发变症、需立即进行抢救的病人）</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5</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入院病人运送：接到电话后30分钟到达需求科室。</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6</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运送抢救病人：15分钟到达</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7</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病人出院：接到电话后30分钟内到达需求科室</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8</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收/送常规血尿便标本</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9</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收/送检查预约单并预约</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10</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病人院内做检查（可行走病人导检）</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11</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送医疗/行政文件：1个工作日内</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5天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12</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全院性文件发放：2个工作日内</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13</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领办公/医疗用品</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14</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临时领办公/医疗用品</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15</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领长嘱药品(不负责核药)</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16</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领静配中心药品(不负责核药)</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17</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领盐水/大输液(不负责核药)</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80"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18</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运送消毒包</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19</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领消毒液/酒精/蒸馏水</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20</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擦拭消毒平车/轮椅</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21</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清洁平车/轮椅上的毛发</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22</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取空气培养皿送检验</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23</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更换氧气瓶运送：接到电话后45分钟内完成</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24</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借用设备(大型/贵重设备医护人员协助)</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3天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5"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25</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设备送修：急仪器送修1个小时内送达维修处</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26</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仪器运送：涉及抢救病人所需的仪器运送，在接到电话并告知仪器明确存放地15分钟内到达仪器存放地。</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巡回</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blCellSpacing w:w="15" w:type="dxa"/>
          <w:jc w:val="center"/>
        </w:trPr>
        <w:tc>
          <w:tcPr>
            <w:tcW w:w="106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color w:val="auto"/>
                <w:highlight w:val="none"/>
              </w:rPr>
              <w:t>27</w:t>
            </w:r>
          </w:p>
        </w:tc>
        <w:tc>
          <w:tcPr>
            <w:tcW w:w="637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rPr>
                <w:color w:val="auto"/>
                <w:highlight w:val="none"/>
              </w:rPr>
            </w:pPr>
            <w:r>
              <w:rPr>
                <w:rFonts w:hint="eastAsia" w:ascii="宋体" w:hAnsi="宋体" w:cs="宋体"/>
                <w:color w:val="auto"/>
                <w:highlight w:val="none"/>
              </w:rPr>
              <w:t>科内转床工作</w:t>
            </w:r>
          </w:p>
        </w:tc>
        <w:tc>
          <w:tcPr>
            <w:tcW w:w="109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1次/天</w:t>
            </w:r>
          </w:p>
        </w:tc>
        <w:tc>
          <w:tcPr>
            <w:tcW w:w="112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60" w:lineRule="auto"/>
              <w:jc w:val="center"/>
              <w:rPr>
                <w:color w:val="auto"/>
                <w:highlight w:val="none"/>
              </w:rPr>
            </w:pPr>
            <w:r>
              <w:rPr>
                <w:rFonts w:hint="eastAsia" w:ascii="宋体" w:hAnsi="宋体" w:cs="宋体"/>
                <w:color w:val="auto"/>
                <w:highlight w:val="none"/>
              </w:rPr>
              <w:t>7天</w:t>
            </w:r>
          </w:p>
        </w:tc>
      </w:tr>
    </w:tbl>
    <w:p>
      <w:p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备注：</w:t>
      </w:r>
    </w:p>
    <w:p>
      <w:pPr>
        <w:numPr>
          <w:ilvl w:val="255"/>
          <w:numId w:val="0"/>
        </w:num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A、运送过程中因运输工人原因导致病人受伤或摔倒或设备、药品损坏的，由中标人全权负责赔偿。</w:t>
      </w:r>
    </w:p>
    <w:p>
      <w:pPr>
        <w:numPr>
          <w:ilvl w:val="255"/>
          <w:numId w:val="0"/>
        </w:num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B、病人运送需要的车辆（平车、轮椅）由采购人提供，物品运送所需的运送工具由投标人自行负责；</w:t>
      </w:r>
    </w:p>
    <w:p>
      <w:pPr>
        <w:numPr>
          <w:ilvl w:val="255"/>
          <w:numId w:val="0"/>
        </w:num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C、在医疗器械的运送中，运送员配合专业人员进行运送；</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D、各种会场布置、各种会议活动的物资搬运、张贴通知、装卸货物、医疗仪器的运送（呼吸机等）等临时性调动，中标人应予以配合；</w:t>
      </w:r>
    </w:p>
    <w:p>
      <w:pPr>
        <w:numPr>
          <w:ilvl w:val="255"/>
          <w:numId w:val="0"/>
        </w:numPr>
        <w:autoSpaceDE w:val="0"/>
        <w:autoSpaceDN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E、在发生台风、汛情、地震、海啸等不可抗力自然灾害或发生疫情需要转运确诊或疑似患者或出现大型救援活动等应急需要时，中标人应予以配合，在采购人的专业指导下保质保量完成交代的任务，不得以任何理由推诿。若拒不配合或拒不服从采购人管理，造成的后果由中标人承担相应的法律责任，且采购人有权提前终止合同。</w:t>
      </w:r>
    </w:p>
    <w:p>
      <w:pPr>
        <w:pStyle w:val="9"/>
        <w:rPr>
          <w:color w:val="auto"/>
          <w:highlight w:val="none"/>
        </w:rPr>
      </w:pPr>
      <w:r>
        <w:rPr>
          <w:rFonts w:hint="eastAsia" w:ascii="宋体" w:hAnsi="宋体"/>
          <w:color w:val="auto"/>
          <w:highlight w:val="none"/>
        </w:rPr>
        <w:t xml:space="preserve">    F、在运送病人过程中，中标人有责任协助医护人员完成病人过床工作。</w:t>
      </w:r>
    </w:p>
    <w:p>
      <w:pPr>
        <w:pStyle w:val="2"/>
        <w:numPr>
          <w:ilvl w:val="255"/>
          <w:numId w:val="0"/>
        </w:numPr>
        <w:spacing w:line="360" w:lineRule="auto"/>
        <w:ind w:firstLine="482" w:firstLineChars="200"/>
        <w:outlineLvl w:val="2"/>
        <w:rPr>
          <w:rFonts w:ascii="宋体" w:hAnsi="宋体" w:cs="宋体"/>
          <w:b/>
          <w:bCs/>
          <w:color w:val="auto"/>
          <w:kern w:val="0"/>
          <w:sz w:val="24"/>
          <w:highlight w:val="none"/>
        </w:rPr>
      </w:pPr>
      <w:r>
        <w:rPr>
          <w:rFonts w:hint="eastAsia" w:ascii="宋体" w:hAnsi="宋体" w:cs="宋体"/>
          <w:b/>
          <w:bCs/>
          <w:color w:val="auto"/>
          <w:kern w:val="0"/>
          <w:sz w:val="24"/>
          <w:highlight w:val="none"/>
        </w:rPr>
        <w:t>3、岗位考核</w:t>
      </w:r>
      <w:r>
        <w:rPr>
          <w:rStyle w:val="19"/>
          <w:rFonts w:hint="eastAsia" w:ascii="宋体" w:hAnsi="宋体" w:cs="宋体"/>
          <w:color w:val="auto"/>
          <w:sz w:val="24"/>
          <w:highlight w:val="none"/>
        </w:rPr>
        <w:t>（指标项1）</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运送部按照如下规定的时间到达需求科室，如遇紧急运送，调度中心须跟进运送过程，当在规定时间前3分钟员工还没到达需求科室，调度中心必须了解员工当前状态并判断是否需要安排支持。</w:t>
      </w:r>
      <w:r>
        <w:rPr>
          <w:rFonts w:hint="eastAsia" w:ascii="宋体" w:hAnsi="宋体" w:cs="宋体"/>
          <w:color w:val="auto"/>
          <w:highlight w:val="none"/>
        </w:rPr>
        <w:t>要保持24小时全天候，随叫随到，认真仔细核对常规收送化验标本、收送会诊单，并做好记录，如在运输过程中，造成丢失或损害，须告知医护人员，并根据具体情况扣罚</w:t>
      </w:r>
      <w:r>
        <w:rPr>
          <w:rFonts w:ascii="宋体" w:hAnsi="宋体" w:cs="宋体"/>
          <w:color w:val="auto"/>
          <w:highlight w:val="none"/>
        </w:rPr>
        <w:t>300-</w:t>
      </w:r>
      <w:r>
        <w:rPr>
          <w:rFonts w:hint="eastAsia" w:ascii="宋体" w:hAnsi="宋体" w:cs="宋体"/>
          <w:color w:val="auto"/>
          <w:highlight w:val="none"/>
        </w:rPr>
        <w:t>6</w:t>
      </w:r>
      <w:r>
        <w:rPr>
          <w:rFonts w:ascii="宋体" w:hAnsi="宋体" w:cs="宋体"/>
          <w:color w:val="auto"/>
          <w:highlight w:val="none"/>
        </w:rPr>
        <w:t>00</w:t>
      </w:r>
      <w:r>
        <w:rPr>
          <w:rFonts w:hint="eastAsia" w:ascii="宋体" w:hAnsi="宋体" w:cs="宋体"/>
          <w:color w:val="auto"/>
          <w:highlight w:val="none"/>
        </w:rPr>
        <w:t>元/次。</w:t>
      </w:r>
    </w:p>
    <w:p>
      <w:pPr>
        <w:pStyle w:val="15"/>
        <w:widowControl/>
        <w:spacing w:beforeAutospacing="0" w:afterAutospacing="0" w:line="360" w:lineRule="auto"/>
        <w:ind w:firstLine="482" w:firstLineChars="200"/>
        <w:rPr>
          <w:rFonts w:ascii="宋体" w:hAnsi="宋体" w:cs="宋体"/>
          <w:color w:val="auto"/>
          <w:highlight w:val="none"/>
        </w:rPr>
      </w:pPr>
      <w:r>
        <w:rPr>
          <w:rStyle w:val="19"/>
          <w:rFonts w:hint="eastAsia" w:ascii="宋体" w:hAnsi="宋体" w:cs="宋体"/>
          <w:color w:val="auto"/>
          <w:highlight w:val="none"/>
          <w:shd w:val="clear" w:color="auto" w:fill="FFFFFF"/>
        </w:rPr>
        <w:t>（1）标本运送：</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A、急标本：接到电话15分钟内到达需求科室；</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如因运送部原因延迟，延迟 30分钟以内到达，并造成投诉扣罚3</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，延迟30分钟以上，将根据具体情节</w:t>
      </w:r>
      <w:r>
        <w:rPr>
          <w:rFonts w:hint="eastAsia" w:ascii="宋体" w:hAnsi="宋体" w:cs="宋体"/>
          <w:color w:val="auto"/>
          <w:highlight w:val="none"/>
        </w:rPr>
        <w:t>扣罚</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2</w:t>
      </w:r>
      <w:r>
        <w:rPr>
          <w:rFonts w:ascii="宋体" w:hAnsi="宋体" w:cs="宋体"/>
          <w:color w:val="auto"/>
          <w:highlight w:val="none"/>
          <w:shd w:val="clear" w:color="auto" w:fill="FFFFFF"/>
        </w:rPr>
        <w:t>000元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numPr>
          <w:ilvl w:val="255"/>
          <w:numId w:val="0"/>
        </w:numPr>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B、常规标本：早上8-9点第一趟用时为1.5小时以内，其他正常班内时间保持平均40--60分钟的循环频率。如因运送部原因延迟，延迟60分钟以内到达，扣罚3</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，延迟60分钟以上，将根据具体情节扣罚6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numPr>
          <w:ilvl w:val="255"/>
          <w:numId w:val="0"/>
        </w:numPr>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C、特殊标本：例如胸水常规跟液基等特殊标本，久置影响检验结果，需在接到科室电话后的45分钟内将标本送到检验科室。如因运送部原因延迟，延迟60分钟以内到达，每次扣罚3</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元，延迟60分钟以上，将根据具体情节扣罚6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2" w:firstLineChars="200"/>
        <w:rPr>
          <w:rStyle w:val="19"/>
          <w:rFonts w:ascii="宋体" w:hAnsi="宋体" w:cs="宋体"/>
          <w:color w:val="auto"/>
          <w:highlight w:val="none"/>
          <w:shd w:val="clear" w:color="auto" w:fill="FFFFFF"/>
        </w:rPr>
      </w:pPr>
      <w:r>
        <w:rPr>
          <w:rStyle w:val="19"/>
          <w:rFonts w:hint="eastAsia" w:ascii="宋体" w:hAnsi="宋体" w:cs="宋体"/>
          <w:color w:val="auto"/>
          <w:highlight w:val="none"/>
          <w:shd w:val="clear" w:color="auto" w:fill="FFFFFF"/>
        </w:rPr>
        <w:t>（2）病人运送：</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A、预约病人：在预约时间前送达检查科室（多项检查时需保证第一项检查按时送达）；如因运送部原因延迟，延迟60分钟以内送达，并造成投诉扣罚3</w:t>
      </w:r>
      <w:r>
        <w:rPr>
          <w:rFonts w:ascii="宋体" w:hAnsi="宋体" w:cs="宋体"/>
          <w:color w:val="auto"/>
          <w:highlight w:val="none"/>
          <w:shd w:val="clear" w:color="auto" w:fill="FFFFFF"/>
        </w:rPr>
        <w:t>00元</w:t>
      </w:r>
      <w:r>
        <w:rPr>
          <w:rFonts w:hint="eastAsia" w:ascii="宋体" w:hAnsi="宋体" w:cs="宋体"/>
          <w:color w:val="auto"/>
          <w:highlight w:val="none"/>
          <w:shd w:val="clear" w:color="auto" w:fill="FFFFFF"/>
        </w:rPr>
        <w:t>/次，延迟60分钟以上，将根据具体情节扣罚6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。如病人检查完未将病人及时送回病房的，扣罚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B、急送检查的病人：</w:t>
      </w:r>
      <w:r>
        <w:rPr>
          <w:rFonts w:hint="eastAsia" w:ascii="宋体" w:hAnsi="宋体" w:cs="宋体"/>
          <w:color w:val="auto"/>
          <w:highlight w:val="none"/>
        </w:rPr>
        <w:t>需运送方法正确，注意安全，舒适，保暖，不能无故离开，如有突发事情或病情变化，需及时通知护士或医生。</w:t>
      </w:r>
      <w:r>
        <w:rPr>
          <w:rFonts w:hint="eastAsia" w:ascii="宋体" w:hAnsi="宋体" w:cs="宋体"/>
          <w:color w:val="auto"/>
          <w:highlight w:val="none"/>
          <w:shd w:val="clear" w:color="auto" w:fill="FFFFFF"/>
        </w:rPr>
        <w:t>接到电话后20分钟内到达需求科室。如因运送部原因延迟，延迟</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0分钟以内到达，扣罚</w:t>
      </w:r>
      <w:r>
        <w:rPr>
          <w:rFonts w:ascii="宋体" w:hAnsi="宋体" w:cs="宋体"/>
          <w:color w:val="auto"/>
          <w:highlight w:val="none"/>
          <w:shd w:val="clear" w:color="auto" w:fill="FFFFFF"/>
        </w:rPr>
        <w:t>1000元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，延迟30分钟以上，将根据具体情节扣罚</w:t>
      </w:r>
      <w:r>
        <w:rPr>
          <w:rFonts w:ascii="宋体" w:hAnsi="宋体" w:cs="宋体"/>
          <w:color w:val="auto"/>
          <w:highlight w:val="none"/>
          <w:shd w:val="clear" w:color="auto" w:fill="FFFFFF"/>
        </w:rPr>
        <w:t>2000-5000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C、入院病人运送：接到电话后30分钟到达需求科室。如因运送部原因延迟，延迟</w:t>
      </w:r>
      <w:r>
        <w:rPr>
          <w:rFonts w:ascii="宋体" w:hAnsi="宋体" w:cs="宋体"/>
          <w:color w:val="auto"/>
          <w:highlight w:val="none"/>
          <w:shd w:val="clear" w:color="auto" w:fill="FFFFFF"/>
        </w:rPr>
        <w:t>6</w:t>
      </w:r>
      <w:r>
        <w:rPr>
          <w:rFonts w:hint="eastAsia" w:ascii="宋体" w:hAnsi="宋体" w:cs="宋体"/>
          <w:color w:val="auto"/>
          <w:highlight w:val="none"/>
          <w:shd w:val="clear" w:color="auto" w:fill="FFFFFF"/>
        </w:rPr>
        <w:t>0分钟以内到达，扣罚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，延迟60分钟以上，将根据具体情节扣罚6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D、病人出院：接到电话后</w:t>
      </w:r>
      <w:r>
        <w:rPr>
          <w:rFonts w:ascii="宋体" w:hAnsi="宋体" w:cs="宋体"/>
          <w:color w:val="auto"/>
          <w:highlight w:val="none"/>
          <w:shd w:val="clear" w:color="auto" w:fill="FFFFFF"/>
        </w:rPr>
        <w:t>3</w:t>
      </w:r>
      <w:r>
        <w:rPr>
          <w:rFonts w:hint="eastAsia" w:ascii="宋体" w:hAnsi="宋体" w:cs="宋体"/>
          <w:color w:val="auto"/>
          <w:highlight w:val="none"/>
          <w:shd w:val="clear" w:color="auto" w:fill="FFFFFF"/>
        </w:rPr>
        <w:t>0分钟内到达需求科室。如因运送部原因延迟，延迟</w:t>
      </w:r>
      <w:r>
        <w:rPr>
          <w:rFonts w:ascii="宋体" w:hAnsi="宋体" w:cs="宋体"/>
          <w:color w:val="auto"/>
          <w:highlight w:val="none"/>
          <w:shd w:val="clear" w:color="auto" w:fill="FFFFFF"/>
        </w:rPr>
        <w:t>6</w:t>
      </w:r>
      <w:r>
        <w:rPr>
          <w:rFonts w:hint="eastAsia" w:ascii="宋体" w:hAnsi="宋体" w:cs="宋体"/>
          <w:color w:val="auto"/>
          <w:highlight w:val="none"/>
          <w:shd w:val="clear" w:color="auto" w:fill="FFFFFF"/>
        </w:rPr>
        <w:t>0分钟以内到达，扣罚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，延迟60分钟以上，将根据具体情节扣罚6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E、危重病人必须经医护人员许可才能运送检查，需要在护士长的领导和责任护士指导下运行，请医护人员陪同。如果擅自运送检查，中标人除承担由此引起的一切后果外（包括民事责任、刑事责任），采购方有权拒付当月合同款的5%，并有权解除合同。</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F、做好医生、病人信息保密工作，不得翻阅病人的病历本，不得提及、谈论病人病情、病种、医疗费用等敏感话题。每发现一次，给予扣罚100元。</w:t>
      </w:r>
    </w:p>
    <w:p>
      <w:pPr>
        <w:pStyle w:val="15"/>
        <w:widowControl/>
        <w:spacing w:beforeAutospacing="0" w:afterAutospacing="0" w:line="360" w:lineRule="auto"/>
        <w:ind w:firstLine="482" w:firstLineChars="200"/>
        <w:rPr>
          <w:rStyle w:val="19"/>
          <w:rFonts w:ascii="宋体" w:hAnsi="宋体" w:cs="宋体"/>
          <w:color w:val="auto"/>
          <w:highlight w:val="none"/>
          <w:shd w:val="clear" w:color="auto" w:fill="FFFFFF"/>
        </w:rPr>
      </w:pPr>
      <w:r>
        <w:rPr>
          <w:rStyle w:val="19"/>
          <w:rFonts w:hint="eastAsia" w:ascii="宋体" w:hAnsi="宋体" w:cs="宋体"/>
          <w:color w:val="auto"/>
          <w:highlight w:val="none"/>
          <w:shd w:val="clear" w:color="auto" w:fill="FFFFFF"/>
        </w:rPr>
        <w:t>（3）仪器运送：</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仪器运送之前运送员要检查仪器的外观是否正常，如有裂痕、碰撞痕迹、线路脱落、车轮损坏等需及时与科室人员确认并汇报管理人员。较大型仪器比如运送胃镜机、血细胞分离机、血透机、床边拍片机、床边心脏彩超机、体外循环机、大型呼吸机等要安排两名运送员一同运送，运送前及运送过程中两人均要注意协作配合、步调一致，途中注意观察路况、尽可能避开颠簸位置，上下坡运送时尤其要注意稳定仪器重心。运送心电监护仪时配置提篮，将仪器和附属线路装入提篮内运送。</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A、抢救用设备及抢救用药品在接到任务后15分钟内送达需求科室。如因运送部原因延迟，延迟时间20分钟以内到达，扣罚</w:t>
      </w:r>
      <w:r>
        <w:rPr>
          <w:rFonts w:ascii="宋体" w:hAnsi="宋体" w:cs="宋体"/>
          <w:color w:val="auto"/>
          <w:highlight w:val="none"/>
          <w:shd w:val="clear" w:color="auto" w:fill="FFFFFF"/>
        </w:rPr>
        <w:t>1000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，延迟20分钟以上，扣罚</w:t>
      </w:r>
      <w:r>
        <w:rPr>
          <w:rFonts w:ascii="宋体" w:hAnsi="宋体" w:cs="宋体"/>
          <w:color w:val="auto"/>
          <w:highlight w:val="none"/>
          <w:shd w:val="clear" w:color="auto" w:fill="FFFFFF"/>
        </w:rPr>
        <w:t>2000元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B、个人可独立完成的设备运送（重量在15公斤内）：在约定的时间60分钟内到达需求科室。如因运送部原因延迟，延迟</w:t>
      </w:r>
      <w:r>
        <w:rPr>
          <w:rFonts w:ascii="宋体" w:hAnsi="宋体" w:cs="宋体"/>
          <w:color w:val="auto"/>
          <w:highlight w:val="none"/>
          <w:shd w:val="clear" w:color="auto" w:fill="FFFFFF"/>
        </w:rPr>
        <w:t>6</w:t>
      </w:r>
      <w:r>
        <w:rPr>
          <w:rFonts w:hint="eastAsia" w:ascii="宋体" w:hAnsi="宋体" w:cs="宋体"/>
          <w:color w:val="auto"/>
          <w:highlight w:val="none"/>
          <w:shd w:val="clear" w:color="auto" w:fill="FFFFFF"/>
        </w:rPr>
        <w:t>0分钟以内到达，扣罚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，延迟</w:t>
      </w:r>
      <w:r>
        <w:rPr>
          <w:rFonts w:ascii="宋体" w:hAnsi="宋体" w:cs="宋体"/>
          <w:color w:val="auto"/>
          <w:highlight w:val="none"/>
          <w:shd w:val="clear" w:color="auto" w:fill="FFFFFF"/>
        </w:rPr>
        <w:t>60</w:t>
      </w:r>
      <w:r>
        <w:rPr>
          <w:rFonts w:hint="eastAsia" w:ascii="宋体" w:hAnsi="宋体" w:cs="宋体"/>
          <w:color w:val="auto"/>
          <w:highlight w:val="none"/>
          <w:shd w:val="clear" w:color="auto" w:fill="FFFFFF"/>
        </w:rPr>
        <w:t>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shd w:val="clear" w:color="auto" w:fill="FFFFFF"/>
        </w:rPr>
        <w:t>C、需要两个人完成的物品、仪器运送，在约定的时间120分钟内到达需求科室。如因运送部原因延迟，延迟</w:t>
      </w:r>
      <w:r>
        <w:rPr>
          <w:rFonts w:ascii="宋体" w:hAnsi="宋体" w:cs="宋体"/>
          <w:color w:val="auto"/>
          <w:highlight w:val="none"/>
          <w:shd w:val="clear" w:color="auto" w:fill="FFFFFF"/>
        </w:rPr>
        <w:t>90</w:t>
      </w:r>
      <w:r>
        <w:rPr>
          <w:rFonts w:hint="eastAsia" w:ascii="宋体" w:hAnsi="宋体" w:cs="宋体"/>
          <w:color w:val="auto"/>
          <w:highlight w:val="none"/>
          <w:shd w:val="clear" w:color="auto" w:fill="FFFFFF"/>
        </w:rPr>
        <w:t>分钟以内到达，</w:t>
      </w:r>
      <w:bookmarkStart w:id="1" w:name="_Hlk102999581"/>
      <w:r>
        <w:rPr>
          <w:rFonts w:hint="eastAsia" w:ascii="宋体" w:hAnsi="宋体" w:cs="宋体"/>
          <w:color w:val="auto"/>
          <w:highlight w:val="none"/>
          <w:shd w:val="clear" w:color="auto" w:fill="FFFFFF"/>
        </w:rPr>
        <w:t>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bookmarkEnd w:id="1"/>
      <w:r>
        <w:rPr>
          <w:rFonts w:hint="eastAsia" w:ascii="宋体" w:hAnsi="宋体" w:cs="宋体"/>
          <w:color w:val="auto"/>
          <w:highlight w:val="none"/>
          <w:shd w:val="clear" w:color="auto" w:fill="FFFFFF"/>
        </w:rPr>
        <w:t>，延迟</w:t>
      </w:r>
      <w:r>
        <w:rPr>
          <w:rFonts w:ascii="宋体" w:hAnsi="宋体" w:cs="宋体"/>
          <w:color w:val="auto"/>
          <w:highlight w:val="none"/>
          <w:shd w:val="clear" w:color="auto" w:fill="FFFFFF"/>
        </w:rPr>
        <w:t>90</w:t>
      </w:r>
      <w:r>
        <w:rPr>
          <w:rFonts w:hint="eastAsia" w:ascii="宋体" w:hAnsi="宋体" w:cs="宋体"/>
          <w:color w:val="auto"/>
          <w:highlight w:val="none"/>
          <w:shd w:val="clear" w:color="auto" w:fill="FFFFFF"/>
        </w:rPr>
        <w:t>分钟以上，将根据具体情节扣罚6</w:t>
      </w:r>
      <w:r>
        <w:rPr>
          <w:rFonts w:ascii="宋体" w:hAnsi="宋体" w:cs="宋体"/>
          <w:color w:val="auto"/>
          <w:highlight w:val="none"/>
          <w:shd w:val="clear" w:color="auto" w:fill="FFFFFF"/>
        </w:rPr>
        <w:t>00-</w:t>
      </w:r>
      <w:r>
        <w:rPr>
          <w:rFonts w:hint="eastAsia" w:ascii="宋体" w:hAnsi="宋体" w:cs="宋体"/>
          <w:color w:val="auto"/>
          <w:highlight w:val="none"/>
          <w:shd w:val="clear" w:color="auto" w:fill="FFFFFF"/>
        </w:rPr>
        <w:t>1</w:t>
      </w:r>
      <w:r>
        <w:rPr>
          <w:rFonts w:ascii="宋体" w:hAnsi="宋体" w:cs="宋体"/>
          <w:color w:val="auto"/>
          <w:highlight w:val="none"/>
          <w:shd w:val="clear" w:color="auto" w:fill="FFFFFF"/>
        </w:rPr>
        <w:t>000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highlight w:val="none"/>
          <w:shd w:val="clear" w:color="auto" w:fill="FFFFFF"/>
        </w:rPr>
        <w:t>。</w:t>
      </w:r>
    </w:p>
    <w:p>
      <w:pPr>
        <w:pStyle w:val="15"/>
        <w:widowControl/>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D、如果在仪器运送过程中因运送部原因造成仪器损坏，将按照损失情况进行全额赔偿。</w:t>
      </w:r>
    </w:p>
    <w:p>
      <w:pPr>
        <w:pStyle w:val="15"/>
        <w:widowControl/>
        <w:spacing w:beforeAutospacing="0" w:afterAutospacing="0" w:line="360" w:lineRule="auto"/>
        <w:ind w:firstLine="482" w:firstLineChars="200"/>
        <w:rPr>
          <w:rFonts w:ascii="宋体" w:hAnsi="宋体" w:cs="宋体"/>
          <w:b/>
          <w:bCs/>
          <w:color w:val="auto"/>
          <w:highlight w:val="none"/>
          <w:shd w:val="clear" w:color="auto" w:fill="FFFFFF"/>
        </w:rPr>
      </w:pPr>
      <w:r>
        <w:rPr>
          <w:rFonts w:hint="eastAsia" w:ascii="宋体" w:hAnsi="宋体" w:cs="宋体"/>
          <w:b/>
          <w:bCs/>
          <w:color w:val="auto"/>
          <w:highlight w:val="none"/>
          <w:shd w:val="clear" w:color="auto" w:fill="FFFFFF"/>
        </w:rPr>
        <w:t>（4）主管职责</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highlight w:val="none"/>
        </w:rPr>
        <w:t>运送</w:t>
      </w:r>
      <w:r>
        <w:rPr>
          <w:rFonts w:hint="eastAsia" w:ascii="宋体" w:hAnsi="宋体" w:cs="宋体"/>
          <w:color w:val="auto"/>
          <w:highlight w:val="none"/>
          <w:shd w:val="clear" w:color="auto" w:fill="FFFFFF"/>
        </w:rPr>
        <w:t>主管有责任对每日的报表进行分析和整改，科学制定内部巡查制度，巡查内容</w:t>
      </w:r>
      <w:r>
        <w:rPr>
          <w:rFonts w:hint="eastAsia" w:ascii="宋体" w:hAnsi="宋体" w:cs="宋体"/>
          <w:color w:val="auto"/>
          <w:kern w:val="2"/>
          <w:highlight w:val="none"/>
        </w:rPr>
        <w:t>包括但不限于员工在岗情况、运送时效性、运送规范性、运送任务完成率等。</w:t>
      </w:r>
      <w:r>
        <w:rPr>
          <w:rFonts w:hint="eastAsia" w:ascii="宋体" w:hAnsi="宋体" w:cs="宋体"/>
          <w:color w:val="auto"/>
          <w:highlight w:val="none"/>
          <w:shd w:val="clear" w:color="auto" w:fill="FFFFFF"/>
        </w:rPr>
        <w:t>并配合主管部门严格执行医院的巡查制度，</w:t>
      </w:r>
      <w:r>
        <w:rPr>
          <w:rFonts w:hint="eastAsia" w:ascii="宋体" w:hAnsi="宋体" w:cs="宋体"/>
          <w:color w:val="auto"/>
          <w:kern w:val="2"/>
          <w:highlight w:val="none"/>
        </w:rPr>
        <w:t>能够发现问题改进服务。若发现运送人员在岗率低于90%，则该区域的主管应接受</w:t>
      </w:r>
      <w:r>
        <w:rPr>
          <w:rFonts w:ascii="宋体" w:hAnsi="宋体" w:cs="宋体"/>
          <w:color w:val="auto"/>
          <w:kern w:val="2"/>
          <w:highlight w:val="none"/>
        </w:rPr>
        <w:t>300</w:t>
      </w:r>
      <w:r>
        <w:rPr>
          <w:rFonts w:hint="eastAsia" w:ascii="宋体" w:hAnsi="宋体" w:cs="宋体"/>
          <w:color w:val="auto"/>
          <w:kern w:val="2"/>
          <w:highlight w:val="none"/>
        </w:rPr>
        <w:t>元</w:t>
      </w:r>
      <w:r>
        <w:rPr>
          <w:rFonts w:hint="eastAsia" w:ascii="宋体" w:hAnsi="宋体" w:cs="宋体"/>
          <w:color w:val="auto"/>
          <w:highlight w:val="none"/>
        </w:rPr>
        <w:t>/次</w:t>
      </w:r>
      <w:r>
        <w:rPr>
          <w:rFonts w:hint="eastAsia" w:ascii="宋体" w:hAnsi="宋体" w:cs="宋体"/>
          <w:color w:val="auto"/>
          <w:kern w:val="2"/>
          <w:highlight w:val="none"/>
        </w:rPr>
        <w:t>的处罚；运送时效性（即在标准时间内完成占比）低于85%，则该区域的主管应接受300元</w:t>
      </w:r>
      <w:r>
        <w:rPr>
          <w:rFonts w:hint="eastAsia" w:ascii="宋体" w:hAnsi="宋体" w:cs="宋体"/>
          <w:color w:val="auto"/>
          <w:highlight w:val="none"/>
        </w:rPr>
        <w:t>/次</w:t>
      </w:r>
      <w:r>
        <w:rPr>
          <w:rFonts w:hint="eastAsia" w:ascii="宋体" w:hAnsi="宋体" w:cs="宋体"/>
          <w:color w:val="auto"/>
          <w:kern w:val="2"/>
          <w:highlight w:val="none"/>
        </w:rPr>
        <w:t>的处罚；当日的运送完成率低于95%，则该区域的主管应接受300元</w:t>
      </w:r>
      <w:r>
        <w:rPr>
          <w:rFonts w:hint="eastAsia" w:ascii="宋体" w:hAnsi="宋体" w:cs="宋体"/>
          <w:color w:val="auto"/>
          <w:highlight w:val="none"/>
        </w:rPr>
        <w:t>/次</w:t>
      </w:r>
      <w:r>
        <w:rPr>
          <w:rFonts w:hint="eastAsia" w:ascii="宋体" w:hAnsi="宋体" w:cs="宋体"/>
          <w:color w:val="auto"/>
          <w:kern w:val="2"/>
          <w:highlight w:val="none"/>
        </w:rPr>
        <w:t xml:space="preserve">的处罚。    </w:t>
      </w:r>
    </w:p>
    <w:p>
      <w:pPr>
        <w:pStyle w:val="15"/>
        <w:widowControl/>
        <w:spacing w:beforeAutospacing="0" w:afterAutospacing="0" w:line="360" w:lineRule="auto"/>
        <w:ind w:firstLine="480" w:firstLineChars="200"/>
        <w:rPr>
          <w:rFonts w:ascii="宋体" w:hAnsi="宋体" w:cs="宋体"/>
          <w:b/>
          <w:bCs/>
          <w:color w:val="auto"/>
          <w:highlight w:val="none"/>
        </w:rPr>
      </w:pPr>
      <w:r>
        <w:rPr>
          <w:rFonts w:hint="eastAsia" w:ascii="宋体" w:hAnsi="宋体" w:cs="宋体"/>
          <w:color w:val="auto"/>
          <w:highlight w:val="none"/>
          <w:shd w:val="clear" w:color="auto" w:fill="FFFFFF"/>
        </w:rPr>
        <w:t>备注：以上各项工作，如因运送部原因（延时等情况）延误病情，造成医疗纠纷等，除扣罚外，中标人应承担相应的法律责任。</w:t>
      </w:r>
    </w:p>
    <w:p>
      <w:pPr>
        <w:pStyle w:val="2"/>
        <w:spacing w:line="360" w:lineRule="auto"/>
        <w:ind w:firstLine="482"/>
        <w:outlineLvl w:val="1"/>
        <w:rPr>
          <w:rFonts w:ascii="宋体" w:hAnsi="宋体" w:cs="宋体"/>
          <w:b/>
          <w:bCs/>
          <w:color w:val="auto"/>
          <w:sz w:val="24"/>
          <w:highlight w:val="none"/>
        </w:rPr>
      </w:pPr>
      <w:r>
        <w:rPr>
          <w:rFonts w:hint="eastAsia" w:ascii="宋体" w:hAnsi="宋体" w:cs="宋体"/>
          <w:b/>
          <w:bCs/>
          <w:color w:val="auto"/>
          <w:sz w:val="24"/>
          <w:highlight w:val="none"/>
        </w:rPr>
        <w:t>（二）、电梯运行管理</w:t>
      </w:r>
    </w:p>
    <w:p>
      <w:pPr>
        <w:pStyle w:val="2"/>
        <w:numPr>
          <w:ilvl w:val="255"/>
          <w:numId w:val="0"/>
        </w:num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1、工作内容</w:t>
      </w:r>
      <w:r>
        <w:rPr>
          <w:rStyle w:val="19"/>
          <w:rFonts w:hint="eastAsia" w:ascii="宋体" w:hAnsi="宋体" w:cs="宋体"/>
          <w:color w:val="auto"/>
          <w:sz w:val="24"/>
          <w:highlight w:val="none"/>
        </w:rPr>
        <w:t>（指标项2）</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1）配合执行采购人制订的电梯运行、管理的各项制度规程，主要承担所有医用电梯的司梯任务，门诊楼、医技楼、病房楼等区域执行《福建省电梯安全管理办法》有关规程、标准、规范和要求，同时提供与医院现有医用电梯数量等同的引导员，并根据实际使用需求提供具体投用人数。 </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（2）根据采购人电梯维保公司制定的电梯停电、失火、故障等各项应急预案，中标人负责安排人员共同成立电梯应急小组（人员应相对固定），配合采购人定期开展电梯救援演练。</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（3）根据采购人电梯运行需求，配备相应的司梯员和引导员。</w:t>
      </w:r>
    </w:p>
    <w:p>
      <w:pPr>
        <w:pStyle w:val="2"/>
        <w:numPr>
          <w:ilvl w:val="255"/>
          <w:numId w:val="0"/>
        </w:num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2、执行程序及质量标准</w:t>
      </w:r>
      <w:r>
        <w:rPr>
          <w:rStyle w:val="19"/>
          <w:rFonts w:hint="eastAsia" w:ascii="宋体" w:hAnsi="宋体" w:cs="宋体"/>
          <w:color w:val="auto"/>
          <w:sz w:val="24"/>
          <w:highlight w:val="none"/>
        </w:rPr>
        <w:t>（指标项3）</w:t>
      </w:r>
    </w:p>
    <w:tbl>
      <w:tblPr>
        <w:tblStyle w:val="17"/>
        <w:tblW w:w="9638" w:type="dxa"/>
        <w:jc w:val="center"/>
        <w:tblCellSpacing w:w="20" w:type="dxa"/>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Layout w:type="fixed"/>
        <w:tblCellMar>
          <w:top w:w="0" w:type="dxa"/>
          <w:left w:w="108" w:type="dxa"/>
          <w:bottom w:w="0" w:type="dxa"/>
          <w:right w:w="108" w:type="dxa"/>
        </w:tblCellMar>
      </w:tblPr>
      <w:tblGrid>
        <w:gridCol w:w="1537"/>
        <w:gridCol w:w="8101"/>
      </w:tblGrid>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231" w:type="dxa"/>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工作岗位</w:t>
            </w:r>
          </w:p>
        </w:tc>
        <w:tc>
          <w:tcPr>
            <w:tcW w:w="6700" w:type="dxa"/>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工作职责</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90" w:hRule="atLeast"/>
          <w:tblCellSpacing w:w="20" w:type="dxa"/>
          <w:jc w:val="center"/>
        </w:trPr>
        <w:tc>
          <w:tcPr>
            <w:tcW w:w="1231" w:type="dxa"/>
            <w:vMerge w:val="restart"/>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引导员</w:t>
            </w: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负责按照电梯运行方案进行人员分流</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231" w:type="dxa"/>
            <w:vMerge w:val="continue"/>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劝导病人有序排队，不拥挤，不插队。</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231" w:type="dxa"/>
            <w:vMerge w:val="continue"/>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遇特殊情况负责向病人说明情况安抚，视人流量酌情增加人手</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231" w:type="dxa"/>
            <w:vMerge w:val="restart"/>
            <w:tcBorders>
              <w:tl2br w:val="nil"/>
              <w:tr2bl w:val="nil"/>
            </w:tcBorders>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司梯员</w:t>
            </w: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上岗前试运行，确认电梯运行状况处于安全状态</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475" w:hRule="atLeast"/>
          <w:tblCellSpacing w:w="20" w:type="dxa"/>
          <w:jc w:val="center"/>
        </w:trPr>
        <w:tc>
          <w:tcPr>
            <w:tcW w:w="1231" w:type="dxa"/>
            <w:vMerge w:val="continue"/>
            <w:tcBorders>
              <w:tl2br w:val="nil"/>
              <w:tr2bl w:val="nil"/>
            </w:tcBorders>
            <w:vAlign w:val="center"/>
          </w:tcPr>
          <w:p>
            <w:pPr>
              <w:widowControl/>
              <w:spacing w:line="380" w:lineRule="exact"/>
              <w:jc w:val="left"/>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电梯的运行管理，紧急运送时随叫随到</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95" w:hRule="atLeast"/>
          <w:tblCellSpacing w:w="20" w:type="dxa"/>
          <w:jc w:val="center"/>
        </w:trPr>
        <w:tc>
          <w:tcPr>
            <w:tcW w:w="1231" w:type="dxa"/>
            <w:vMerge w:val="continue"/>
            <w:tcBorders>
              <w:tl2br w:val="nil"/>
              <w:tr2bl w:val="nil"/>
            </w:tcBorders>
            <w:vAlign w:val="center"/>
          </w:tcPr>
          <w:p>
            <w:pPr>
              <w:widowControl/>
              <w:spacing w:line="380" w:lineRule="exact"/>
              <w:jc w:val="left"/>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负责专梯专用的运送，对不符合规定的乘梯要求予以劝阻</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55" w:hRule="atLeast"/>
          <w:tblCellSpacing w:w="20" w:type="dxa"/>
          <w:jc w:val="center"/>
        </w:trPr>
        <w:tc>
          <w:tcPr>
            <w:tcW w:w="1231" w:type="dxa"/>
            <w:vMerge w:val="continue"/>
            <w:tcBorders>
              <w:tl2br w:val="nil"/>
              <w:tr2bl w:val="nil"/>
            </w:tcBorders>
            <w:vAlign w:val="center"/>
          </w:tcPr>
          <w:p>
            <w:pPr>
              <w:widowControl/>
              <w:spacing w:line="380" w:lineRule="exact"/>
              <w:jc w:val="left"/>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保持轿厢整洁，及时通知保洁人员清理垃圾、水渍等</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415" w:hRule="atLeast"/>
          <w:tblCellSpacing w:w="20" w:type="dxa"/>
          <w:jc w:val="center"/>
        </w:trPr>
        <w:tc>
          <w:tcPr>
            <w:tcW w:w="1231" w:type="dxa"/>
            <w:vMerge w:val="continue"/>
            <w:tcBorders>
              <w:tl2br w:val="nil"/>
              <w:tr2bl w:val="nil"/>
            </w:tcBorders>
            <w:vAlign w:val="center"/>
          </w:tcPr>
          <w:p>
            <w:pPr>
              <w:widowControl/>
              <w:spacing w:line="380" w:lineRule="exact"/>
              <w:jc w:val="left"/>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遇到电梯故障及时报修，并安抚乘梯人员</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415" w:hRule="atLeast"/>
          <w:tblCellSpacing w:w="20" w:type="dxa"/>
          <w:jc w:val="center"/>
        </w:trPr>
        <w:tc>
          <w:tcPr>
            <w:tcW w:w="1231" w:type="dxa"/>
            <w:vMerge w:val="continue"/>
            <w:tcBorders>
              <w:tl2br w:val="nil"/>
              <w:tr2bl w:val="nil"/>
            </w:tcBorders>
            <w:vAlign w:val="center"/>
          </w:tcPr>
          <w:p>
            <w:pPr>
              <w:widowControl/>
              <w:spacing w:line="380" w:lineRule="exact"/>
              <w:jc w:val="left"/>
              <w:rPr>
                <w:rFonts w:ascii="宋体" w:hAnsi="宋体" w:cs="宋体"/>
                <w:color w:val="auto"/>
                <w:sz w:val="24"/>
                <w:highlight w:val="none"/>
              </w:rPr>
            </w:pPr>
          </w:p>
        </w:tc>
        <w:tc>
          <w:tcPr>
            <w:tcW w:w="6700" w:type="dxa"/>
            <w:tcBorders>
              <w:tl2br w:val="nil"/>
              <w:tr2bl w:val="nil"/>
            </w:tcBorders>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及时更换、检查电梯内放置的手消液</w:t>
            </w:r>
          </w:p>
        </w:tc>
      </w:tr>
    </w:tbl>
    <w:p>
      <w:pPr>
        <w:pStyle w:val="2"/>
        <w:numPr>
          <w:ilvl w:val="255"/>
          <w:numId w:val="0"/>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其他要求：</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根据采购人手术电梯数量，安排相应的司梯员进行24小时跟梯驾驶，其余电梯按照医院上班时间要求跟梯驾驶，运送抢救病人应随叫随到。</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引导员应使用礼貌用语引导病人有序排队候梯，遇突发事件时（如电梯故障）等，协助启用电梯备用运行方案，保证乘梯人员有序分流。</w:t>
      </w:r>
    </w:p>
    <w:p>
      <w:pPr>
        <w:pStyle w:val="2"/>
        <w:numPr>
          <w:ilvl w:val="255"/>
          <w:numId w:val="0"/>
        </w:numPr>
        <w:ind w:left="360"/>
        <w:rPr>
          <w:rFonts w:ascii="宋体" w:hAnsi="宋体" w:cs="宋体"/>
          <w:color w:val="auto"/>
          <w:sz w:val="24"/>
          <w:highlight w:val="none"/>
        </w:rPr>
      </w:pPr>
    </w:p>
    <w:tbl>
      <w:tblPr>
        <w:tblStyle w:val="17"/>
        <w:tblW w:w="9638" w:type="dxa"/>
        <w:jc w:val="center"/>
        <w:tblCellSpacing w:w="20" w:type="dxa"/>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Layout w:type="fixed"/>
        <w:tblCellMar>
          <w:top w:w="0" w:type="dxa"/>
          <w:left w:w="108" w:type="dxa"/>
          <w:bottom w:w="0" w:type="dxa"/>
          <w:right w:w="108" w:type="dxa"/>
        </w:tblCellMar>
      </w:tblPr>
      <w:tblGrid>
        <w:gridCol w:w="6398"/>
        <w:gridCol w:w="1818"/>
        <w:gridCol w:w="1422"/>
      </w:tblGrid>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85" w:hRule="atLeast"/>
          <w:tblCellSpacing w:w="20" w:type="dxa"/>
          <w:jc w:val="center"/>
        </w:trPr>
        <w:tc>
          <w:tcPr>
            <w:tcW w:w="5443"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工作时限要求</w:t>
            </w:r>
          </w:p>
        </w:tc>
        <w:tc>
          <w:tcPr>
            <w:tcW w:w="2737" w:type="dxa"/>
            <w:gridSpan w:val="2"/>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工作频率</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85" w:hRule="atLeast"/>
          <w:tblCellSpacing w:w="20" w:type="dxa"/>
          <w:jc w:val="center"/>
        </w:trPr>
        <w:tc>
          <w:tcPr>
            <w:tcW w:w="5443" w:type="dxa"/>
            <w:shd w:val="clear" w:color="auto" w:fill="auto"/>
            <w:vAlign w:val="center"/>
          </w:tcPr>
          <w:p>
            <w:pPr>
              <w:widowControl/>
              <w:spacing w:line="380" w:lineRule="exact"/>
              <w:jc w:val="left"/>
              <w:rPr>
                <w:rFonts w:ascii="宋体" w:hAnsi="宋体" w:cs="宋体"/>
                <w:color w:val="auto"/>
                <w:sz w:val="24"/>
                <w:highlight w:val="none"/>
              </w:rPr>
            </w:pPr>
            <w:r>
              <w:rPr>
                <w:rFonts w:hint="eastAsia" w:ascii="宋体" w:hAnsi="宋体" w:cs="宋体"/>
                <w:color w:val="auto"/>
                <w:sz w:val="24"/>
                <w:highlight w:val="none"/>
              </w:rPr>
              <w:t>电梯紧急运送：接到指令后</w:t>
            </w:r>
            <w:r>
              <w:rPr>
                <w:rFonts w:ascii="宋体" w:hAnsi="宋体" w:cs="宋体"/>
                <w:color w:val="auto"/>
                <w:sz w:val="24"/>
                <w:highlight w:val="none"/>
              </w:rPr>
              <w:t>3分钟</w:t>
            </w:r>
            <w:r>
              <w:rPr>
                <w:rFonts w:hint="eastAsia" w:ascii="宋体" w:hAnsi="宋体" w:cs="宋体"/>
                <w:color w:val="auto"/>
                <w:sz w:val="24"/>
                <w:highlight w:val="none"/>
              </w:rPr>
              <w:t>内到达指定楼层</w:t>
            </w:r>
          </w:p>
        </w:tc>
        <w:tc>
          <w:tcPr>
            <w:tcW w:w="1527"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巡回</w:t>
            </w:r>
          </w:p>
        </w:tc>
        <w:tc>
          <w:tcPr>
            <w:tcW w:w="1170"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7天/周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85" w:hRule="atLeast"/>
          <w:tblCellSpacing w:w="20" w:type="dxa"/>
          <w:jc w:val="center"/>
        </w:trPr>
        <w:tc>
          <w:tcPr>
            <w:tcW w:w="5443" w:type="dxa"/>
            <w:shd w:val="clear" w:color="auto" w:fill="auto"/>
            <w:vAlign w:val="center"/>
          </w:tcPr>
          <w:p>
            <w:pPr>
              <w:widowControl/>
              <w:spacing w:line="380" w:lineRule="exact"/>
              <w:jc w:val="left"/>
              <w:rPr>
                <w:rFonts w:ascii="宋体" w:hAnsi="宋体" w:cs="宋体"/>
                <w:color w:val="auto"/>
                <w:kern w:val="0"/>
                <w:sz w:val="24"/>
                <w:highlight w:val="none"/>
              </w:rPr>
            </w:pPr>
            <w:r>
              <w:rPr>
                <w:rFonts w:hint="eastAsia" w:ascii="宋体" w:hAnsi="宋体" w:cs="宋体"/>
                <w:color w:val="auto"/>
                <w:sz w:val="24"/>
                <w:highlight w:val="none"/>
              </w:rPr>
              <w:t>电梯特殊时段运行：上下班高峰时间按照既定方案执行</w:t>
            </w:r>
          </w:p>
        </w:tc>
        <w:tc>
          <w:tcPr>
            <w:tcW w:w="1527"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2次/天</w:t>
            </w:r>
          </w:p>
        </w:tc>
        <w:tc>
          <w:tcPr>
            <w:tcW w:w="1170"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5天/周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85" w:hRule="atLeast"/>
          <w:tblCellSpacing w:w="20" w:type="dxa"/>
          <w:jc w:val="center"/>
        </w:trPr>
        <w:tc>
          <w:tcPr>
            <w:tcW w:w="5443" w:type="dxa"/>
            <w:shd w:val="clear" w:color="auto" w:fill="auto"/>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电梯日常运作</w:t>
            </w:r>
          </w:p>
        </w:tc>
        <w:tc>
          <w:tcPr>
            <w:tcW w:w="1527"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巡回</w:t>
            </w:r>
          </w:p>
        </w:tc>
        <w:tc>
          <w:tcPr>
            <w:tcW w:w="1170"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5天/周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453" w:hRule="atLeast"/>
          <w:tblCellSpacing w:w="20" w:type="dxa"/>
          <w:jc w:val="center"/>
        </w:trPr>
        <w:tc>
          <w:tcPr>
            <w:tcW w:w="5443" w:type="dxa"/>
            <w:shd w:val="clear" w:color="auto" w:fill="auto"/>
            <w:vAlign w:val="center"/>
          </w:tcPr>
          <w:p>
            <w:pPr>
              <w:widowControl/>
              <w:spacing w:line="3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病区24小时值班运行</w:t>
            </w:r>
          </w:p>
        </w:tc>
        <w:tc>
          <w:tcPr>
            <w:tcW w:w="1527"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巡回</w:t>
            </w:r>
          </w:p>
        </w:tc>
        <w:tc>
          <w:tcPr>
            <w:tcW w:w="1170"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5天/周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285" w:hRule="atLeast"/>
          <w:tblCellSpacing w:w="20" w:type="dxa"/>
          <w:jc w:val="center"/>
        </w:trPr>
        <w:tc>
          <w:tcPr>
            <w:tcW w:w="5443" w:type="dxa"/>
            <w:shd w:val="clear" w:color="auto" w:fill="auto"/>
            <w:vAlign w:val="center"/>
          </w:tcPr>
          <w:p>
            <w:pPr>
              <w:widowControl/>
              <w:spacing w:line="380" w:lineRule="exact"/>
              <w:jc w:val="left"/>
              <w:rPr>
                <w:rFonts w:ascii="宋体" w:hAnsi="宋体" w:cs="宋体"/>
                <w:color w:val="auto"/>
                <w:kern w:val="0"/>
                <w:sz w:val="24"/>
                <w:highlight w:val="none"/>
              </w:rPr>
            </w:pPr>
            <w:r>
              <w:rPr>
                <w:rFonts w:hint="eastAsia" w:ascii="宋体" w:hAnsi="宋体" w:cs="宋体"/>
                <w:color w:val="auto"/>
                <w:sz w:val="24"/>
                <w:highlight w:val="none"/>
              </w:rPr>
              <w:t>电梯分流引导</w:t>
            </w:r>
          </w:p>
        </w:tc>
        <w:tc>
          <w:tcPr>
            <w:tcW w:w="1527"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8小时/天</w:t>
            </w:r>
          </w:p>
        </w:tc>
        <w:tc>
          <w:tcPr>
            <w:tcW w:w="1170"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5天/周</w:t>
            </w:r>
          </w:p>
        </w:tc>
      </w:tr>
    </w:tbl>
    <w:p>
      <w:pPr>
        <w:pStyle w:val="2"/>
        <w:numPr>
          <w:ilvl w:val="255"/>
          <w:numId w:val="0"/>
        </w:numPr>
        <w:spacing w:line="360" w:lineRule="auto"/>
        <w:ind w:left="420" w:leftChars="200"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3、岗位考核</w:t>
      </w:r>
      <w:r>
        <w:rPr>
          <w:rStyle w:val="19"/>
          <w:rFonts w:hint="eastAsia" w:ascii="宋体" w:hAnsi="宋体" w:cs="宋体"/>
          <w:color w:val="auto"/>
          <w:sz w:val="24"/>
          <w:highlight w:val="none"/>
        </w:rPr>
        <w:t>（指标项4）</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（1）上岗前仪容仪表、着装、号牌不符合要求，如制服有损害或玷污，需及时更换，第一次给予警告，第二次扣罚100元。</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（2）不按照相关服务质量要求提供服务的或不服从采购人工作安排，且无正当理由不提供服务的，给予当事人每次</w:t>
      </w:r>
      <w:r>
        <w:rPr>
          <w:rFonts w:ascii="宋体" w:hAnsi="宋体" w:cs="宋体"/>
          <w:color w:val="auto"/>
          <w:highlight w:val="none"/>
        </w:rPr>
        <w:t>300</w:t>
      </w:r>
      <w:r>
        <w:rPr>
          <w:rFonts w:hint="eastAsia" w:ascii="宋体" w:hAnsi="宋体" w:cs="宋体"/>
          <w:color w:val="auto"/>
          <w:highlight w:val="none"/>
        </w:rPr>
        <w:t>元扣罚处理；半年内达三次的，要求中标人更换人员。</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（3）与医院工作人员或患者发生争吵，并诽谤、诬告、陷害他人，查有实据的，除对受害人赔礼道歉外，另给予当事人严重警告或扣罚300元处理。</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4）作业前不按规定对电梯进行检查和试运行的，给予当事人批评教育、警告处理；造成安全或机械事故的，视情节轻重，由中标人承担由此引起的一切后果（包括民事责任、刑事责任），且采购人有权拒付当月合同款的5%，并有权解除合同。</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（5）员工梯的电梯员需配合医院相关要求，对入梯人员进行身份识别，避免非本院人员乘坐员工梯；配合医院的疫情防控工作，下班后及时锁梯。若发现未按要求执行，第一次给予警告，第二次扣款300元。</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（6）所有电梯员在岗时间不得煲电话、用手机观看视频等影响服务及医院形象的活动，若发现相关情形，予以300元/次扣罚处理。</w:t>
      </w:r>
    </w:p>
    <w:p>
      <w:pPr>
        <w:pStyle w:val="2"/>
        <w:ind w:firstLine="482"/>
        <w:outlineLvl w:val="1"/>
        <w:rPr>
          <w:rFonts w:ascii="宋体" w:hAnsi="宋体" w:cs="宋体"/>
          <w:b/>
          <w:bCs/>
          <w:color w:val="auto"/>
          <w:sz w:val="24"/>
          <w:highlight w:val="none"/>
        </w:rPr>
      </w:pPr>
      <w:r>
        <w:rPr>
          <w:rFonts w:hint="eastAsia" w:ascii="宋体" w:hAnsi="宋体" w:cs="宋体"/>
          <w:b/>
          <w:bCs/>
          <w:color w:val="auto"/>
          <w:sz w:val="24"/>
          <w:highlight w:val="none"/>
        </w:rPr>
        <w:t>（三）一站式调度中心管理</w:t>
      </w:r>
    </w:p>
    <w:p>
      <w:pPr>
        <w:pStyle w:val="2"/>
        <w:spacing w:line="360" w:lineRule="auto"/>
        <w:ind w:firstLine="482"/>
        <w:outlineLvl w:val="2"/>
        <w:rPr>
          <w:rFonts w:ascii="宋体" w:hAnsi="宋体" w:cs="宋体"/>
          <w:color w:val="auto"/>
          <w:sz w:val="24"/>
          <w:highlight w:val="none"/>
        </w:rPr>
      </w:pPr>
      <w:r>
        <w:rPr>
          <w:rFonts w:hint="eastAsia" w:ascii="宋体" w:hAnsi="宋体" w:cs="宋体"/>
          <w:b/>
          <w:bCs/>
          <w:color w:val="auto"/>
          <w:kern w:val="0"/>
          <w:sz w:val="24"/>
          <w:highlight w:val="none"/>
          <w:shd w:val="clear" w:color="auto" w:fill="FFFFFF"/>
        </w:rPr>
        <w:t>1、工作内容</w:t>
      </w:r>
      <w:r>
        <w:rPr>
          <w:rStyle w:val="19"/>
          <w:rFonts w:hint="eastAsia" w:ascii="宋体" w:hAnsi="宋体" w:cs="宋体"/>
          <w:color w:val="auto"/>
          <w:sz w:val="24"/>
          <w:highlight w:val="none"/>
        </w:rPr>
        <w:t>（指标项5）</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shd w:val="clear" w:color="auto" w:fill="FFFFFF"/>
        </w:rPr>
        <w:t>借助采购人的运维平台+运维服务模式，将线上运维平台与线下运维服务贯通，建设安全、高效、节约、智慧化的后勤运维服务体系，通过调度中心作为后勤对外服务窗口，</w:t>
      </w:r>
      <w:r>
        <w:rPr>
          <w:rFonts w:hint="eastAsia" w:ascii="宋体" w:hAnsi="宋体" w:cs="宋体"/>
          <w:color w:val="auto"/>
          <w:kern w:val="0"/>
          <w:sz w:val="24"/>
          <w:highlight w:val="none"/>
          <w:shd w:val="clear" w:color="auto" w:fill="FFFFFF"/>
        </w:rPr>
        <w:t>配备足够数量的调度员，实时接收并完成任务的分配和调度，进行全过程监督、跟踪、回访、反馈、管控，实现闭环管理模式，打造一站式报修平台，</w:t>
      </w:r>
      <w:r>
        <w:rPr>
          <w:rFonts w:hint="eastAsia" w:ascii="宋体" w:hAnsi="宋体" w:cs="宋体"/>
          <w:color w:val="auto"/>
          <w:sz w:val="24"/>
          <w:highlight w:val="none"/>
          <w:shd w:val="clear" w:color="auto" w:fill="FFFFFF"/>
        </w:rPr>
        <w:t>实现“一站式”解决多问题。</w:t>
      </w:r>
    </w:p>
    <w:p>
      <w:pPr>
        <w:pStyle w:val="2"/>
        <w:widowControl/>
        <w:spacing w:line="360" w:lineRule="auto"/>
        <w:ind w:firstLine="482"/>
        <w:outlineLvl w:val="2"/>
        <w:rPr>
          <w:rFonts w:ascii="宋体" w:hAnsi="宋体" w:cs="宋体"/>
          <w:b/>
          <w:bCs/>
          <w:color w:val="auto"/>
          <w:highlight w:val="none"/>
          <w:shd w:val="clear" w:color="auto" w:fill="FFFFFF"/>
        </w:rPr>
      </w:pPr>
      <w:r>
        <w:rPr>
          <w:rFonts w:hint="eastAsia" w:ascii="宋体" w:hAnsi="宋体" w:cs="宋体"/>
          <w:b/>
          <w:bCs/>
          <w:color w:val="auto"/>
          <w:sz w:val="24"/>
          <w:highlight w:val="none"/>
        </w:rPr>
        <w:t>2、执行程序及质量标准</w:t>
      </w:r>
      <w:r>
        <w:rPr>
          <w:rStyle w:val="19"/>
          <w:rFonts w:hint="eastAsia" w:ascii="宋体" w:hAnsi="宋体" w:cs="宋体"/>
          <w:color w:val="auto"/>
          <w:sz w:val="24"/>
          <w:highlight w:val="none"/>
        </w:rPr>
        <w:t>（指标项6）</w:t>
      </w:r>
    </w:p>
    <w:p>
      <w:pPr>
        <w:pStyle w:val="2"/>
        <w:widowControl/>
        <w:numPr>
          <w:ilvl w:val="255"/>
          <w:numId w:val="0"/>
        </w:num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（1）设立24小时一站式调度中心，全天候实时接收并完成各项任务调派工作，相关人员应配置的对讲机、耳机、电脑、打卡钟、打印机等办公设备及工服由中标人自行采购。</w:t>
      </w:r>
    </w:p>
    <w:p>
      <w:pPr>
        <w:pStyle w:val="2"/>
        <w:widowControl/>
        <w:numPr>
          <w:ilvl w:val="255"/>
          <w:numId w:val="0"/>
        </w:num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2）调度人员必须统一着装，使用文明用语接听电话，及时接收使用科室服务需求，并对工作任务进行派发跟进。每一个服务需求均需录入后勤运维系统，且中标人每月7日前应对上月服务数据进行汇总和统计分析，且能随时提供相应的数据，为采购人的决策提供支持。</w:t>
      </w:r>
    </w:p>
    <w:p>
      <w:pPr>
        <w:pStyle w:val="2"/>
        <w:widowControl/>
        <w:spacing w:line="360" w:lineRule="auto"/>
        <w:ind w:firstLine="48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（3）调度中心需根据采购人实际运行情况，制定标准化的调度工作指南，对照责任分工对任务进行准确分派。</w:t>
      </w:r>
    </w:p>
    <w:p>
      <w:pPr>
        <w:pStyle w:val="2"/>
        <w:widowControl/>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4）本项目投入的一站式后勤信息管理平台软件包含①对运送、保洁、机电运维、电梯、绿化、四害消杀、会场、污水处理站的现场全体员工工作过程全跟踪；②异常可预警；③订单管理；④员工管理；⑤数据分析；⑥能耗系统管理；⑦灯控系统等多个功能及多个系统均由采购人进行建设，中标人进场可直接使用。</w:t>
      </w:r>
    </w:p>
    <w:p>
      <w:pPr>
        <w:pStyle w:val="2"/>
        <w:widowControl/>
        <w:spacing w:line="360" w:lineRule="auto"/>
        <w:ind w:firstLine="482"/>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3、岗位考核</w:t>
      </w:r>
      <w:r>
        <w:rPr>
          <w:rStyle w:val="19"/>
          <w:rFonts w:hint="eastAsia" w:ascii="宋体" w:hAnsi="宋体" w:cs="宋体"/>
          <w:color w:val="auto"/>
          <w:sz w:val="24"/>
          <w:highlight w:val="none"/>
        </w:rPr>
        <w:t>（指标项7）</w:t>
      </w:r>
    </w:p>
    <w:p>
      <w:pPr>
        <w:pStyle w:val="2"/>
        <w:numPr>
          <w:ilvl w:val="255"/>
          <w:numId w:val="0"/>
        </w:num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采购人业务监管科室接到使用科室的投诉的调度中心不作为、不跟进、不反馈、不接听电话等情况时，一经核实，</w:t>
      </w:r>
      <w:r>
        <w:rPr>
          <w:rFonts w:hint="eastAsia" w:ascii="宋体" w:hAnsi="宋体" w:cs="宋体"/>
          <w:color w:val="auto"/>
          <w:highlight w:val="none"/>
          <w:shd w:val="clear" w:color="auto" w:fill="FFFFFF"/>
        </w:rPr>
        <w:t>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kern w:val="0"/>
          <w:sz w:val="24"/>
          <w:highlight w:val="none"/>
          <w:shd w:val="clear" w:color="auto" w:fill="FFFFFF"/>
        </w:rPr>
        <w:t>；</w:t>
      </w:r>
    </w:p>
    <w:p>
      <w:pPr>
        <w:pStyle w:val="2"/>
        <w:numPr>
          <w:ilvl w:val="255"/>
          <w:numId w:val="0"/>
        </w:num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调度员未使用文明用语接听电话遭到使用科室投诉的，一经核实，</w:t>
      </w:r>
      <w:r>
        <w:rPr>
          <w:rFonts w:hint="eastAsia" w:ascii="宋体" w:hAnsi="宋体" w:cs="宋体"/>
          <w:color w:val="auto"/>
          <w:highlight w:val="none"/>
          <w:shd w:val="clear" w:color="auto" w:fill="FFFFFF"/>
        </w:rPr>
        <w:t>扣罚</w:t>
      </w:r>
      <w:r>
        <w:rPr>
          <w:rFonts w:ascii="宋体" w:hAnsi="宋体" w:cs="宋体"/>
          <w:color w:val="auto"/>
          <w:highlight w:val="none"/>
          <w:shd w:val="clear" w:color="auto" w:fill="FFFFFF"/>
        </w:rPr>
        <w:t>300</w:t>
      </w:r>
      <w:r>
        <w:rPr>
          <w:rFonts w:hint="eastAsia" w:ascii="宋体" w:hAnsi="宋体" w:cs="宋体"/>
          <w:color w:val="auto"/>
          <w:highlight w:val="none"/>
          <w:shd w:val="clear" w:color="auto" w:fill="FFFFFF"/>
        </w:rPr>
        <w:t>元</w:t>
      </w:r>
      <w:r>
        <w:rPr>
          <w:rFonts w:hint="eastAsia" w:ascii="宋体" w:hAnsi="宋体" w:cs="宋体"/>
          <w:color w:val="auto"/>
          <w:highlight w:val="none"/>
        </w:rPr>
        <w:t>/次</w:t>
      </w:r>
      <w:r>
        <w:rPr>
          <w:rFonts w:hint="eastAsia" w:ascii="宋体" w:hAnsi="宋体" w:cs="宋体"/>
          <w:color w:val="auto"/>
          <w:kern w:val="0"/>
          <w:sz w:val="24"/>
          <w:highlight w:val="none"/>
          <w:shd w:val="clear" w:color="auto" w:fill="FFFFFF"/>
        </w:rPr>
        <w:t>。</w:t>
      </w:r>
    </w:p>
    <w:p>
      <w:pPr>
        <w:spacing w:line="360"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（四）会场服务</w:t>
      </w:r>
      <w:r>
        <w:rPr>
          <w:rStyle w:val="19"/>
          <w:rFonts w:hint="eastAsia" w:ascii="宋体" w:hAnsi="宋体" w:cs="宋体"/>
          <w:color w:val="auto"/>
          <w:sz w:val="24"/>
          <w:highlight w:val="none"/>
        </w:rPr>
        <w:t>（指标项8）</w:t>
      </w:r>
    </w:p>
    <w:p>
      <w:pPr>
        <w:spacing w:line="360" w:lineRule="auto"/>
        <w:ind w:firstLine="482" w:firstLineChars="200"/>
        <w:outlineLvl w:val="2"/>
        <w:rPr>
          <w:rFonts w:ascii="宋体" w:hAnsi="宋体" w:cs="宋体"/>
          <w:b/>
          <w:bCs/>
          <w:color w:val="auto"/>
          <w:sz w:val="24"/>
          <w:highlight w:val="none"/>
        </w:rPr>
      </w:pPr>
      <w:r>
        <w:rPr>
          <w:rFonts w:ascii="宋体" w:hAnsi="宋体" w:cs="宋体"/>
          <w:b/>
          <w:bCs/>
          <w:color w:val="auto"/>
          <w:sz w:val="24"/>
          <w:highlight w:val="none"/>
        </w:rPr>
        <w:t>1、</w:t>
      </w:r>
      <w:r>
        <w:rPr>
          <w:rFonts w:hint="eastAsia" w:ascii="宋体" w:hAnsi="宋体" w:cs="宋体"/>
          <w:b/>
          <w:bCs/>
          <w:color w:val="auto"/>
          <w:sz w:val="24"/>
          <w:highlight w:val="none"/>
        </w:rPr>
        <w:t>工作内容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根据采购人主管科室的要求，明确会议服务主要内容，提前落实会议场所准备工作完成情况，配合采购人做好会前、会中、会后各项工作。对采购人临时交办的接待性任务需无条件进行配合。</w:t>
      </w:r>
    </w:p>
    <w:p>
      <w:pPr>
        <w:numPr>
          <w:ilvl w:val="0"/>
          <w:numId w:val="9"/>
        </w:num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执行程序及质量要求</w:t>
      </w:r>
    </w:p>
    <w:p>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w:t>
      </w:r>
      <w:r>
        <w:rPr>
          <w:rFonts w:ascii="宋体" w:hAnsi="宋体" w:cs="宋体"/>
          <w:b/>
          <w:bCs/>
          <w:color w:val="auto"/>
          <w:sz w:val="24"/>
          <w:highlight w:val="none"/>
        </w:rPr>
        <w:t>会前服务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ascii="宋体" w:hAnsi="宋体" w:cs="宋体"/>
          <w:color w:val="auto"/>
          <w:sz w:val="24"/>
          <w:highlight w:val="none"/>
        </w:rPr>
        <w:t>提前落实会议场所及会议主席台、发言席、话筒、签到席、横幅（会标）、背景音乐、鲜花、水果摆放等，并提前检查音响、话筒等设备。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ascii="宋体" w:hAnsi="宋体" w:cs="宋体"/>
          <w:color w:val="auto"/>
          <w:sz w:val="24"/>
          <w:highlight w:val="none"/>
        </w:rPr>
        <w:t>做好会场保洁工作，整理桌面、抽屉、座椅、地面、门窗等，检查会议相关用品的配备情况。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ascii="宋体" w:hAnsi="宋体" w:cs="宋体"/>
          <w:color w:val="auto"/>
          <w:sz w:val="24"/>
          <w:highlight w:val="none"/>
        </w:rPr>
        <w:t>在会场入口醒目位置安放会议指示牌，室内座位牌摆放整齐。</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w:t>
      </w:r>
      <w:r>
        <w:rPr>
          <w:rFonts w:ascii="宋体" w:hAnsi="宋体" w:cs="宋体"/>
          <w:color w:val="auto"/>
          <w:sz w:val="24"/>
          <w:highlight w:val="none"/>
        </w:rPr>
        <w:t>会议服务人员应提前1小时进入会场，检查会场整体效果，对会场人数、台型及要求进行最后确认，也可根据会议要求现场改动。采购人提出合理改动要求时，中标人要积极主动配合。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w:t>
      </w:r>
      <w:r>
        <w:rPr>
          <w:rFonts w:ascii="宋体" w:hAnsi="宋体" w:cs="宋体"/>
          <w:color w:val="auto"/>
          <w:sz w:val="24"/>
          <w:highlight w:val="none"/>
        </w:rPr>
        <w:t>备好茶水，打开音响，播放轻音乐，调节好空调温度。打开照明灯及通道门，做好引导工作。</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w:t>
      </w:r>
      <w:r>
        <w:rPr>
          <w:rFonts w:ascii="宋体" w:hAnsi="宋体" w:cs="宋体"/>
          <w:color w:val="auto"/>
          <w:sz w:val="24"/>
          <w:highlight w:val="none"/>
        </w:rPr>
        <w:t xml:space="preserve">对桌椅进行搬运并摆放整齐。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会中服务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ascii="宋体" w:hAnsi="宋体" w:cs="宋体"/>
          <w:color w:val="auto"/>
          <w:sz w:val="24"/>
          <w:highlight w:val="none"/>
        </w:rPr>
        <w:t>会议服务人员以亲切的微笑、饱满的姿态站立迎候，并说“早上（上午、下午、晚上）好”等文明用语。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ascii="宋体" w:hAnsi="宋体" w:cs="宋体"/>
          <w:color w:val="auto"/>
          <w:sz w:val="24"/>
          <w:highlight w:val="none"/>
        </w:rPr>
        <w:t>对已入座的宾客，及时做好茶水服务，茶水量一般控制在八分满为宜，服务中，动作要轻盈，不要挡住参会者视线。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ascii="宋体" w:hAnsi="宋体" w:cs="宋体"/>
          <w:color w:val="auto"/>
          <w:sz w:val="24"/>
          <w:highlight w:val="none"/>
        </w:rPr>
        <w:t>会议开始时，服务员要站在会场的后面或侧面注意观察全场并及时提供服务，如果宾客表示会议期间不用服务时，服务员要在一旁等候。会议场内每15分钟应巡视一遍。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w:t>
      </w:r>
      <w:r>
        <w:rPr>
          <w:rFonts w:ascii="宋体" w:hAnsi="宋体" w:cs="宋体"/>
          <w:color w:val="auto"/>
          <w:sz w:val="24"/>
          <w:highlight w:val="none"/>
        </w:rPr>
        <w:t>会议中原则上每15-20分钟添加茶水1次，特殊情况按客人要求服务。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w:t>
      </w:r>
      <w:r>
        <w:rPr>
          <w:rFonts w:ascii="宋体" w:hAnsi="宋体" w:cs="宋体"/>
          <w:color w:val="auto"/>
          <w:sz w:val="24"/>
          <w:highlight w:val="none"/>
        </w:rPr>
        <w:t>根据会议要求，进行灯光调节；根据会议需要主动提供话筒传递服务。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w:t>
      </w:r>
      <w:r>
        <w:rPr>
          <w:rFonts w:ascii="宋体" w:hAnsi="宋体" w:cs="宋体"/>
          <w:color w:val="auto"/>
          <w:sz w:val="24"/>
          <w:highlight w:val="none"/>
        </w:rPr>
        <w:t>会议过程中，服务员要精神集中，注意观察参会人员有无服务要求，要保证会场安静，注意室内温度，合理调节空调。</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w:t>
      </w:r>
      <w:r>
        <w:rPr>
          <w:rFonts w:ascii="宋体" w:hAnsi="宋体" w:cs="宋体"/>
          <w:color w:val="auto"/>
          <w:sz w:val="24"/>
          <w:highlight w:val="none"/>
        </w:rPr>
        <w:t>会议中场休息，要尽快整理会场（如：台椅、桌面等），添补和更换各种用品（如：盖杯/茶叶、水杯/矿泉水、纸等）。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H、</w:t>
      </w:r>
      <w:r>
        <w:rPr>
          <w:rFonts w:ascii="宋体" w:hAnsi="宋体" w:cs="宋体"/>
          <w:color w:val="auto"/>
          <w:sz w:val="24"/>
          <w:highlight w:val="none"/>
        </w:rPr>
        <w:t>会议结束时，如遇到参会人员合影留念，迅速为客人摆好位子，协助客人完成合影。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会后服务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w:t>
      </w:r>
      <w:r>
        <w:rPr>
          <w:rFonts w:ascii="宋体" w:hAnsi="宋体" w:cs="宋体"/>
          <w:color w:val="auto"/>
          <w:sz w:val="24"/>
          <w:highlight w:val="none"/>
        </w:rPr>
        <w:t>宾客全部离开会场后，服务员要检查会场有无客人遗忘的物品。如发现宾客的遗留物品要及时与会务组联系，尽快转交失主并登记。</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w:t>
      </w:r>
      <w:r>
        <w:rPr>
          <w:rFonts w:ascii="宋体" w:hAnsi="宋体" w:cs="宋体"/>
          <w:color w:val="auto"/>
          <w:sz w:val="24"/>
          <w:highlight w:val="none"/>
        </w:rPr>
        <w:t>撤会议物品，桌椅等。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ascii="宋体" w:hAnsi="宋体" w:cs="宋体"/>
          <w:color w:val="auto"/>
          <w:sz w:val="24"/>
          <w:highlight w:val="none"/>
        </w:rPr>
        <w:t>清洁会场。</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w:t>
      </w:r>
      <w:r>
        <w:rPr>
          <w:rFonts w:ascii="宋体" w:hAnsi="宋体" w:cs="宋体"/>
          <w:color w:val="auto"/>
          <w:sz w:val="24"/>
          <w:highlight w:val="none"/>
        </w:rPr>
        <w:t>关闭电器设备。</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w:t>
      </w:r>
      <w:r>
        <w:rPr>
          <w:rFonts w:ascii="宋体" w:hAnsi="宋体" w:cs="宋体"/>
          <w:color w:val="auto"/>
          <w:sz w:val="24"/>
          <w:highlight w:val="none"/>
        </w:rPr>
        <w:t>检查清理情况。</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w:t>
      </w:r>
      <w:r>
        <w:rPr>
          <w:rFonts w:ascii="宋体" w:hAnsi="宋体" w:cs="宋体"/>
          <w:color w:val="auto"/>
          <w:sz w:val="24"/>
          <w:highlight w:val="none"/>
        </w:rPr>
        <w:t>服务人员撤出，锁闭会议厅。</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w:t>
      </w:r>
      <w:r>
        <w:rPr>
          <w:rFonts w:ascii="宋体" w:hAnsi="宋体" w:cs="宋体"/>
          <w:color w:val="auto"/>
          <w:sz w:val="24"/>
          <w:highlight w:val="none"/>
        </w:rPr>
        <w:t>根据本次会议的服务情况进行总结。</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w:t>
      </w:r>
      <w:r>
        <w:rPr>
          <w:rFonts w:ascii="宋体" w:hAnsi="宋体" w:cs="宋体"/>
          <w:color w:val="auto"/>
          <w:sz w:val="24"/>
          <w:highlight w:val="none"/>
        </w:rPr>
        <w:t>日常管理</w:t>
      </w:r>
    </w:p>
    <w:p>
      <w:pPr>
        <w:widowControl/>
        <w:numPr>
          <w:ilvl w:val="255"/>
          <w:numId w:val="0"/>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A、</w:t>
      </w:r>
      <w:r>
        <w:rPr>
          <w:rFonts w:ascii="宋体" w:hAnsi="宋体" w:cs="宋体"/>
          <w:color w:val="auto"/>
          <w:sz w:val="24"/>
          <w:highlight w:val="none"/>
        </w:rPr>
        <w:t>每日对责任会议室，进行巡查。</w:t>
      </w:r>
      <w:r>
        <w:rPr>
          <w:rFonts w:hint="eastAsia" w:ascii="宋体" w:hAnsi="宋体" w:cs="宋体"/>
          <w:color w:val="auto"/>
          <w:sz w:val="24"/>
          <w:highlight w:val="none"/>
        </w:rPr>
        <w:t>会议服务</w:t>
      </w:r>
      <w:r>
        <w:rPr>
          <w:rFonts w:ascii="宋体" w:hAnsi="宋体" w:cs="宋体"/>
          <w:color w:val="auto"/>
          <w:sz w:val="24"/>
          <w:highlight w:val="none"/>
        </w:rPr>
        <w:t>人员每日将巡检情况如实记录，对巡检中发现不合格项，能现场整改的现场整改，不能现场整改的及时报会服主管处理，并做好相关记录，跟踪处理结果。检查发现的重大问题应立即向上级经理反映，由上级经理负责协调处理。</w:t>
      </w:r>
    </w:p>
    <w:p>
      <w:pPr>
        <w:widowControl/>
        <w:numPr>
          <w:ilvl w:val="255"/>
          <w:numId w:val="0"/>
        </w:num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B、</w:t>
      </w:r>
      <w:r>
        <w:rPr>
          <w:rFonts w:ascii="宋体" w:hAnsi="宋体" w:cs="宋体"/>
          <w:color w:val="auto"/>
          <w:sz w:val="24"/>
          <w:highlight w:val="none"/>
        </w:rPr>
        <w:t>会务人员新入职人员需进行理论与实操培训，并由会务主管进行考核，考核合格后方可上岗。培训须包括但不限于以下内容：礼仪、客户沟通、服务流程、会务用品摆放、设备操控、突发事件。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w:t>
      </w:r>
      <w:r>
        <w:rPr>
          <w:rFonts w:ascii="宋体" w:hAnsi="宋体" w:cs="宋体"/>
          <w:color w:val="auto"/>
          <w:sz w:val="24"/>
          <w:highlight w:val="none"/>
        </w:rPr>
        <w:t xml:space="preserve"> 会务用品定期清洗、消毒：包括不限于布、瓷器、玻璃、塑料类会务用品。</w:t>
      </w:r>
    </w:p>
    <w:p>
      <w:pPr>
        <w:numPr>
          <w:ilvl w:val="0"/>
          <w:numId w:val="9"/>
        </w:num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岗位考核</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（1）上岗前仪容仪表、着装、号牌不符合要求，如制服有损害或玷污，需及时更换，第1次给予警告，第2次起扣罚100元/次。</w:t>
      </w:r>
    </w:p>
    <w:p>
      <w:pPr>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（2）未能及时整理会场，补充开水，或将开水倒到宾客身上等，扣罚</w:t>
      </w:r>
      <w:r>
        <w:rPr>
          <w:rFonts w:ascii="宋体" w:hAnsi="宋体" w:cs="宋体"/>
          <w:color w:val="auto"/>
          <w:sz w:val="24"/>
          <w:highlight w:val="none"/>
        </w:rPr>
        <w:t>300</w:t>
      </w:r>
      <w:r>
        <w:rPr>
          <w:rFonts w:hint="eastAsia" w:ascii="宋体" w:hAnsi="宋体" w:cs="宋体"/>
          <w:color w:val="auto"/>
          <w:sz w:val="24"/>
          <w:highlight w:val="none"/>
        </w:rPr>
        <w:t>元</w:t>
      </w:r>
      <w:r>
        <w:rPr>
          <w:rFonts w:ascii="宋体" w:hAnsi="宋体" w:cs="宋体"/>
          <w:color w:val="auto"/>
          <w:sz w:val="24"/>
          <w:highlight w:val="none"/>
        </w:rPr>
        <w:t>/</w:t>
      </w:r>
      <w:r>
        <w:rPr>
          <w:rFonts w:hint="eastAsia" w:ascii="宋体" w:hAnsi="宋体" w:cs="宋体"/>
          <w:color w:val="auto"/>
          <w:sz w:val="24"/>
          <w:highlight w:val="none"/>
        </w:rPr>
        <w:t>次。</w:t>
      </w:r>
    </w:p>
    <w:p>
      <w:pPr>
        <w:spacing w:line="380" w:lineRule="exact"/>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二、人员配置要求</w:t>
      </w:r>
    </w:p>
    <w:p>
      <w:pPr>
        <w:pStyle w:val="9"/>
        <w:spacing w:line="360" w:lineRule="auto"/>
        <w:ind w:left="480"/>
        <w:outlineLvl w:val="1"/>
        <w:rPr>
          <w:b/>
          <w:bCs/>
          <w:color w:val="auto"/>
          <w:highlight w:val="none"/>
        </w:rPr>
      </w:pPr>
      <w:r>
        <w:rPr>
          <w:rFonts w:hint="eastAsia"/>
          <w:b/>
          <w:bCs/>
          <w:color w:val="auto"/>
          <w:highlight w:val="none"/>
        </w:rPr>
        <w:t>（一）项目服务人员要求</w:t>
      </w:r>
      <w:r>
        <w:rPr>
          <w:rStyle w:val="19"/>
          <w:rFonts w:hint="eastAsia" w:ascii="宋体" w:hAnsi="宋体" w:cs="宋体"/>
          <w:color w:val="auto"/>
          <w:highlight w:val="none"/>
        </w:rPr>
        <w:t>（指标项9）</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1、中标人应确保本项目服务人员身体健康（要求体检，费用自理），体检合格才能上岗。</w:t>
      </w:r>
    </w:p>
    <w:p>
      <w:pPr>
        <w:pStyle w:val="2"/>
        <w:spacing w:line="360" w:lineRule="auto"/>
        <w:ind w:firstLineChars="175"/>
        <w:rPr>
          <w:rFonts w:ascii="宋体" w:hAnsi="宋体" w:cs="宋体"/>
          <w:color w:val="auto"/>
          <w:highlight w:val="none"/>
        </w:rPr>
      </w:pPr>
      <w:r>
        <w:rPr>
          <w:rFonts w:hint="eastAsia" w:ascii="宋体" w:hAnsi="宋体" w:cs="宋体"/>
          <w:color w:val="auto"/>
          <w:sz w:val="24"/>
          <w:highlight w:val="none"/>
        </w:rPr>
        <w:t>2、中标人应对全体服务人员进行岗位培训、个人防护、手卫生等培训，培训合格后方能上岗。人员保持出满勤，特别是重点岗位人员，缺岗一天按人工成本折算在当月服务费内扣罚。如采购方有需要（非正常上班时间）中标人应无条件服从并及时安排人员。</w:t>
      </w:r>
    </w:p>
    <w:p>
      <w:pPr>
        <w:spacing w:line="360" w:lineRule="auto"/>
        <w:ind w:firstLine="480" w:firstLineChars="200"/>
        <w:rPr>
          <w:rFonts w:ascii="宋体" w:hAnsi="宋体" w:cs="宋体"/>
          <w:color w:val="auto"/>
          <w:kern w:val="0"/>
          <w:sz w:val="24"/>
          <w:highlight w:val="none"/>
          <w:shd w:val="clear" w:color="auto" w:fill="FFFFFF"/>
        </w:rPr>
      </w:pPr>
      <w:r>
        <w:rPr>
          <w:rFonts w:ascii="宋体" w:hAnsi="宋体" w:cs="宋体"/>
          <w:color w:val="auto"/>
          <w:kern w:val="0"/>
          <w:sz w:val="24"/>
          <w:highlight w:val="none"/>
          <w:shd w:val="clear" w:color="auto" w:fill="FFFFFF"/>
        </w:rPr>
        <w:t>3</w:t>
      </w:r>
      <w:r>
        <w:rPr>
          <w:rFonts w:hint="eastAsia" w:ascii="宋体" w:hAnsi="宋体" w:cs="宋体"/>
          <w:color w:val="auto"/>
          <w:kern w:val="0"/>
          <w:sz w:val="24"/>
          <w:highlight w:val="none"/>
          <w:shd w:val="clear" w:color="auto" w:fill="FFFFFF"/>
        </w:rPr>
        <w:t>、服务人员年龄应在60岁以下，且</w:t>
      </w:r>
      <w:r>
        <w:rPr>
          <w:rFonts w:ascii="宋体" w:hAnsi="宋体" w:cs="宋体"/>
          <w:color w:val="auto"/>
          <w:kern w:val="0"/>
          <w:sz w:val="24"/>
          <w:highlight w:val="none"/>
          <w:shd w:val="clear" w:color="auto" w:fill="FFFFFF"/>
        </w:rPr>
        <w:t>45</w:t>
      </w:r>
      <w:r>
        <w:rPr>
          <w:rFonts w:hint="eastAsia" w:ascii="宋体" w:hAnsi="宋体" w:cs="宋体"/>
          <w:color w:val="auto"/>
          <w:kern w:val="0"/>
          <w:sz w:val="24"/>
          <w:highlight w:val="none"/>
          <w:shd w:val="clear" w:color="auto" w:fill="FFFFFF"/>
        </w:rPr>
        <w:t>岁以上员工人数比例不超过全部员工的20％。其中会场服务人员年龄应在3</w:t>
      </w:r>
      <w:r>
        <w:rPr>
          <w:rFonts w:ascii="宋体" w:hAnsi="宋体" w:cs="宋体"/>
          <w:color w:val="auto"/>
          <w:kern w:val="0"/>
          <w:sz w:val="24"/>
          <w:highlight w:val="none"/>
          <w:shd w:val="clear" w:color="auto" w:fill="FFFFFF"/>
        </w:rPr>
        <w:t>5</w:t>
      </w:r>
      <w:r>
        <w:rPr>
          <w:rFonts w:hint="eastAsia" w:ascii="宋体" w:hAnsi="宋体" w:cs="宋体"/>
          <w:color w:val="auto"/>
          <w:kern w:val="0"/>
          <w:sz w:val="24"/>
          <w:highlight w:val="none"/>
          <w:shd w:val="clear" w:color="auto" w:fill="FFFFFF"/>
        </w:rPr>
        <w:t>岁以下。</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、全部服务人员着工作服带胸牌上班，仪表整洁，不留指甲，男性不留长头发和胡须。</w:t>
      </w:r>
    </w:p>
    <w:p>
      <w:pPr>
        <w:spacing w:line="360" w:lineRule="auto"/>
        <w:ind w:firstLine="482" w:firstLineChars="200"/>
        <w:outlineLvl w:val="1"/>
        <w:rPr>
          <w:color w:val="auto"/>
          <w:sz w:val="24"/>
          <w:highlight w:val="none"/>
        </w:rPr>
      </w:pPr>
      <w:r>
        <w:rPr>
          <w:rFonts w:hint="eastAsia"/>
          <w:b/>
          <w:bCs/>
          <w:color w:val="auto"/>
          <w:sz w:val="24"/>
          <w:highlight w:val="none"/>
        </w:rPr>
        <w:t>（二）关于中标人人员管理的要求</w:t>
      </w:r>
      <w:r>
        <w:rPr>
          <w:rStyle w:val="19"/>
          <w:rFonts w:hint="eastAsia" w:ascii="宋体" w:hAnsi="宋体" w:cs="宋体"/>
          <w:color w:val="auto"/>
          <w:sz w:val="24"/>
          <w:highlight w:val="none"/>
        </w:rPr>
        <w:t>（指标项10）</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shd w:val="clear" w:color="auto" w:fill="FFFFFF"/>
        </w:rPr>
        <w:t>1、中标人自行负责其招聘员工的一切工资、福利等；如发生工伤、疾病乃至死亡的一切责任及费用由中标人全部负责；</w:t>
      </w:r>
      <w:r>
        <w:rPr>
          <w:rFonts w:hint="eastAsia" w:ascii="宋体" w:hAnsi="宋体" w:cs="宋体"/>
          <w:color w:val="auto"/>
          <w:sz w:val="24"/>
          <w:highlight w:val="none"/>
        </w:rPr>
        <w:t>中标人应严格遵守国家有关的法律、法规及行业标准，并承担相应的费用。</w:t>
      </w:r>
    </w:p>
    <w:p>
      <w:pPr>
        <w:pStyle w:val="15"/>
        <w:widowControl/>
        <w:spacing w:beforeAutospacing="0" w:afterAutospacing="0" w:line="360" w:lineRule="auto"/>
        <w:ind w:firstLine="513" w:firstLineChars="214"/>
        <w:rPr>
          <w:rFonts w:ascii="宋体" w:hAnsi="宋体" w:cs="宋体"/>
          <w:color w:val="auto"/>
          <w:highlight w:val="none"/>
        </w:rPr>
      </w:pPr>
      <w:r>
        <w:rPr>
          <w:rFonts w:hint="eastAsia" w:ascii="宋体" w:hAnsi="宋体" w:cs="宋体"/>
          <w:color w:val="auto"/>
          <w:highlight w:val="none"/>
        </w:rPr>
        <w:t>2、投标人承诺若中标为员工购买雇主责任险(不低于100万)，符合国家劳动部门的标准。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3、员工的基本工资应不低于福州市最低工资标准。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4、全部服务人员应严格按国家有关法律、法规要求的标准、基数和比例缴纳医疗保险、养老保险、失业保险、工伤、生育险和住房公积金等福利。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5、全部服务人员的工作时间应严格按国家有关法律、法规要求的标准执行（每周工作时间不超40小时，因工作原因产生的加班（含节假日加班）应严格按国家有关法律、法规要求的标准付给员工加班薪资。）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6、全部服务人员劳动合同的执行严格按《中华人民共和国劳动合同法》的标准。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7、中标人需购买公众责任险和员工的意外保险。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部门经理、主管等管理人员应接受采购人监督，中标人应承诺接受采购人对其服务质量进行监督，并配合采购人接受上级行政主管部门开展的各项检查评比工作。采购人认为中标人的部门经理不称职时，中标人应无条件更换。医院每月对中标人的服务质量进行考核监督，若服务确实达不到医院要求，医院有权随时中止合同。中标人须对采购人造成的损失进行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9、未经采购人同意，中标人不得更换管理责任人，否则采购人有权中止合同并提出索赔要求。</w:t>
      </w:r>
    </w:p>
    <w:p>
      <w:pPr>
        <w:spacing w:line="360" w:lineRule="auto"/>
        <w:ind w:firstLine="480" w:firstLineChars="200"/>
        <w:rPr>
          <w:rFonts w:ascii="宋体" w:hAnsi="宋体" w:cs="宋体"/>
          <w:b/>
          <w:bCs/>
          <w:color w:val="auto"/>
          <w:sz w:val="32"/>
          <w:szCs w:val="32"/>
          <w:highlight w:val="none"/>
        </w:rPr>
      </w:pPr>
      <w:r>
        <w:rPr>
          <w:rFonts w:hint="eastAsia" w:ascii="宋体" w:hAnsi="宋体" w:cs="宋体"/>
          <w:color w:val="auto"/>
          <w:sz w:val="24"/>
          <w:highlight w:val="none"/>
        </w:rPr>
        <w:t>10、中标人需按季度定期向采购人汇报人员流动情况、运送详细工作量及持续改善服务的措施等相关信息。</w:t>
      </w:r>
    </w:p>
    <w:p>
      <w:pPr>
        <w:pStyle w:val="2"/>
        <w:ind w:firstLine="0" w:firstLineChars="0"/>
        <w:rPr>
          <w:rFonts w:ascii="宋体" w:hAnsi="宋体" w:cs="宋体"/>
          <w:b/>
          <w:bCs/>
          <w:color w:val="auto"/>
          <w:sz w:val="28"/>
          <w:szCs w:val="28"/>
          <w:highlight w:val="none"/>
        </w:rPr>
      </w:pPr>
      <w:r>
        <w:rPr>
          <w:rStyle w:val="19"/>
          <w:rFonts w:hint="eastAsia" w:ascii="宋体" w:hAnsi="宋体" w:cs="宋体"/>
          <w:bCs/>
          <w:color w:val="auto"/>
          <w:sz w:val="28"/>
          <w:szCs w:val="28"/>
          <w:highlight w:val="none"/>
        </w:rPr>
        <w:t>采购</w:t>
      </w:r>
      <w:r>
        <w:rPr>
          <w:rFonts w:hint="eastAsia" w:ascii="宋体" w:hAnsi="宋体" w:cs="宋体"/>
          <w:b/>
          <w:bCs/>
          <w:color w:val="auto"/>
          <w:sz w:val="28"/>
          <w:szCs w:val="28"/>
          <w:highlight w:val="none"/>
        </w:rPr>
        <w:t>包3</w:t>
      </w:r>
    </w:p>
    <w:p>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一、总体服务要求</w:t>
      </w:r>
      <w:r>
        <w:rPr>
          <w:rStyle w:val="19"/>
          <w:rFonts w:hint="eastAsia" w:ascii="宋体" w:hAnsi="宋体" w:cs="宋体"/>
          <w:color w:val="auto"/>
          <w:sz w:val="24"/>
          <w:highlight w:val="none"/>
        </w:rPr>
        <w:t>（指标项1）</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1、中标人制订设备操作规程、规章制度，建立安全岗位责任制，实行科学管理并建立资料档案。</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2、中标人根据设备保养规定及设备使用实际情况，负责制订提供各项设备的保养计划并落实，设备的年检、项修、大修计划及预算。</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3、中标人合理制订设备巡查计划及定期检查计划，发现问题及时处理解决。</w:t>
      </w:r>
    </w:p>
    <w:p>
      <w:pPr>
        <w:pStyle w:val="11"/>
        <w:spacing w:line="520" w:lineRule="exact"/>
        <w:ind w:firstLine="480" w:firstLineChars="200"/>
        <w:rPr>
          <w:rFonts w:hAnsi="宋体" w:cs="宋体"/>
          <w:b/>
          <w:color w:val="auto"/>
          <w:highlight w:val="none"/>
        </w:rPr>
      </w:pPr>
      <w:r>
        <w:rPr>
          <w:rFonts w:hint="eastAsia" w:hAnsi="宋体" w:cs="宋体"/>
          <w:color w:val="auto"/>
          <w:highlight w:val="none"/>
        </w:rPr>
        <w:t>4、中标人妥善保管工具、仪器、仪表和各类机电图纸、技术资料、运行记录资料。</w:t>
      </w:r>
    </w:p>
    <w:p>
      <w:pPr>
        <w:pStyle w:val="11"/>
        <w:spacing w:line="520" w:lineRule="exact"/>
        <w:ind w:firstLine="480" w:firstLineChars="200"/>
        <w:rPr>
          <w:rFonts w:hAnsi="宋体" w:cs="宋体"/>
          <w:b/>
          <w:color w:val="auto"/>
          <w:highlight w:val="none"/>
        </w:rPr>
      </w:pPr>
      <w:r>
        <w:rPr>
          <w:rFonts w:hint="eastAsia" w:hAnsi="宋体" w:cs="宋体"/>
          <w:color w:val="auto"/>
          <w:highlight w:val="none"/>
        </w:rPr>
        <w:t>5、中标人建立医院设施管理的安全管理体系。</w:t>
      </w:r>
      <w:r>
        <w:rPr>
          <w:rFonts w:hint="eastAsia" w:hAnsi="宋体" w:cs="宋体"/>
          <w:b/>
          <w:color w:val="auto"/>
          <w:highlight w:val="none"/>
        </w:rPr>
        <w:t xml:space="preserve"> </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6、中标人建立工程运行维护信息化系统。</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7、中标人熟悉掌握并操作医院的各类工程相关系统，每月向主管科室汇报各类设备及系统运行分析报告。</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8、实行持证上岗制度，全部特种作业人员需持证上岗。</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实行24小时值班制度，当接到报修通知或发现故障现象时，工程维修人员应于15分钟内（紧急情况应在10分钟内）到达现场。属一般故障，立即排除，属复杂故障，立即向主管领导汇报，并组织技术力量，采取积极措施，及时排除故障。</w:t>
      </w:r>
    </w:p>
    <w:p>
      <w:pPr>
        <w:snapToGri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10、根据医院需要，开启相应的设备，保证正常供水、供电、空调正常运转。</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11、严格按设备操作规程操作，当设备出现较大故障时应及时报告采购人有关人员到现场共同分析情况，分清责任，采取有效措施，进行有效处理。</w:t>
      </w:r>
    </w:p>
    <w:p>
      <w:pPr>
        <w:pStyle w:val="11"/>
        <w:spacing w:line="520" w:lineRule="exact"/>
        <w:ind w:firstLine="480" w:firstLineChars="200"/>
        <w:rPr>
          <w:rFonts w:hAnsi="宋体" w:cs="宋体"/>
          <w:color w:val="auto"/>
          <w:highlight w:val="none"/>
        </w:rPr>
      </w:pP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、根据季节的变换、天气的阴晴情况，合理控制设备、灯光照明的运行时间，节约用水用电，节省维修材料。做到低耗、高效，安全运行。</w:t>
      </w:r>
    </w:p>
    <w:p>
      <w:pPr>
        <w:pStyle w:val="11"/>
        <w:spacing w:line="520" w:lineRule="exact"/>
        <w:ind w:firstLine="480" w:firstLineChars="200"/>
        <w:rPr>
          <w:rFonts w:hAnsi="宋体" w:cs="宋体"/>
          <w:b/>
          <w:color w:val="auto"/>
          <w:highlight w:val="none"/>
        </w:rPr>
      </w:pPr>
      <w:r>
        <w:rPr>
          <w:rFonts w:hint="eastAsia" w:hAnsi="宋体" w:cs="宋体"/>
          <w:color w:val="auto"/>
          <w:highlight w:val="none"/>
        </w:rPr>
        <w:t>1</w:t>
      </w:r>
      <w:r>
        <w:rPr>
          <w:rFonts w:hAnsi="宋体" w:cs="宋体"/>
          <w:color w:val="auto"/>
          <w:highlight w:val="none"/>
        </w:rPr>
        <w:t>3</w:t>
      </w:r>
      <w:r>
        <w:rPr>
          <w:rFonts w:hint="eastAsia" w:hAnsi="宋体" w:cs="宋体"/>
          <w:color w:val="auto"/>
          <w:highlight w:val="none"/>
        </w:rPr>
        <w:t>、科室维修服务时做到文明礼貌、及时优质。维修结束时，做到工完场清。</w:t>
      </w:r>
    </w:p>
    <w:p>
      <w:pPr>
        <w:pStyle w:val="15"/>
        <w:widowControl/>
        <w:spacing w:beforeAutospacing="0" w:afterAutospacing="0" w:line="324" w:lineRule="atLeast"/>
        <w:ind w:firstLine="482" w:firstLineChars="200"/>
        <w:rPr>
          <w:rFonts w:ascii="宋体" w:hAnsi="宋体" w:cs="宋体"/>
          <w:b/>
          <w:bCs/>
          <w:color w:val="auto"/>
          <w:kern w:val="2"/>
          <w:highlight w:val="none"/>
        </w:rPr>
      </w:pPr>
      <w:r>
        <w:rPr>
          <w:rFonts w:hint="eastAsia" w:ascii="宋体" w:hAnsi="宋体" w:cs="宋体"/>
          <w:b/>
          <w:bCs/>
          <w:color w:val="auto"/>
          <w:kern w:val="2"/>
          <w:highlight w:val="none"/>
        </w:rPr>
        <w:t>二、各系统管理服务要求和标准</w:t>
      </w:r>
    </w:p>
    <w:p>
      <w:pPr>
        <w:pStyle w:val="2"/>
        <w:spacing w:line="360" w:lineRule="auto"/>
        <w:ind w:firstLine="482"/>
        <w:outlineLvl w:val="1"/>
        <w:rPr>
          <w:rFonts w:ascii="宋体" w:hAnsi="宋体" w:cs="宋体"/>
          <w:b/>
          <w:bCs/>
          <w:color w:val="auto"/>
          <w:sz w:val="24"/>
          <w:highlight w:val="none"/>
        </w:rPr>
      </w:pPr>
      <w:r>
        <w:rPr>
          <w:rFonts w:hint="eastAsia" w:ascii="宋体" w:hAnsi="宋体" w:cs="宋体"/>
          <w:b/>
          <w:bCs/>
          <w:color w:val="auto"/>
          <w:sz w:val="24"/>
          <w:highlight w:val="none"/>
        </w:rPr>
        <w:t>（一）机电运维服务</w:t>
      </w:r>
    </w:p>
    <w:p>
      <w:pPr>
        <w:pStyle w:val="2"/>
        <w:spacing w:line="360" w:lineRule="auto"/>
        <w:ind w:left="420" w:leftChars="200" w:firstLine="0" w:firstLineChars="0"/>
        <w:outlineLvl w:val="2"/>
        <w:rPr>
          <w:rFonts w:ascii="宋体" w:hAnsi="宋体" w:cs="宋体"/>
          <w:b/>
          <w:bCs/>
          <w:color w:val="auto"/>
          <w:sz w:val="24"/>
          <w:highlight w:val="none"/>
        </w:rPr>
      </w:pPr>
      <w:r>
        <w:rPr>
          <w:rFonts w:hint="eastAsia" w:ascii="宋体" w:hAnsi="宋体" w:cs="宋体"/>
          <w:b/>
          <w:bCs/>
          <w:color w:val="auto"/>
          <w:sz w:val="24"/>
          <w:highlight w:val="none"/>
        </w:rPr>
        <w:t>1、工作内容</w:t>
      </w:r>
      <w:r>
        <w:rPr>
          <w:rStyle w:val="19"/>
          <w:rFonts w:hint="eastAsia" w:ascii="宋体" w:hAnsi="宋体" w:cs="宋体"/>
          <w:color w:val="auto"/>
          <w:sz w:val="24"/>
          <w:highlight w:val="none"/>
        </w:rPr>
        <w:t>（指标项2）</w:t>
      </w:r>
    </w:p>
    <w:p>
      <w:pPr>
        <w:pStyle w:val="15"/>
        <w:widowControl/>
        <w:numPr>
          <w:ilvl w:val="0"/>
          <w:numId w:val="10"/>
        </w:numPr>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负责全院区内所有建筑的基础设备设施的巡查、维修、抢修、维护和管理，包括但不限于</w:t>
      </w:r>
      <w:r>
        <w:rPr>
          <w:rFonts w:hint="eastAsia" w:ascii="宋体" w:hAnsi="宋体" w:cs="宋体"/>
          <w:color w:val="auto"/>
          <w:kern w:val="2"/>
          <w:highlight w:val="none"/>
        </w:rPr>
        <w:t>高压供配电系统的24小时日常运行管理；低压供配电系统、备用发电机组运行、管理、维护保养；生活水系统、二次供水（包括热水）设备的运行、管理和一般性维护保养；排水及污水处理系统的运行与管理；协助采购人主管科室监督管理电梯、空调维保等外包服务公司；</w:t>
      </w:r>
      <w:r>
        <w:rPr>
          <w:rFonts w:hint="eastAsia" w:ascii="宋体" w:hAnsi="宋体" w:cs="宋体"/>
          <w:color w:val="auto"/>
          <w:highlight w:val="none"/>
          <w:shd w:val="clear" w:color="auto" w:fill="FFFFFF"/>
        </w:rPr>
        <w:t>针对医院设备设施制定预防性维护保养计划并组织实施等，楼宇水电设备设施的维护和</w:t>
      </w:r>
      <w:r>
        <w:rPr>
          <w:rFonts w:hint="eastAsia" w:ascii="宋体" w:hAnsi="宋体" w:cs="宋体"/>
          <w:color w:val="auto"/>
          <w:kern w:val="2"/>
          <w:highlight w:val="none"/>
        </w:rPr>
        <w:t>保养；木工、五金零星维修、门窗维护及相关小型安装；能源管理及每月能耗分析报表制作；院区的节能措施制定等工作，</w:t>
      </w:r>
      <w:r>
        <w:rPr>
          <w:rFonts w:hint="eastAsia" w:ascii="宋体" w:hAnsi="宋体" w:cs="宋体"/>
          <w:color w:val="auto"/>
          <w:highlight w:val="none"/>
          <w:shd w:val="clear" w:color="auto" w:fill="FFFFFF"/>
        </w:rPr>
        <w:t>确保全院范围内的设备设施保持正常运行和使用。</w:t>
      </w:r>
    </w:p>
    <w:p>
      <w:pPr>
        <w:pStyle w:val="15"/>
        <w:widowControl/>
        <w:numPr>
          <w:ilvl w:val="0"/>
          <w:numId w:val="10"/>
        </w:numPr>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具体包括：照明、开关、水龙头、门窗、五金维修、柜体、锁具、标示牌、指示牌、建筑景观照明、配电开关、插座插排、路灯、景观灯、围栏格栅、植被射灯、停车止位杆、减速带、门牌、路灯杆等维修，蒸汽发生器维保、</w:t>
      </w:r>
      <w:r>
        <w:rPr>
          <w:rFonts w:hint="eastAsia" w:ascii="宋体" w:hAnsi="宋体" w:cs="宋体"/>
          <w:color w:val="auto"/>
          <w:kern w:val="2"/>
          <w:highlight w:val="none"/>
        </w:rPr>
        <w:t>室内洗手盆、地漏、下水道管道疏通</w:t>
      </w:r>
      <w:r>
        <w:rPr>
          <w:rFonts w:hint="eastAsia" w:ascii="宋体" w:hAnsi="宋体" w:cs="宋体"/>
          <w:color w:val="auto"/>
          <w:highlight w:val="none"/>
          <w:shd w:val="clear" w:color="auto" w:fill="FFFFFF"/>
        </w:rPr>
        <w:t>、电器拆装、电器维修、更换、修焊、复漆，办公家具维修等；局部明布的水电管线的更换和布设；水电气暖的度数值、温度值、压力值、水位值、容量值抄录，以及其他常规维修管护任务。各类别运行与维护服务范围如下：</w:t>
      </w:r>
    </w:p>
    <w:tbl>
      <w:tblPr>
        <w:tblStyle w:val="17"/>
        <w:tblW w:w="9638" w:type="dxa"/>
        <w:jc w:val="center"/>
        <w:tblLayout w:type="fixed"/>
        <w:tblCellMar>
          <w:top w:w="0" w:type="dxa"/>
          <w:left w:w="0" w:type="dxa"/>
          <w:bottom w:w="0" w:type="dxa"/>
          <w:right w:w="0" w:type="dxa"/>
        </w:tblCellMar>
      </w:tblPr>
      <w:tblGrid>
        <w:gridCol w:w="1500"/>
        <w:gridCol w:w="8138"/>
      </w:tblGrid>
      <w:tr>
        <w:tblPrEx>
          <w:tblCellMar>
            <w:top w:w="0" w:type="dxa"/>
            <w:left w:w="0" w:type="dxa"/>
            <w:bottom w:w="0" w:type="dxa"/>
            <w:right w:w="0" w:type="dxa"/>
          </w:tblCellMar>
        </w:tblPrEx>
        <w:trPr>
          <w:trHeight w:val="312" w:hRule="atLeast"/>
          <w:tblHeader/>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类别</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机电运行与维护服务范围（包含但不限于以下内容）</w:t>
            </w:r>
          </w:p>
        </w:tc>
      </w:tr>
      <w:tr>
        <w:tblPrEx>
          <w:tblCellMar>
            <w:top w:w="0" w:type="dxa"/>
            <w:left w:w="0" w:type="dxa"/>
            <w:bottom w:w="0" w:type="dxa"/>
            <w:right w:w="0" w:type="dxa"/>
          </w:tblCellMar>
        </w:tblPrEx>
        <w:trPr>
          <w:trHeight w:val="90"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水电维修类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1.照明、插座、排气扇、开关等及其线路安装及维修。</w:t>
            </w:r>
          </w:p>
          <w:p>
            <w:pPr>
              <w:pStyle w:val="9"/>
              <w:spacing w:line="440" w:lineRule="exact"/>
              <w:jc w:val="left"/>
              <w:rPr>
                <w:rStyle w:val="33"/>
                <w:rFonts w:hint="default"/>
                <w:color w:val="auto"/>
                <w:highlight w:val="none"/>
              </w:rPr>
            </w:pPr>
            <w:r>
              <w:rPr>
                <w:rFonts w:hint="eastAsia" w:ascii="宋体" w:hAnsi="宋体"/>
                <w:color w:val="auto"/>
                <w:kern w:val="0"/>
                <w:highlight w:val="none"/>
              </w:rPr>
              <w:t>2.</w:t>
            </w:r>
            <w:r>
              <w:rPr>
                <w:rStyle w:val="33"/>
                <w:rFonts w:hint="default"/>
                <w:color w:val="auto"/>
                <w:highlight w:val="none"/>
              </w:rPr>
              <w:t>冷热供水管道终端阀门等及出水口维修。</w:t>
            </w:r>
          </w:p>
          <w:p>
            <w:pPr>
              <w:pStyle w:val="9"/>
              <w:spacing w:line="440" w:lineRule="exact"/>
              <w:jc w:val="left"/>
              <w:rPr>
                <w:rFonts w:ascii="宋体" w:hAnsi="宋体"/>
                <w:color w:val="auto"/>
                <w:highlight w:val="none"/>
              </w:rPr>
            </w:pPr>
            <w:r>
              <w:rPr>
                <w:rFonts w:hint="eastAsia" w:ascii="宋体" w:hAnsi="宋体"/>
                <w:color w:val="auto"/>
                <w:highlight w:val="none"/>
              </w:rPr>
              <w:t>3.马桶、洗手盆、洁具等卫生洁具及管道疏通与维修</w:t>
            </w:r>
          </w:p>
          <w:p>
            <w:pPr>
              <w:pStyle w:val="9"/>
              <w:spacing w:line="440" w:lineRule="exact"/>
              <w:jc w:val="left"/>
              <w:rPr>
                <w:rFonts w:ascii="宋体" w:hAnsi="宋体"/>
                <w:color w:val="auto"/>
                <w:highlight w:val="none"/>
              </w:rPr>
            </w:pPr>
            <w:r>
              <w:rPr>
                <w:rFonts w:hint="eastAsia" w:ascii="宋体" w:hAnsi="宋体"/>
                <w:color w:val="auto"/>
                <w:highlight w:val="none"/>
              </w:rPr>
              <w:t>4.对接电信施工人员进行电话安装及电话线故障维修，床头呼叫器等维修。</w:t>
            </w:r>
          </w:p>
          <w:p>
            <w:pPr>
              <w:pStyle w:val="9"/>
              <w:spacing w:line="440" w:lineRule="exact"/>
              <w:jc w:val="left"/>
              <w:rPr>
                <w:rFonts w:ascii="宋体" w:hAnsi="宋体"/>
                <w:color w:val="auto"/>
                <w:highlight w:val="none"/>
              </w:rPr>
            </w:pPr>
            <w:r>
              <w:rPr>
                <w:rFonts w:hint="eastAsia" w:ascii="宋体" w:hAnsi="宋体"/>
                <w:color w:val="auto"/>
                <w:highlight w:val="none"/>
              </w:rPr>
              <w:t>5.感应器等配件的安装，改造和维修。</w:t>
            </w:r>
          </w:p>
          <w:p>
            <w:pPr>
              <w:pStyle w:val="9"/>
              <w:spacing w:line="440" w:lineRule="exact"/>
              <w:jc w:val="left"/>
              <w:rPr>
                <w:rFonts w:ascii="宋体" w:hAnsi="宋体"/>
                <w:color w:val="auto"/>
                <w:highlight w:val="none"/>
              </w:rPr>
            </w:pPr>
            <w:r>
              <w:rPr>
                <w:rFonts w:hint="eastAsia" w:ascii="宋体" w:hAnsi="宋体"/>
                <w:color w:val="auto"/>
                <w:highlight w:val="none"/>
              </w:rPr>
              <w:t>6.排污、排水管及其主管道，室外主管道等的疏通。</w:t>
            </w:r>
          </w:p>
        </w:tc>
      </w:tr>
      <w:tr>
        <w:tblPrEx>
          <w:tblCellMar>
            <w:top w:w="0" w:type="dxa"/>
            <w:left w:w="0" w:type="dxa"/>
            <w:bottom w:w="0" w:type="dxa"/>
            <w:right w:w="0" w:type="dxa"/>
          </w:tblCellMar>
        </w:tblPrEx>
        <w:trPr>
          <w:trHeight w:val="560"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设备类</w:t>
            </w:r>
          </w:p>
        </w:tc>
        <w:tc>
          <w:tcPr>
            <w:tcW w:w="4221"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 发电机运行、定时开机试运行并记录试运行情况，燃料添加，润滑油更换，“三滤”等更换，并做好年度，、月度保养计划。</w:t>
            </w:r>
          </w:p>
          <w:p>
            <w:pPr>
              <w:pStyle w:val="9"/>
              <w:spacing w:line="440" w:lineRule="exact"/>
              <w:jc w:val="left"/>
              <w:rPr>
                <w:rStyle w:val="33"/>
                <w:rFonts w:hint="default"/>
                <w:color w:val="auto"/>
                <w:highlight w:val="none"/>
              </w:rPr>
            </w:pPr>
            <w:r>
              <w:rPr>
                <w:rFonts w:hint="eastAsia" w:ascii="宋体" w:hAnsi="宋体"/>
                <w:color w:val="auto"/>
                <w:kern w:val="0"/>
                <w:highlight w:val="none"/>
              </w:rPr>
              <w:t xml:space="preserve">2. </w:t>
            </w:r>
            <w:r>
              <w:rPr>
                <w:rStyle w:val="33"/>
                <w:rFonts w:hint="default"/>
                <w:color w:val="auto"/>
                <w:highlight w:val="none"/>
              </w:rPr>
              <w:t>水泵、空气热泵等定时巡检、常规预防保养（如加油、除尘等）并做好年度、月度保养计划，根据采购人要求不定时对屋面水箱（不含二次供水水箱）进行清洗。</w:t>
            </w:r>
          </w:p>
          <w:p>
            <w:pPr>
              <w:pStyle w:val="9"/>
              <w:spacing w:line="440" w:lineRule="exact"/>
              <w:jc w:val="left"/>
              <w:rPr>
                <w:rStyle w:val="33"/>
                <w:rFonts w:hint="default"/>
                <w:color w:val="auto"/>
                <w:highlight w:val="none"/>
              </w:rPr>
            </w:pPr>
            <w:r>
              <w:rPr>
                <w:rFonts w:hint="eastAsia" w:ascii="宋体" w:hAnsi="宋体"/>
                <w:color w:val="auto"/>
                <w:kern w:val="0"/>
                <w:highlight w:val="none"/>
              </w:rPr>
              <w:t xml:space="preserve">3. </w:t>
            </w:r>
            <w:r>
              <w:rPr>
                <w:rStyle w:val="33"/>
                <w:rFonts w:hint="default"/>
                <w:color w:val="auto"/>
                <w:highlight w:val="none"/>
              </w:rPr>
              <w:t>机电设备房、强电房等的环境卫生，各配电箱、高低压柜等设备的除尘（含顶部及柜体内部）</w:t>
            </w:r>
          </w:p>
          <w:p>
            <w:pPr>
              <w:pStyle w:val="9"/>
              <w:spacing w:line="440" w:lineRule="exact"/>
              <w:jc w:val="left"/>
              <w:rPr>
                <w:rStyle w:val="33"/>
                <w:rFonts w:hint="default"/>
                <w:color w:val="auto"/>
                <w:highlight w:val="none"/>
              </w:rPr>
            </w:pPr>
            <w:r>
              <w:rPr>
                <w:rFonts w:hint="eastAsia" w:ascii="宋体" w:hAnsi="宋体"/>
                <w:color w:val="auto"/>
                <w:kern w:val="0"/>
                <w:highlight w:val="none"/>
              </w:rPr>
              <w:t xml:space="preserve">4. </w:t>
            </w:r>
            <w:r>
              <w:rPr>
                <w:rStyle w:val="33"/>
                <w:rFonts w:hint="default"/>
                <w:color w:val="auto"/>
                <w:highlight w:val="none"/>
              </w:rPr>
              <w:t>设备厂商的工作协助（如：告知能源的容量、接口位置、安全提示等），并将厂商工作中的问题汇报给采购人主管科室。</w:t>
            </w:r>
          </w:p>
          <w:p>
            <w:pPr>
              <w:pStyle w:val="9"/>
              <w:spacing w:line="440" w:lineRule="exact"/>
              <w:jc w:val="left"/>
              <w:rPr>
                <w:rStyle w:val="33"/>
                <w:rFonts w:hint="default"/>
                <w:color w:val="auto"/>
                <w:highlight w:val="none"/>
              </w:rPr>
            </w:pPr>
            <w:r>
              <w:rPr>
                <w:rStyle w:val="33"/>
                <w:rFonts w:hint="default"/>
                <w:color w:val="auto"/>
                <w:highlight w:val="none"/>
              </w:rPr>
              <w:t>5.玻璃门、电动门等及其控制系统。</w:t>
            </w:r>
          </w:p>
          <w:p>
            <w:pPr>
              <w:widowControl/>
              <w:spacing w:line="440" w:lineRule="exact"/>
              <w:jc w:val="left"/>
              <w:rPr>
                <w:rStyle w:val="33"/>
                <w:rFonts w:hint="default"/>
                <w:color w:val="auto"/>
                <w:highlight w:val="none"/>
              </w:rPr>
            </w:pPr>
            <w:r>
              <w:rPr>
                <w:rStyle w:val="33"/>
                <w:rFonts w:hint="default"/>
                <w:color w:val="auto"/>
                <w:highlight w:val="none"/>
              </w:rPr>
              <w:t>6.超出质保期的饮水机故障排查、维修等、蒸汽发生器巡查、报修等。</w:t>
            </w:r>
          </w:p>
        </w:tc>
      </w:tr>
      <w:tr>
        <w:tblPrEx>
          <w:tblCellMar>
            <w:top w:w="0" w:type="dxa"/>
            <w:left w:w="0" w:type="dxa"/>
            <w:bottom w:w="0" w:type="dxa"/>
            <w:right w:w="0" w:type="dxa"/>
          </w:tblCellMar>
        </w:tblPrEx>
        <w:trPr>
          <w:trHeight w:val="1154"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设施类</w:t>
            </w:r>
          </w:p>
          <w:p>
            <w:pPr>
              <w:widowControl/>
              <w:jc w:val="center"/>
              <w:textAlignment w:val="center"/>
              <w:rPr>
                <w:rFonts w:ascii="宋体" w:hAnsi="宋体" w:cs="宋体"/>
                <w:color w:val="auto"/>
                <w:sz w:val="24"/>
                <w:highlight w:val="none"/>
              </w:rPr>
            </w:pPr>
          </w:p>
        </w:tc>
        <w:tc>
          <w:tcPr>
            <w:tcW w:w="4221" w:type="pc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1.各科室的水电、土建设施等日常巡检。</w:t>
            </w:r>
          </w:p>
          <w:p>
            <w:pPr>
              <w:widowControl/>
              <w:spacing w:line="440" w:lineRule="exact"/>
              <w:jc w:val="left"/>
              <w:textAlignment w:val="center"/>
              <w:rPr>
                <w:rFonts w:ascii="宋体" w:hAnsi="宋体" w:cs="宋体"/>
                <w:color w:val="auto"/>
                <w:sz w:val="24"/>
                <w:highlight w:val="none"/>
              </w:rPr>
            </w:pPr>
            <w:r>
              <w:rPr>
                <w:rStyle w:val="33"/>
                <w:rFonts w:hint="default"/>
                <w:color w:val="auto"/>
                <w:highlight w:val="none"/>
              </w:rPr>
              <w:t>2.化粪池、油污池、阴井等的日常巡检。</w:t>
            </w:r>
          </w:p>
        </w:tc>
      </w:tr>
      <w:tr>
        <w:tblPrEx>
          <w:tblCellMar>
            <w:top w:w="0" w:type="dxa"/>
            <w:left w:w="0" w:type="dxa"/>
            <w:bottom w:w="0" w:type="dxa"/>
            <w:right w:w="0" w:type="dxa"/>
          </w:tblCellMar>
        </w:tblPrEx>
        <w:trPr>
          <w:trHeight w:val="552"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安防类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pStyle w:val="15"/>
              <w:widowControl/>
              <w:spacing w:beforeAutospacing="0" w:after="120" w:afterAutospacing="0" w:line="440" w:lineRule="exact"/>
              <w:rPr>
                <w:rStyle w:val="33"/>
                <w:rFonts w:hint="default"/>
                <w:color w:val="auto"/>
                <w:kern w:val="2"/>
                <w:highlight w:val="none"/>
              </w:rPr>
            </w:pPr>
            <w:r>
              <w:rPr>
                <w:rStyle w:val="33"/>
                <w:rFonts w:hint="default"/>
                <w:color w:val="auto"/>
                <w:kern w:val="2"/>
                <w:highlight w:val="none"/>
              </w:rPr>
              <w:t>1.安防异常提供应急协助，如突发状况的应急保障（破锁、临时供电、应急排涝、自然灾害的紧急应变等）。</w:t>
            </w:r>
          </w:p>
          <w:p>
            <w:pPr>
              <w:pStyle w:val="15"/>
              <w:widowControl/>
              <w:spacing w:beforeAutospacing="0" w:after="120" w:afterAutospacing="0" w:line="440" w:lineRule="exact"/>
              <w:rPr>
                <w:rStyle w:val="33"/>
                <w:rFonts w:hint="default"/>
                <w:color w:val="auto"/>
                <w:kern w:val="2"/>
                <w:highlight w:val="none"/>
              </w:rPr>
            </w:pPr>
            <w:r>
              <w:rPr>
                <w:rStyle w:val="33"/>
                <w:rFonts w:hint="default"/>
                <w:color w:val="auto"/>
                <w:kern w:val="2"/>
                <w:highlight w:val="none"/>
              </w:rPr>
              <w:t>2.设备和水电等安全管理。</w:t>
            </w:r>
          </w:p>
          <w:p>
            <w:pPr>
              <w:pStyle w:val="15"/>
              <w:widowControl/>
              <w:spacing w:beforeAutospacing="0" w:after="120" w:afterAutospacing="0" w:line="440" w:lineRule="exact"/>
              <w:rPr>
                <w:rFonts w:ascii="宋体" w:hAnsi="宋体" w:cs="宋体"/>
                <w:color w:val="auto"/>
                <w:highlight w:val="none"/>
              </w:rPr>
            </w:pPr>
            <w:r>
              <w:rPr>
                <w:rStyle w:val="33"/>
                <w:rFonts w:hint="default"/>
                <w:color w:val="auto"/>
                <w:kern w:val="2"/>
                <w:highlight w:val="none"/>
              </w:rPr>
              <w:t>3.工程部协助电梯困人救援等。</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木工类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1.撬、修、换、装等各类锁。</w:t>
            </w:r>
          </w:p>
          <w:p>
            <w:pPr>
              <w:widowControl/>
              <w:spacing w:line="440" w:lineRule="exact"/>
              <w:jc w:val="left"/>
              <w:textAlignment w:val="center"/>
              <w:rPr>
                <w:rStyle w:val="33"/>
                <w:rFonts w:hint="default"/>
                <w:color w:val="auto"/>
                <w:highlight w:val="none"/>
              </w:rPr>
            </w:pPr>
            <w:r>
              <w:rPr>
                <w:rStyle w:val="33"/>
                <w:rFonts w:hint="default"/>
                <w:color w:val="auto"/>
                <w:highlight w:val="none"/>
              </w:rPr>
              <w:t>2.各类门、窗、橱、柜等（含磁碰、磁吸、闭门器、把手、合页、拉手坏、角链等）的维修。</w:t>
            </w:r>
          </w:p>
          <w:p>
            <w:pPr>
              <w:widowControl/>
              <w:spacing w:line="440" w:lineRule="exact"/>
              <w:jc w:val="left"/>
              <w:textAlignment w:val="center"/>
              <w:rPr>
                <w:rStyle w:val="33"/>
                <w:rFonts w:hint="default"/>
                <w:color w:val="auto"/>
                <w:highlight w:val="none"/>
              </w:rPr>
            </w:pPr>
            <w:r>
              <w:rPr>
                <w:rStyle w:val="33"/>
                <w:rFonts w:hint="default"/>
                <w:color w:val="auto"/>
                <w:highlight w:val="none"/>
              </w:rPr>
              <w:t>3.各类增高垫、支架、箱子、盒子等的维修。</w:t>
            </w:r>
          </w:p>
          <w:p>
            <w:pPr>
              <w:widowControl/>
              <w:spacing w:line="440" w:lineRule="exact"/>
              <w:jc w:val="left"/>
              <w:textAlignment w:val="center"/>
              <w:rPr>
                <w:rStyle w:val="33"/>
                <w:rFonts w:hint="default"/>
                <w:color w:val="auto"/>
                <w:highlight w:val="none"/>
              </w:rPr>
            </w:pPr>
            <w:r>
              <w:rPr>
                <w:rStyle w:val="33"/>
                <w:rFonts w:hint="default"/>
                <w:color w:val="auto"/>
                <w:highlight w:val="none"/>
              </w:rPr>
              <w:t>4.淋浴门等维修。</w:t>
            </w:r>
          </w:p>
          <w:p>
            <w:pPr>
              <w:widowControl/>
              <w:spacing w:line="440" w:lineRule="exact"/>
              <w:jc w:val="left"/>
              <w:textAlignment w:val="center"/>
              <w:rPr>
                <w:rStyle w:val="33"/>
                <w:rFonts w:hint="default"/>
                <w:color w:val="auto"/>
                <w:highlight w:val="none"/>
              </w:rPr>
            </w:pPr>
            <w:r>
              <w:rPr>
                <w:rStyle w:val="33"/>
                <w:rFonts w:hint="default"/>
                <w:color w:val="auto"/>
                <w:highlight w:val="none"/>
              </w:rPr>
              <w:t>5.桌椅、候诊椅等维修。</w:t>
            </w:r>
          </w:p>
          <w:p>
            <w:pPr>
              <w:widowControl/>
              <w:spacing w:line="440" w:lineRule="exact"/>
              <w:jc w:val="left"/>
              <w:textAlignment w:val="center"/>
              <w:rPr>
                <w:rStyle w:val="33"/>
                <w:rFonts w:hint="default"/>
                <w:color w:val="auto"/>
                <w:highlight w:val="none"/>
              </w:rPr>
            </w:pPr>
            <w:r>
              <w:rPr>
                <w:rStyle w:val="33"/>
                <w:rFonts w:hint="default"/>
                <w:color w:val="auto"/>
                <w:highlight w:val="none"/>
              </w:rPr>
              <w:t>6.玻璃拆卸、更换等（包括消防玻璃）。</w:t>
            </w:r>
          </w:p>
          <w:p>
            <w:pPr>
              <w:widowControl/>
              <w:spacing w:line="440" w:lineRule="exact"/>
              <w:jc w:val="left"/>
              <w:textAlignment w:val="center"/>
              <w:rPr>
                <w:rStyle w:val="33"/>
                <w:rFonts w:hint="default"/>
                <w:color w:val="auto"/>
                <w:highlight w:val="none"/>
              </w:rPr>
            </w:pPr>
            <w:r>
              <w:rPr>
                <w:rStyle w:val="33"/>
                <w:rFonts w:hint="default"/>
                <w:color w:val="auto"/>
                <w:highlight w:val="none"/>
              </w:rPr>
              <w:t>7.各类床的维修、拆装等（等不含病床）。</w:t>
            </w:r>
          </w:p>
          <w:p>
            <w:pPr>
              <w:widowControl/>
              <w:spacing w:line="440" w:lineRule="exact"/>
              <w:jc w:val="left"/>
              <w:textAlignment w:val="center"/>
              <w:rPr>
                <w:rStyle w:val="33"/>
                <w:rFonts w:hint="default"/>
                <w:color w:val="auto"/>
                <w:highlight w:val="none"/>
              </w:rPr>
            </w:pPr>
            <w:r>
              <w:rPr>
                <w:rStyle w:val="33"/>
                <w:rFonts w:hint="default"/>
                <w:color w:val="auto"/>
                <w:highlight w:val="none"/>
              </w:rPr>
              <w:t>8.门窗轨道维修恢复等。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9.地边条维修等。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10.桌子、橱柜等钻洞（穿电源线或电脑网线时）。</w:t>
            </w:r>
          </w:p>
          <w:p>
            <w:pPr>
              <w:widowControl/>
              <w:spacing w:line="440" w:lineRule="exact"/>
              <w:jc w:val="left"/>
              <w:textAlignment w:val="center"/>
              <w:rPr>
                <w:rFonts w:ascii="宋体" w:hAnsi="宋体" w:cs="宋体"/>
                <w:color w:val="auto"/>
                <w:kern w:val="0"/>
                <w:sz w:val="24"/>
                <w:highlight w:val="none"/>
              </w:rPr>
            </w:pPr>
            <w:r>
              <w:rPr>
                <w:rStyle w:val="33"/>
                <w:rFonts w:hint="default"/>
                <w:color w:val="auto"/>
                <w:highlight w:val="none"/>
              </w:rPr>
              <w:t>11.走道护栏、扶手等维修。</w:t>
            </w:r>
          </w:p>
        </w:tc>
      </w:tr>
      <w:tr>
        <w:tblPrEx>
          <w:tblCellMar>
            <w:top w:w="0" w:type="dxa"/>
            <w:left w:w="0" w:type="dxa"/>
            <w:bottom w:w="0" w:type="dxa"/>
            <w:right w:w="0" w:type="dxa"/>
          </w:tblCellMar>
        </w:tblPrEx>
        <w:trPr>
          <w:trHeight w:val="372"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小电器、办公、生活类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1.小电器，包括：电视机、微波炉、开水器、电风扇、排气扇、电磁炉等。</w:t>
            </w:r>
          </w:p>
          <w:p>
            <w:pPr>
              <w:widowControl/>
              <w:spacing w:line="440" w:lineRule="exact"/>
              <w:jc w:val="left"/>
              <w:textAlignment w:val="center"/>
              <w:rPr>
                <w:rFonts w:ascii="宋体" w:hAnsi="宋体" w:cs="宋体"/>
                <w:color w:val="auto"/>
                <w:sz w:val="24"/>
                <w:highlight w:val="none"/>
              </w:rPr>
            </w:pPr>
            <w:r>
              <w:rPr>
                <w:rFonts w:hint="eastAsia" w:ascii="宋体" w:hAnsi="宋体" w:cs="宋体"/>
                <w:color w:val="auto"/>
                <w:sz w:val="24"/>
                <w:highlight w:val="none"/>
              </w:rPr>
              <w:t>2.闭路电视等系统。</w:t>
            </w:r>
          </w:p>
          <w:p>
            <w:pPr>
              <w:pStyle w:val="2"/>
              <w:ind w:firstLine="0" w:firstLineChars="0"/>
              <w:rPr>
                <w:rFonts w:ascii="宋体" w:hAnsi="宋体" w:cs="宋体"/>
                <w:color w:val="auto"/>
                <w:sz w:val="24"/>
                <w:highlight w:val="none"/>
              </w:rPr>
            </w:pPr>
            <w:r>
              <w:rPr>
                <w:rStyle w:val="33"/>
                <w:rFonts w:hint="default"/>
                <w:color w:val="auto"/>
                <w:highlight w:val="none"/>
              </w:rPr>
              <w:t>3.电热水器移机与维修等。</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高空作业</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eastAsia="宋体" w:cs="宋体"/>
                <w:color w:val="auto"/>
                <w:sz w:val="24"/>
                <w:highlight w:val="none"/>
                <w:lang w:eastAsia="zh-CN"/>
              </w:rPr>
            </w:pPr>
            <w:r>
              <w:rPr>
                <w:rFonts w:hint="eastAsia" w:ascii="宋体" w:hAnsi="宋体" w:cs="宋体"/>
                <w:color w:val="auto"/>
                <w:kern w:val="0"/>
                <w:sz w:val="24"/>
                <w:highlight w:val="none"/>
              </w:rPr>
              <w:t>有安全保障操作平台的登高作业等</w:t>
            </w:r>
            <w:r>
              <w:rPr>
                <w:rFonts w:hint="eastAsia" w:ascii="宋体" w:hAnsi="宋体" w:cs="宋体"/>
                <w:color w:val="auto"/>
                <w:kern w:val="0"/>
                <w:sz w:val="24"/>
                <w:highlight w:val="none"/>
                <w:lang w:eastAsia="zh-CN"/>
              </w:rPr>
              <w:t>。</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运行类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1.给排水系统、二次供水（含冷、热水）运行管理等。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2.高低压电房的24小时值守及巡检，强电间日常巡检等。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3.生活水泵房设施的开关机、巡检、维护管理等。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4.BA系统的运行与巡检、维护管理等。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5.医院的水、电表的查抄表工作等。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6.设备运行与能源计量、记录和分析管理等。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7.各类应急预案的演练等。</w:t>
            </w:r>
          </w:p>
          <w:p>
            <w:pPr>
              <w:widowControl/>
              <w:spacing w:line="440" w:lineRule="exact"/>
              <w:jc w:val="left"/>
              <w:textAlignment w:val="center"/>
              <w:rPr>
                <w:rFonts w:ascii="宋体" w:hAnsi="宋体" w:cs="宋体"/>
                <w:color w:val="auto"/>
                <w:kern w:val="0"/>
                <w:sz w:val="24"/>
                <w:highlight w:val="none"/>
              </w:rPr>
            </w:pPr>
            <w:r>
              <w:rPr>
                <w:rStyle w:val="33"/>
                <w:rFonts w:hint="default"/>
                <w:color w:val="auto"/>
                <w:highlight w:val="none"/>
              </w:rPr>
              <w:t>8.污水站运行维护管理，设备运行定时巡检、投药、水质监测及运行记录等。</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行政类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1.维修耗材的申购保管、登记、进出库记录等。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2.行政事务协助（如横幅、海报、灯笼、宣传品、装饰品、彩旗悬挂等）等。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3.电力、水务部门及施工厂商的工作配合等。</w:t>
            </w:r>
          </w:p>
          <w:p>
            <w:pPr>
              <w:widowControl/>
              <w:spacing w:line="440" w:lineRule="exact"/>
              <w:jc w:val="left"/>
              <w:textAlignment w:val="center"/>
              <w:rPr>
                <w:rStyle w:val="33"/>
                <w:rFonts w:hint="default"/>
                <w:color w:val="auto"/>
                <w:highlight w:val="none"/>
              </w:rPr>
            </w:pPr>
            <w:r>
              <w:rPr>
                <w:rStyle w:val="33"/>
                <w:rFonts w:hint="default"/>
                <w:color w:val="auto"/>
                <w:highlight w:val="none"/>
              </w:rPr>
              <w:t>4.委托保养设备和设施的厂商联络与配合等。</w:t>
            </w:r>
          </w:p>
          <w:p>
            <w:pPr>
              <w:widowControl/>
              <w:spacing w:line="440" w:lineRule="exact"/>
              <w:jc w:val="left"/>
              <w:textAlignment w:val="center"/>
              <w:rPr>
                <w:rFonts w:ascii="宋体" w:hAnsi="宋体" w:cs="宋体"/>
                <w:color w:val="auto"/>
                <w:sz w:val="24"/>
                <w:highlight w:val="none"/>
              </w:rPr>
            </w:pPr>
            <w:r>
              <w:rPr>
                <w:rStyle w:val="33"/>
                <w:rFonts w:hint="default"/>
                <w:color w:val="auto"/>
                <w:highlight w:val="none"/>
              </w:rPr>
              <w:t>5.监督、配合、管理外包服务商的工作（如专项施工单位、零星修缮施工单位等），并将外包商服务过程中存在的问题及时向采购人主管科室反馈等。</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BA系统</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负责院区BA系统控制运行、系统基础编程及BA系统控制设备的巡查维护，有义务对BA系统提出改进、提升方案。</w:t>
            </w:r>
          </w:p>
        </w:tc>
      </w:tr>
      <w:tr>
        <w:tblPrEx>
          <w:tblCellMar>
            <w:top w:w="0" w:type="dxa"/>
            <w:left w:w="0" w:type="dxa"/>
            <w:bottom w:w="0" w:type="dxa"/>
            <w:right w:w="0" w:type="dxa"/>
          </w:tblCellMar>
        </w:tblPrEx>
        <w:trPr>
          <w:trHeight w:val="288" w:hRule="atLeast"/>
          <w:jc w:val="center"/>
        </w:trPr>
        <w:tc>
          <w:tcPr>
            <w:tcW w:w="77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材料管理类</w:t>
            </w:r>
          </w:p>
        </w:tc>
        <w:tc>
          <w:tcPr>
            <w:tcW w:w="4221"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440" w:lineRule="exact"/>
              <w:jc w:val="left"/>
              <w:textAlignment w:val="center"/>
              <w:rPr>
                <w:rStyle w:val="33"/>
                <w:rFonts w:hint="default"/>
                <w:color w:val="auto"/>
                <w:highlight w:val="none"/>
              </w:rPr>
            </w:pPr>
            <w:r>
              <w:rPr>
                <w:rStyle w:val="33"/>
                <w:rFonts w:hint="default"/>
                <w:color w:val="auto"/>
                <w:highlight w:val="none"/>
              </w:rPr>
              <w:t>1.中标人负责各类维修材料、易耗品等台账的建立（含将部分日常维修材料消耗成本记录在报修科室成本上）。</w:t>
            </w:r>
          </w:p>
          <w:p>
            <w:pPr>
              <w:widowControl/>
              <w:spacing w:line="440" w:lineRule="exact"/>
              <w:jc w:val="left"/>
              <w:textAlignment w:val="center"/>
              <w:rPr>
                <w:rStyle w:val="33"/>
                <w:rFonts w:hint="default"/>
                <w:color w:val="auto"/>
                <w:highlight w:val="none"/>
              </w:rPr>
            </w:pPr>
            <w:r>
              <w:rPr>
                <w:rStyle w:val="33"/>
                <w:rFonts w:hint="default"/>
                <w:color w:val="auto"/>
                <w:highlight w:val="none"/>
              </w:rPr>
              <w:t>2.掌握库存状态，及时向采购人主管科室申领物资，保证物资材料及时供应.</w:t>
            </w:r>
          </w:p>
          <w:p>
            <w:pPr>
              <w:widowControl/>
              <w:spacing w:line="440" w:lineRule="exact"/>
              <w:jc w:val="left"/>
              <w:textAlignment w:val="center"/>
              <w:rPr>
                <w:rStyle w:val="33"/>
                <w:rFonts w:hint="default"/>
                <w:color w:val="auto"/>
                <w:highlight w:val="none"/>
              </w:rPr>
            </w:pPr>
            <w:r>
              <w:rPr>
                <w:rStyle w:val="33"/>
                <w:rFonts w:hint="default"/>
                <w:color w:val="auto"/>
                <w:highlight w:val="none"/>
              </w:rPr>
              <w:t>3.所有材料出入库均统一由经理指派人员及地点专门管理，任何其它非管理人员不得擅自进出仓库，也不得随意领用材料。</w:t>
            </w:r>
          </w:p>
          <w:p>
            <w:pPr>
              <w:widowControl/>
              <w:spacing w:line="440" w:lineRule="exact"/>
              <w:jc w:val="left"/>
              <w:textAlignment w:val="center"/>
              <w:rPr>
                <w:rStyle w:val="33"/>
                <w:rFonts w:hint="default"/>
                <w:color w:val="auto"/>
                <w:highlight w:val="none"/>
              </w:rPr>
            </w:pPr>
            <w:r>
              <w:rPr>
                <w:rStyle w:val="33"/>
                <w:rFonts w:hint="default"/>
                <w:color w:val="auto"/>
                <w:highlight w:val="none"/>
              </w:rPr>
              <w:t>4.五金耗材及其它低值易耗品领用需填写《材料领取单》，注明领用数量及用途，待维修后科室确认施工单，施工申请单使用品类、数量需与领取单领用品类及数量一致并记录台账。</w:t>
            </w:r>
          </w:p>
        </w:tc>
      </w:tr>
    </w:tbl>
    <w:p>
      <w:pPr>
        <w:pStyle w:val="15"/>
        <w:widowControl/>
        <w:shd w:val="clear" w:color="auto" w:fill="FFFFFF"/>
        <w:spacing w:beforeAutospacing="0" w:afterAutospacing="0" w:line="324" w:lineRule="atLeast"/>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补充说明：</w:t>
      </w:r>
    </w:p>
    <w:p>
      <w:pPr>
        <w:pStyle w:val="15"/>
        <w:widowControl/>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采购人负责购买设备维护所需的消耗品、材料，基础设施设备维修所需的人力、工具由中标人提供。</w:t>
      </w:r>
    </w:p>
    <w:p>
      <w:pPr>
        <w:pStyle w:val="15"/>
        <w:widowControl/>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采购人主管科室职责范围内管辖的设备机房、配电房等设备间内消防器材由中标人负责日常检查，需要补充，更换时向采购人提交购买申请。</w:t>
      </w:r>
    </w:p>
    <w:p>
      <w:pPr>
        <w:pStyle w:val="15"/>
        <w:widowControl/>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人另行将电梯、电气安全用具、压力容器（包括空调主机）等特种设备维保、检测以及二次供水水池的清洗、检测，建筑物防雷检测等业务外包给其他专业公司，中标人需负责协助采购人进行监督管理，设备出现故障时中标人应及时通知采购人及维修单位，并在维修工作中给予必要的配合。</w:t>
      </w:r>
    </w:p>
    <w:p>
      <w:pPr>
        <w:pStyle w:val="15"/>
        <w:widowControl/>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采购人提供中标人办公、材料仓库、员工值班室、维修操作用房。中标人自行负责提供办公桌椅、电脑、考勤设备和打印机等办公设备和耗材。</w:t>
      </w:r>
    </w:p>
    <w:p>
      <w:pPr>
        <w:pStyle w:val="15"/>
        <w:widowControl/>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中标人有责任配合医院接受上级部门的监督、检査，提供必须的资料。未经采购人同意，中标人不得在合同期限内将本项目的管理权转包或发包。</w:t>
      </w:r>
    </w:p>
    <w:p>
      <w:pPr>
        <w:pStyle w:val="15"/>
        <w:widowControl/>
        <w:shd w:val="clear" w:color="auto" w:fill="FFFFFF"/>
        <w:spacing w:beforeAutospacing="0" w:afterAutospacing="0" w:line="360" w:lineRule="auto"/>
        <w:ind w:left="420"/>
        <w:rPr>
          <w:rFonts w:ascii="宋体" w:hAnsi="宋体" w:cs="宋体"/>
          <w:b/>
          <w:bCs/>
          <w:color w:val="auto"/>
          <w:kern w:val="2"/>
          <w:highlight w:val="none"/>
        </w:rPr>
      </w:pPr>
      <w:r>
        <w:rPr>
          <w:rFonts w:hint="eastAsia" w:ascii="宋体" w:hAnsi="宋体" w:cs="宋体"/>
          <w:b/>
          <w:bCs/>
          <w:color w:val="auto"/>
          <w:kern w:val="2"/>
          <w:highlight w:val="none"/>
        </w:rPr>
        <w:t>2、整体要求</w:t>
      </w:r>
      <w:r>
        <w:rPr>
          <w:rStyle w:val="19"/>
          <w:rFonts w:hint="eastAsia" w:ascii="宋体" w:hAnsi="宋体" w:cs="宋体"/>
          <w:color w:val="auto"/>
          <w:highlight w:val="none"/>
        </w:rPr>
        <w:t>（指标项3）</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（1）配合医院一站式调度中心，设立工程报修响应中心，使用专业管理软件进行工程部设备运行维护管理，并对部门日常工作、设备、维护工作数据进行汇总和统计。</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（2）动力设备运行及特殊岗位设专人24小时负责，坚持工作日每日巡查制度，做好各项运行记录、故障记录、维修记录。</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（3）配合采购人做好BA弱电系统、能源监控平台的运行和一般性维护。</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（4）每天24小时提供紧急维修服务（含水、电紧急维修服务），做到首接责任制，若缺材料或无法维修应马上反馈并上报给采购人协调解决。</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（5）负责对医院进行能源审计，分析能源消耗合理性。协助医院做好节能管理。对医院的水电设施设备优化节能使用，并提供完善的节能方案</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（6）节约维修成本，跟踪维修质量。维修材料的控制：以修为主，以换为辅，对更换后的废弃材料，有使用价值的要充分加以利用。</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（7）与供电、供水、技监、环保、安检等管理部门建立起良好的合作关系。</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（8）设施运维人员数配置必须满足医院设施设备运行与维护服务的基本需求，根据医院设施管理的实际情况完善各岗位责任制。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（9）建立标准化维护工作模式</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A、建立完整的蓝图目录，完整的设备清单，阀门图表，管道标志，电气回路图和相应的控制区域，仪表运行范围等。</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B、积极为采购人提供设施设备管理方案。根据形势需要建立各种应急预案（如:各种停电预案；防台、地震预案；火警预案；防涝预案；公共突发各种情况伤亡抢救后勤保障预案等），并且每年至少按预案要求演练1次。发生突发事件时应积极响应应急预案。</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ascii="宋体" w:hAnsi="宋体" w:cs="宋体"/>
          <w:color w:val="auto"/>
          <w:kern w:val="2"/>
          <w:highlight w:val="none"/>
        </w:rPr>
        <w:t>C</w:t>
      </w:r>
      <w:r>
        <w:rPr>
          <w:rFonts w:hint="eastAsia" w:ascii="宋体" w:hAnsi="宋体" w:cs="宋体"/>
          <w:color w:val="auto"/>
          <w:kern w:val="2"/>
          <w:highlight w:val="none"/>
        </w:rPr>
        <w:t>、提供预防性保养：有计划、预先安排，使医院设备始终处于良好运行状态，延长其使用寿命，医院财产增值保值。</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ascii="宋体" w:hAnsi="宋体" w:cs="宋体"/>
          <w:color w:val="auto"/>
          <w:kern w:val="2"/>
          <w:highlight w:val="none"/>
        </w:rPr>
        <w:t>D</w:t>
      </w:r>
      <w:r>
        <w:rPr>
          <w:rFonts w:hint="eastAsia" w:ascii="宋体" w:hAnsi="宋体" w:cs="宋体"/>
          <w:color w:val="auto"/>
          <w:kern w:val="2"/>
          <w:highlight w:val="none"/>
        </w:rPr>
        <w:t>、提供纠正性保养：降低设备运行风险。流程如下：设备异常—客户、员工填写报修单—报修信息录入电脑—员工接单，填写维修记录—设备正常反馈。（紧急情况电话报修，员工接单维修）。</w:t>
      </w:r>
    </w:p>
    <w:p>
      <w:pPr>
        <w:pStyle w:val="15"/>
        <w:widowControl/>
        <w:shd w:val="clear" w:color="auto" w:fill="FFFFFF"/>
        <w:spacing w:beforeAutospacing="0" w:afterAutospacing="0" w:line="360" w:lineRule="auto"/>
        <w:ind w:firstLine="480" w:firstLineChars="200"/>
        <w:rPr>
          <w:rFonts w:ascii="宋体" w:hAnsi="宋体" w:cs="宋体"/>
          <w:color w:val="auto"/>
          <w:kern w:val="2"/>
          <w:highlight w:val="none"/>
        </w:rPr>
      </w:pPr>
      <w:r>
        <w:rPr>
          <w:rFonts w:ascii="宋体" w:hAnsi="宋体" w:cs="宋体"/>
          <w:color w:val="auto"/>
          <w:kern w:val="2"/>
          <w:highlight w:val="none"/>
        </w:rPr>
        <w:t>E</w:t>
      </w:r>
      <w:r>
        <w:rPr>
          <w:rFonts w:hint="eastAsia" w:ascii="宋体" w:hAnsi="宋体" w:cs="宋体"/>
          <w:color w:val="auto"/>
          <w:kern w:val="2"/>
          <w:highlight w:val="none"/>
        </w:rPr>
        <w:t>、在职责范围内，为采购人提供定期的有计划性的日常维护工作，并登记在册，完成周期性的分析报告。</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 建立信息化管理系统</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A、实现功能：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alphabetic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a</w:t>
      </w:r>
      <w:r>
        <w:rPr>
          <w:rFonts w:hint="eastAsia" w:ascii="宋体" w:hAnsi="宋体" w:cs="宋体"/>
          <w:color w:val="auto"/>
          <w:sz w:val="24"/>
          <w:highlight w:val="none"/>
        </w:rPr>
        <w:fldChar w:fldCharType="end"/>
      </w:r>
      <w:r>
        <w:rPr>
          <w:rFonts w:hint="eastAsia" w:ascii="宋体" w:hAnsi="宋体" w:cs="宋体"/>
          <w:color w:val="auto"/>
          <w:sz w:val="24"/>
          <w:highlight w:val="none"/>
        </w:rPr>
        <w:t>、具备维修需求管理功能，从系统派工到完成维修，耗材录入等形成闭环管理，并可实时查询维修进度；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b、具备设备台账管理功能系统，能根据导入的信息定期自动生成设备保养单；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c、具备机电巡检管理功能实现对现场机房巡检，并上传检查结果，巡查情况可实时查询；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d、具备智能派工，员工抢单管理功能；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e、具备能根据导入的信息定期出具服务统计报表的功能；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f、具备让服务对象（患者、家属、职工（医护）等）及时反馈对服务满意度评价及意见、建议等。</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B、工作计划：建立信息化管理系统并交付使用，优化员工工作时间表，改善时间管理，细化所有工作任务，并根据工作信息化所要实现的功能、标准制定出工作计划表。</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C</w:t>
      </w:r>
      <w:r>
        <w:rPr>
          <w:rFonts w:hint="eastAsia" w:ascii="宋体" w:hAnsi="宋体" w:cs="宋体"/>
          <w:color w:val="auto"/>
          <w:sz w:val="24"/>
          <w:highlight w:val="none"/>
        </w:rPr>
        <w:t>、质量控制：追踪需要额外培训的员工、需要引起注意或正在改进的区域，包括所有由主管及经理执行的检查；按照员工、主管或建筑进行分类。</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D</w:t>
      </w:r>
      <w:r>
        <w:rPr>
          <w:rFonts w:hint="eastAsia" w:ascii="宋体" w:hAnsi="宋体" w:cs="宋体"/>
          <w:color w:val="auto"/>
          <w:sz w:val="24"/>
          <w:highlight w:val="none"/>
        </w:rPr>
        <w:t>、人员管理：追踪每个员工的培训记录、工作成果以及其它任何相关的正面和负面问题记录。</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E</w:t>
      </w:r>
      <w:r>
        <w:rPr>
          <w:rFonts w:hint="eastAsia" w:ascii="宋体" w:hAnsi="宋体" w:cs="宋体"/>
          <w:color w:val="auto"/>
          <w:sz w:val="24"/>
          <w:highlight w:val="none"/>
        </w:rPr>
        <w:t>、财务管理：记录劳动力成本、耗材费用、设备支出、加班费用，按照小时数和实际成本列出每个员工的工作时间、加班时间、病假时间、假日休息时间等，以建筑物和人员为单位报告产生的费用。</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F</w:t>
      </w:r>
      <w:r>
        <w:rPr>
          <w:rFonts w:hint="eastAsia" w:ascii="宋体" w:hAnsi="宋体" w:cs="宋体"/>
          <w:color w:val="auto"/>
          <w:sz w:val="24"/>
          <w:highlight w:val="none"/>
        </w:rPr>
        <w:t>、库存管理：列出所有现有物品和设备，提供详细的设备清单，帮助分析设备的生命周期；指出每件到期和需要更换的设备；监督各种物品的使用；自动记录并生成精确的库存状态信息。</w:t>
      </w:r>
    </w:p>
    <w:p>
      <w:pPr>
        <w:pStyle w:val="15"/>
        <w:widowControl/>
        <w:shd w:val="clear" w:color="auto" w:fill="FFFFFF"/>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(11)建立智慧机房管理系统</w:t>
      </w:r>
    </w:p>
    <w:p>
      <w:pPr>
        <w:pStyle w:val="15"/>
        <w:widowControl/>
        <w:shd w:val="clear" w:color="auto" w:fill="FFFFFF"/>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中标人需为采购人建立智慧机房管理系统（含硬件与软件），合同到期后，系统及相关产权无条件归采购人所有，该报价包含在本次报价中。</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A、实现功能：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alphabetic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a</w:t>
      </w:r>
      <w:r>
        <w:rPr>
          <w:rFonts w:hint="eastAsia" w:ascii="宋体" w:hAnsi="宋体" w:cs="宋体"/>
          <w:color w:val="auto"/>
          <w:sz w:val="24"/>
          <w:highlight w:val="none"/>
        </w:rPr>
        <w:fldChar w:fldCharType="end"/>
      </w:r>
      <w:r>
        <w:rPr>
          <w:rFonts w:hint="eastAsia" w:ascii="宋体" w:hAnsi="宋体" w:cs="宋体"/>
          <w:color w:val="auto"/>
          <w:sz w:val="24"/>
          <w:highlight w:val="none"/>
        </w:rPr>
        <w:t>、支持以2.5D仿真图综合展示院区重要机房数量、分布和机房内重要设备可用性（停用、故障等）、温湿度、水浸的监测数据展示及告警，从全局视角反映机电设备运行管理态势；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2 \* alphabetic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b</w:t>
      </w:r>
      <w:r>
        <w:rPr>
          <w:rFonts w:hint="eastAsia" w:ascii="宋体" w:hAnsi="宋体" w:cs="宋体"/>
          <w:color w:val="auto"/>
          <w:sz w:val="24"/>
          <w:highlight w:val="none"/>
        </w:rPr>
        <w:fldChar w:fldCharType="end"/>
      </w:r>
      <w:r>
        <w:rPr>
          <w:rFonts w:hint="eastAsia" w:ascii="宋体" w:hAnsi="宋体" w:cs="宋体"/>
          <w:color w:val="auto"/>
          <w:sz w:val="24"/>
          <w:highlight w:val="none"/>
        </w:rPr>
        <w:t>、支持以配置2.5D仿真图（如机房空间、正负压机、制氧机、环境监测、视频、水浸等），显示多个不同设备点位及配置监测参数，点击参数，显示该参数详细信息；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支持智能监测，多种标准协议和非标协议的集成对接，正负压机、制氧机、CCTV等多个系统的物联数据接入和采集，报警联动显示，一机多屏条件下，实时报警发生时手动点击可视化地图，可跳转到报警点所在的可视化地图界面，以更直观的方式查看报警所在位置；</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d、支持智能告警，基于上下限阈值识别设备故障告警及故障恢复，当告警触发时，绑定摄像头联动触发截图或录视频，上报告警；</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e、支持智能调度，支持告警触发人员通知(短信等告警)和工作工单。</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B、工作计划：建立智慧机房管理系统并交付使用，优化机房值守人员、巡查人员工作时间，监测机房设备使用状态，并根据工作智慧化所要实现的功能、标准制定出工作计划表；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C、质量控制：追踪智慧机房管理系统运营成效，不断详尽纳入智慧机房管理系统所能涉猎的区域及工作范围；</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D、人员管理：追踪在岗员工的培训记录、工作成果以及其它任何相关的正面和负面问题记录。</w:t>
      </w:r>
    </w:p>
    <w:p>
      <w:pPr>
        <w:pStyle w:val="2"/>
        <w:ind w:firstLine="480"/>
        <w:rPr>
          <w:rFonts w:ascii="宋体" w:hAnsi="宋体" w:cs="宋体"/>
          <w:color w:val="auto"/>
          <w:sz w:val="24"/>
          <w:highlight w:val="none"/>
        </w:rPr>
      </w:pPr>
    </w:p>
    <w:p>
      <w:pPr>
        <w:pStyle w:val="15"/>
        <w:widowControl/>
        <w:shd w:val="clear" w:color="auto" w:fill="FFFFFF"/>
        <w:spacing w:beforeAutospacing="0" w:afterAutospacing="0" w:line="360" w:lineRule="auto"/>
        <w:ind w:left="420"/>
        <w:rPr>
          <w:rFonts w:ascii="宋体" w:hAnsi="宋体" w:cs="宋体"/>
          <w:b/>
          <w:bCs/>
          <w:color w:val="auto"/>
          <w:kern w:val="2"/>
          <w:highlight w:val="none"/>
        </w:rPr>
      </w:pPr>
      <w:r>
        <w:rPr>
          <w:rFonts w:hint="eastAsia" w:ascii="宋体" w:hAnsi="宋体" w:cs="宋体"/>
          <w:b/>
          <w:bCs/>
          <w:color w:val="auto"/>
          <w:kern w:val="2"/>
          <w:highlight w:val="none"/>
        </w:rPr>
        <w:t>（二）各分系统服务要求</w:t>
      </w:r>
      <w:r>
        <w:rPr>
          <w:rStyle w:val="19"/>
          <w:rFonts w:hint="eastAsia" w:ascii="宋体" w:hAnsi="宋体" w:cs="宋体"/>
          <w:color w:val="auto"/>
          <w:highlight w:val="none"/>
        </w:rPr>
        <w:t>（指标项4）</w:t>
      </w:r>
    </w:p>
    <w:p>
      <w:pPr>
        <w:snapToGrid w:val="0"/>
        <w:spacing w:line="52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（1）</w:t>
      </w:r>
      <w:r>
        <w:rPr>
          <w:rFonts w:hint="eastAsia" w:ascii="宋体" w:hAnsi="宋体" w:cs="宋体"/>
          <w:b/>
          <w:color w:val="auto"/>
          <w:sz w:val="24"/>
          <w:highlight w:val="none"/>
        </w:rPr>
        <w:t>供电系统运行及管理服务要求</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建立严格的配送电管理制度和电气维修制度。建立、健全电工组的各项规章制度并付诸实施，严格落实岗位责任制，电工人员必须持证上岗，熟练掌握电器设备、高、低压变电系统的操作方法及维修技术要求，严格遵守电工的技术操作规程和安全规范。</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负责全院医疗、后勤及生活供电工作。配电房需安排24小时专人值班监控，定时做好各配电柜，仪表运行参数记录；严禁超负荷供电。建立各配电柜、仪表运行、维护、交接班等相关制度并做好各项工作记录备查。</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C、负责全院低压配电柜、配电箱、断路器、开关、插座等各种用电器的维修，保养、更换。</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D、负责全院范围内公共照明灯具的定时开、关；停电时配电房应及时做好线路的切换，保证全院各科室用电安全、正常运转。</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E、及时处理用电故障，接到报修通知，应及时到达现场排除故障，并做好维修记录。</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F、定期做好备用发电机保修保养工作，每月对发电机进行二次试机，保证发电机处于正常状态。停市电时，根据消防规定，发电机组应在30秒内启动，保证及时发电、送电，且发电机的油箱要保证有足够的油量供发电用。</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G、定期检修供电系统，保证设备始终处于正常工作状态，市电网需停电变换线路或院内需停电检修线路时，应提前报告采购人主管科室并向各用电科室通报，确保全院用电安全。</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H、维护保养由配电房至医院各配电柜（箱）或电表柜（箱）上的母排、桥架、线路，并保障供电，每季度对所有用电设备进行一次安全大检查并有记录，医院各级配电间的巡视、除尘、维护保养。</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I、配电和维修人员必须持证上岗。保证24小时有人员值班（配电双岗），值班人员做到熟悉医院配电房操作流程及时发现故障、及时排除确保3分钟内供电。</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J、停电限电应提前（24小时以上）出书面（内网）正式通知、以免影响医疗和科研工作安全。</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K、定期对安全用具进行耐压性试验与检测，保证安全用具在有效期内，且能安全使用。</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L、对突发停电或发生特殊紧急情况，如火灾、地震、水灾时，有行之有效的应急预案。</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M、统计医院的用电量并定期上报采购人主管科室，功率因素要求控制在97%以上，供电设备完好率达到99%。</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N、保持避雷系统完整性，每半年对楼顶层的避雷针、避雷带、避雷网、屋面设备、其它金属物体的接地装置进行全面检查，有问题及时解决。</w:t>
      </w:r>
    </w:p>
    <w:p>
      <w:pPr>
        <w:adjustRightInd w:val="0"/>
        <w:spacing w:line="520" w:lineRule="exact"/>
        <w:ind w:left="420"/>
        <w:rPr>
          <w:rFonts w:ascii="宋体" w:hAnsi="宋体" w:cs="宋体"/>
          <w:color w:val="auto"/>
          <w:sz w:val="24"/>
          <w:highlight w:val="none"/>
        </w:rPr>
      </w:pPr>
      <w:r>
        <w:rPr>
          <w:rFonts w:hint="eastAsia" w:ascii="宋体" w:hAnsi="宋体" w:cs="宋体"/>
          <w:color w:val="auto"/>
          <w:sz w:val="24"/>
          <w:highlight w:val="none"/>
        </w:rPr>
        <w:t>O、建立各项设备档案、台帐、维修记录，做到安全、合理、节约用电。</w:t>
      </w:r>
    </w:p>
    <w:p>
      <w:pPr>
        <w:adjustRightInd w:val="0"/>
        <w:spacing w:line="520" w:lineRule="exact"/>
        <w:ind w:left="420"/>
        <w:rPr>
          <w:rFonts w:ascii="宋体" w:hAnsi="宋体" w:cs="宋体"/>
          <w:color w:val="auto"/>
          <w:sz w:val="24"/>
          <w:highlight w:val="none"/>
        </w:rPr>
      </w:pPr>
      <w:r>
        <w:rPr>
          <w:rFonts w:hint="eastAsia" w:ascii="宋体" w:hAnsi="宋体" w:cs="宋体"/>
          <w:color w:val="auto"/>
          <w:sz w:val="24"/>
          <w:highlight w:val="none"/>
        </w:rPr>
        <w:t>P、配电房及机房环境整洁，无杂物、灰土、无鼠、虫害发生。</w:t>
      </w:r>
    </w:p>
    <w:p>
      <w:pPr>
        <w:adjustRightInd w:val="0"/>
        <w:spacing w:line="520" w:lineRule="exact"/>
        <w:ind w:left="420"/>
        <w:rPr>
          <w:rFonts w:ascii="宋体" w:hAnsi="宋体" w:cs="宋体"/>
          <w:color w:val="auto"/>
          <w:sz w:val="24"/>
          <w:highlight w:val="none"/>
        </w:rPr>
      </w:pPr>
      <w:r>
        <w:rPr>
          <w:rFonts w:hint="eastAsia" w:ascii="宋体" w:hAnsi="宋体" w:cs="宋体"/>
          <w:color w:val="auto"/>
          <w:sz w:val="24"/>
          <w:highlight w:val="none"/>
        </w:rPr>
        <w:t>Q、对临时施工工程用电进行管理，确保临电使用安全。</w:t>
      </w:r>
    </w:p>
    <w:p>
      <w:pPr>
        <w:adjustRightInd w:val="0"/>
        <w:spacing w:line="520" w:lineRule="exact"/>
        <w:ind w:left="420"/>
        <w:rPr>
          <w:rFonts w:ascii="宋体" w:hAnsi="宋体" w:cs="宋体"/>
          <w:color w:val="auto"/>
          <w:sz w:val="24"/>
          <w:highlight w:val="none"/>
        </w:rPr>
      </w:pPr>
      <w:r>
        <w:rPr>
          <w:rFonts w:hint="eastAsia" w:ascii="宋体" w:hAnsi="宋体" w:cs="宋体"/>
          <w:color w:val="auto"/>
          <w:sz w:val="24"/>
          <w:highlight w:val="none"/>
        </w:rPr>
        <w:t>R、负责电工培训、供电年审，以及有关供电的其他工作。</w:t>
      </w:r>
    </w:p>
    <w:p>
      <w:pPr>
        <w:adjustRightInd w:val="0"/>
        <w:spacing w:line="52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（2）给排水、雨水系统的运行及管理服务要求</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A、建立正常用水、供水、排水的管理制度并根据实际使用情况制订年度设备、设施管理、维修保养计划及总体节能计划。</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B、定期检查给水系统管网及阀门有无渗漏、积水情况，对供水系统和管路、水泵、水箱、阀门、机电设备等进行日常维护和检查、建立每月检查、保养、维护、清洁和每周对水泵房及机电设备进行检查、保养、维修、清洁的维保制度，并有记录可查。</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C、保证排水系统的正常运转，防止阻塞，如发生排水故障，维修人员需15分钟内到达现场抢修；非特殊情况下，需在3小时内解决排水故障。</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D、发现故障漏水或接到科室报修时，及时到现场维修处理，并做好维修记录。非特殊情况下，需在3小时内解决漏水故障。</w:t>
      </w:r>
    </w:p>
    <w:p>
      <w:pPr>
        <w:adjustRightInd w:val="0"/>
        <w:spacing w:line="52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E、制定停水、爆管等事故应急处理预案，计划性检修停水需提前24小时通知各科室。</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F、严格二次供水卫生管理制度，水质监测记录留档。岗位人员须按有关规定体检，培训上岗。水池加盖并上双重锁。定期巡查。</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G、每2小时检查泵房的蓄水池一次，确保设备运转正常、供水正常。</w:t>
      </w:r>
    </w:p>
    <w:p>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（3）热水系统运行及管理服务要求</w:t>
      </w:r>
    </w:p>
    <w:p>
      <w:pPr>
        <w:tabs>
          <w:tab w:val="left" w:pos="630"/>
        </w:tabs>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A、操作运行人员须经专业培训合格后方可上岗，运行人员必须熟练掌握热交换站工作原理与使用性能，熟练掌握运行技能，严格执行热交换站运行的各项规程，做到高效、低耗平安运行。</w:t>
      </w:r>
    </w:p>
    <w:p>
      <w:pPr>
        <w:tabs>
          <w:tab w:val="left" w:pos="630"/>
        </w:tabs>
        <w:autoSpaceDE w:val="0"/>
        <w:autoSpaceDN w:val="0"/>
        <w:adjustRightIn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B、值班或巡检人员工作要按规定穿戴好工作服及工作鞋，携带必要的检修工具。</w:t>
      </w:r>
    </w:p>
    <w:p>
      <w:pPr>
        <w:tabs>
          <w:tab w:val="left" w:pos="63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C、开机前认真检查各类辅助运行设备，热水泵、阀门状态是否正常，管道截止阀是否正常、管道有无渗漏水现象，空气源热泵主机是否故障报警，温度控制设定是否合理。</w:t>
      </w:r>
    </w:p>
    <w:p>
      <w:pPr>
        <w:tabs>
          <w:tab w:val="left" w:pos="63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D、开机前先运行辅助设备，待水系统运行正常后，再开启空气源热泵主机；监视主机运行状况及热水</w:t>
      </w:r>
      <w:r>
        <w:rPr>
          <w:rFonts w:hint="eastAsia" w:ascii="宋体" w:hAnsi="宋体" w:cs="宋体"/>
          <w:color w:val="auto"/>
          <w:kern w:val="0"/>
          <w:sz w:val="24"/>
          <w:highlight w:val="none"/>
          <w:lang w:eastAsia="zh-CN"/>
        </w:rPr>
        <w:t>罐内</w:t>
      </w:r>
      <w:r>
        <w:rPr>
          <w:rFonts w:hint="eastAsia" w:ascii="宋体" w:hAnsi="宋体" w:cs="宋体"/>
          <w:color w:val="auto"/>
          <w:kern w:val="0"/>
          <w:sz w:val="24"/>
          <w:highlight w:val="none"/>
        </w:rPr>
        <w:t>热水温度，使热水水温冬季保持在52℃+左右，夏季保持在48℃左右。</w:t>
      </w:r>
    </w:p>
    <w:p>
      <w:pPr>
        <w:tabs>
          <w:tab w:val="left" w:pos="63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E、热交换设备要24小时不间段运行，运行人员必须按规定巡视并填写运行记录，发现异常及时汇报和处理。</w:t>
      </w:r>
    </w:p>
    <w:p>
      <w:pPr>
        <w:tabs>
          <w:tab w:val="left" w:pos="630"/>
        </w:tabs>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F、检修时要注意安全，需要关闭电气开关或相关阀门时，应按照标定锁定的程序进行，避免发生人身伤亡等重大事故。</w:t>
      </w:r>
    </w:p>
    <w:p>
      <w:pPr>
        <w:tabs>
          <w:tab w:val="left" w:pos="630"/>
        </w:tabs>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G、值班运行人员应做到平安生产、文明生产，做到现场洁净，场地平安，无隐患。</w:t>
      </w:r>
    </w:p>
    <w:p>
      <w:pPr>
        <w:adjustRightIn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（4）弱电系统管理服务内容和要求</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A、医院BA系统的日常运行管理与一般性维护</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B、做好相关弱电机房的日常管理，确保机房上锁及机房环境温湿度正常。</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C、负责跟进院内小家电（电视机，微波炉等）的一般性问题排查处理（如电源问题等），如需售后外修，负责对接跟进登记，追踪闭环管理。</w:t>
      </w:r>
    </w:p>
    <w:p>
      <w:pPr>
        <w:pStyle w:val="10"/>
        <w:tabs>
          <w:tab w:val="left" w:pos="425"/>
        </w:tabs>
        <w:spacing w:before="120" w:after="120" w:line="360" w:lineRule="auto"/>
        <w:ind w:right="1050" w:rightChars="500" w:firstLine="480" w:firstLineChars="200"/>
        <w:rPr>
          <w:rFonts w:hAnsi="宋体" w:cs="宋体"/>
          <w:color w:val="auto"/>
          <w:sz w:val="24"/>
          <w:highlight w:val="none"/>
        </w:rPr>
      </w:pPr>
      <w:r>
        <w:rPr>
          <w:rFonts w:hint="eastAsia" w:hAnsi="宋体" w:cs="宋体"/>
          <w:color w:val="auto"/>
          <w:sz w:val="24"/>
          <w:highlight w:val="none"/>
        </w:rPr>
        <w:t>D、UPS电源设备、弱电间、防雷接地设备检查。</w:t>
      </w:r>
    </w:p>
    <w:p>
      <w:pPr>
        <w:adjustRightIn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（5）协助电梯系统监管服务内容和要求</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A、负责监督维保公司建立电梯的一梯一档工作，定期协助采购人检查电梯的台账、安装文件，说明书资料、运行记录，维修记录，保养记录，大修记录等建档工作情况。</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B、负责对电梯维保单位的监督管理，跟进维保单位的维保计划及执行情况，异常情况及时汇报采购人处理。</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C、联合维保公司共同做好电梯故障，电梯困人的应急预案，并组织相关方开展演练工作。做到能及时配合电梯维保单位处理、解救因电梯故障或停电导致梯内困人的事件</w:t>
      </w:r>
    </w:p>
    <w:p>
      <w:pPr>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D、监督采购人相关外包服务公司做好电梯的防水浸预案，避免电梯浸水受损。</w:t>
      </w:r>
    </w:p>
    <w:p>
      <w:pPr>
        <w:tabs>
          <w:tab w:val="left" w:pos="1440"/>
          <w:tab w:val="left" w:pos="2093"/>
        </w:tabs>
        <w:adjustRightIn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（6）蒸汽发生器系统管理内容和要求</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A、负责供应室电蒸汽发生器（</w:t>
      </w:r>
      <w:r>
        <w:rPr>
          <w:rFonts w:hint="eastAsia" w:ascii="宋体" w:hAnsi="宋体" w:cs="宋体"/>
          <w:b/>
          <w:color w:val="auto"/>
          <w:highlight w:val="none"/>
        </w:rPr>
        <w:t>NBSAH216KW/380V</w:t>
      </w:r>
      <w:r>
        <w:rPr>
          <w:rFonts w:hint="eastAsia" w:ascii="宋体" w:hAnsi="宋体" w:cs="宋体"/>
          <w:color w:val="auto"/>
          <w:highlight w:val="none"/>
          <w:shd w:val="clear" w:color="auto" w:fill="FFFFFF"/>
        </w:rPr>
        <w:t>）、以及水处理设备的运行、管理和一般性维护工作（蒸汽出口</w:t>
      </w:r>
      <w:r>
        <w:rPr>
          <w:rFonts w:hint="eastAsia" w:ascii="宋体" w:hAnsi="宋体" w:cs="宋体"/>
          <w:b/>
          <w:color w:val="auto"/>
          <w:highlight w:val="none"/>
        </w:rPr>
        <w:t>DN25</w:t>
      </w:r>
      <w:r>
        <w:rPr>
          <w:rFonts w:hint="eastAsia" w:ascii="宋体" w:hAnsi="宋体" w:cs="宋体"/>
          <w:color w:val="auto"/>
          <w:highlight w:val="none"/>
          <w:shd w:val="clear" w:color="auto" w:fill="FFFFFF"/>
        </w:rPr>
        <w:t>、排污出口</w:t>
      </w:r>
      <w:r>
        <w:rPr>
          <w:rFonts w:hint="eastAsia" w:ascii="宋体" w:hAnsi="宋体" w:cs="宋体"/>
          <w:b/>
          <w:color w:val="auto"/>
          <w:highlight w:val="none"/>
        </w:rPr>
        <w:t>DN25</w:t>
      </w:r>
      <w:r>
        <w:rPr>
          <w:rFonts w:hint="eastAsia" w:ascii="宋体" w:hAnsi="宋体" w:cs="宋体"/>
          <w:color w:val="auto"/>
          <w:highlight w:val="none"/>
          <w:shd w:val="clear" w:color="auto" w:fill="FFFFFF"/>
        </w:rPr>
        <w:t>）。</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B、加强工作人员业务培训学习，熟悉蒸汽发生器运行系统及运行参数，安全经济操作运行，节约用气、用电、用水，杜绝浪费。</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C、坚持巡回检查制度，发现故障立即修理，严格监视蒸汽发生器水位、压力，值班人员每天对蒸汽发生器水位、压力、给水系统等设备巡检一次，做好记录。</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D、工作人员应按蒸汽发生器使用说明及相关规范定期检修、维护、保养锅炉及各种辅助设备，定期检验、冲洗压力表、水位表等设备，定期排污。</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E、日常操作过程中应及时检修和排除各种设备的一般故障。发现蒸汽发生器有异常现象时，应采取紧急停机措施并切换备用机子，同时及时报告项目经理及采购人管理部门。</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F、水处理人员要熟悉并掌握设备、仪器、药剂的性能、性质和使用方法。</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G、蒸汽发生器停用检修时，首先要有水处理人员检查结垢、腐蚀情况，对垢的成份和厚度、腐蚀的面积和深度以及部位做好详细记录。</w:t>
      </w:r>
    </w:p>
    <w:p>
      <w:pPr>
        <w:pStyle w:val="15"/>
        <w:shd w:val="clear" w:color="auto" w:fill="FFFFFF"/>
        <w:spacing w:beforeAutospacing="0" w:afterAutospacing="0" w:line="360" w:lineRule="auto"/>
        <w:ind w:firstLine="480" w:firstLineChars="200"/>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H、水处理设备的运行和水质化验记录填写应完整、正确。</w:t>
      </w:r>
    </w:p>
    <w:p>
      <w:pPr>
        <w:tabs>
          <w:tab w:val="left" w:pos="1440"/>
          <w:tab w:val="left" w:pos="2093"/>
        </w:tabs>
        <w:adjustRightInd w:val="0"/>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（7）零星维修服务内容与要求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A、中标人的零星维修项目与采购人维修改造项目工作的分界点：中标人的维修、修缮工作在不改变原用途情况下（涉及土建类的除外），均由中标人负责。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B、日常维修的界定如下：指能及时修复的小损小坏，以保持原来建筑完整或设备、设施正常运行状态为目的的日常养护，其工程量虽小，但关系到使用便利，服务性强，必须及时解决的小的故障的维修业务。日常维修不另行支付人工费。</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C、定期对服务内容进行检查，发现问题及时维修处理，制定维修服务工作记录单，一式三份，服务结束时由采购人使用单位或监管组签字认可。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D、负责维护保养的员工要进行岗前专业培训，并应有相关工作经验。更换或修补设施设备的人员，要严格按照程序和步骤进行。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E、接到维修通知后，必须在15分钟内到达现场解决问题。当天不能解决，必须向采购人汇报，重大问题必须书面汇报。</w:t>
      </w:r>
    </w:p>
    <w:p>
      <w:pPr>
        <w:pStyle w:val="2"/>
        <w:widowControl/>
        <w:shd w:val="clear" w:color="auto" w:fill="FFFFFF"/>
        <w:spacing w:line="360" w:lineRule="auto"/>
        <w:ind w:firstLine="241" w:firstLineChars="100"/>
        <w:outlineLvl w:val="2"/>
        <w:rPr>
          <w:rFonts w:ascii="宋体" w:hAnsi="宋体" w:cs="宋体"/>
          <w:b/>
          <w:bCs/>
          <w:color w:val="auto"/>
          <w:sz w:val="24"/>
          <w:highlight w:val="none"/>
        </w:rPr>
      </w:pPr>
      <w:r>
        <w:rPr>
          <w:rFonts w:hint="eastAsia" w:ascii="宋体" w:hAnsi="宋体" w:cs="宋体"/>
          <w:b/>
          <w:bCs/>
          <w:color w:val="auto"/>
          <w:sz w:val="24"/>
          <w:highlight w:val="none"/>
        </w:rPr>
        <w:t>（三）执行程序及质量标准</w:t>
      </w:r>
    </w:p>
    <w:p>
      <w:pPr>
        <w:spacing w:line="360" w:lineRule="auto"/>
        <w:ind w:firstLine="241" w:firstLineChars="100"/>
        <w:rPr>
          <w:rFonts w:ascii="宋体" w:hAnsi="宋体" w:cs="宋体"/>
          <w:b/>
          <w:bCs/>
          <w:color w:val="auto"/>
          <w:sz w:val="24"/>
          <w:highlight w:val="none"/>
        </w:rPr>
      </w:pPr>
      <w:r>
        <w:rPr>
          <w:rFonts w:hint="eastAsia" w:ascii="宋体" w:hAnsi="宋体" w:cs="宋体"/>
          <w:b/>
          <w:bCs/>
          <w:color w:val="auto"/>
          <w:sz w:val="24"/>
          <w:highlight w:val="none"/>
        </w:rPr>
        <w:t>（1）工程运行维护服务岗位和工作内容</w:t>
      </w:r>
      <w:r>
        <w:rPr>
          <w:rStyle w:val="19"/>
          <w:rFonts w:hint="eastAsia" w:ascii="宋体" w:hAnsi="宋体" w:cs="宋体"/>
          <w:color w:val="auto"/>
          <w:sz w:val="24"/>
          <w:highlight w:val="none"/>
        </w:rPr>
        <w:t>（指标项5）</w:t>
      </w:r>
    </w:p>
    <w:tbl>
      <w:tblPr>
        <w:tblStyle w:val="17"/>
        <w:tblW w:w="9638" w:type="dxa"/>
        <w:jc w:val="center"/>
        <w:tblCellSpacing w:w="20" w:type="dxa"/>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Layout w:type="fixed"/>
        <w:tblCellMar>
          <w:top w:w="0" w:type="dxa"/>
          <w:left w:w="108" w:type="dxa"/>
          <w:bottom w:w="0" w:type="dxa"/>
          <w:right w:w="108" w:type="dxa"/>
        </w:tblCellMar>
      </w:tblPr>
      <w:tblGrid>
        <w:gridCol w:w="1512"/>
        <w:gridCol w:w="8126"/>
      </w:tblGrid>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工作岗位</w:t>
            </w:r>
          </w:p>
        </w:tc>
        <w:tc>
          <w:tcPr>
            <w:tcW w:w="8066"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工作内容</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项目经理</w:t>
            </w: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负责医院后勤工程维修、设备运行、部分设备维护保养事务的全面工作；制定工程部各项工作计划及应急预案并执行；执行医院后勤管理规定及发展规划；领导、审查各岗位各项管理措施及巡查记录；应急处理一切后勤紧急及突发事件；制定年度节能目标做好院区节能工作。</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项目主管</w:t>
            </w: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负责执行工程项目经理各项规定；按工作属性划分细化工作细则并执行；配合各项工作计划推进及应急预案演练；将医院后勤管理规定及发展规划落地；带头巡查各项管理措施的实施和日、周、月、季度巡查的执行；全面配合项目经理处理紧急及突发事件，配合做好年度节能计划实施做好节能细化工作。</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高压电工</w:t>
            </w: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24h负责全院区所有高低压配电室内设备运行、保养及巡检，并做好发电机定期测试。</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vMerge w:val="restart"/>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普通水电工</w:t>
            </w: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负责项目除高低压配电室外的低压设备设施日常巡检和应急维修</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80" w:hRule="atLeast"/>
          <w:tblCellSpacing w:w="20" w:type="dxa"/>
          <w:jc w:val="center"/>
        </w:trPr>
        <w:tc>
          <w:tcPr>
            <w:tcW w:w="1452" w:type="dxa"/>
            <w:vMerge w:val="continue"/>
            <w:vAlign w:val="center"/>
          </w:tcPr>
          <w:p>
            <w:pPr>
              <w:widowControl/>
              <w:spacing w:line="380" w:lineRule="exact"/>
              <w:jc w:val="left"/>
              <w:rPr>
                <w:rFonts w:ascii="宋体" w:hAnsi="宋体" w:cs="宋体"/>
                <w:color w:val="auto"/>
                <w:sz w:val="24"/>
                <w:highlight w:val="none"/>
              </w:rPr>
            </w:pP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负责项目除高低压配电室外的低压电气线路及用电设备设施的一般维护和保养，弱电设备的一般维修</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80" w:hRule="atLeast"/>
          <w:tblCellSpacing w:w="20" w:type="dxa"/>
          <w:jc w:val="center"/>
        </w:trPr>
        <w:tc>
          <w:tcPr>
            <w:tcW w:w="1452" w:type="dxa"/>
            <w:vMerge w:val="continue"/>
            <w:vAlign w:val="center"/>
          </w:tcPr>
          <w:p>
            <w:pPr>
              <w:widowControl/>
              <w:spacing w:line="380" w:lineRule="exact"/>
              <w:jc w:val="left"/>
              <w:rPr>
                <w:rFonts w:ascii="宋体" w:hAnsi="宋体" w:cs="宋体"/>
                <w:color w:val="auto"/>
                <w:sz w:val="24"/>
                <w:highlight w:val="none"/>
              </w:rPr>
            </w:pP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负责项目内给排水系统的日常运行、维修及维护，设备巡检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sz w:val="24"/>
                <w:highlight w:val="none"/>
              </w:rPr>
            </w:pPr>
            <w:r>
              <w:rPr>
                <w:rFonts w:hint="eastAsia" w:ascii="宋体" w:hAnsi="宋体" w:cs="宋体"/>
                <w:color w:val="auto"/>
                <w:sz w:val="24"/>
                <w:highlight w:val="none"/>
              </w:rPr>
              <w:t>楼宇自控</w:t>
            </w:r>
          </w:p>
        </w:tc>
        <w:tc>
          <w:tcPr>
            <w:tcW w:w="8066" w:type="dxa"/>
            <w:shd w:val="clear" w:color="auto" w:fill="auto"/>
            <w:vAlign w:val="center"/>
          </w:tcPr>
          <w:p>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rPr>
              <w:t>24h负责项目内BA系统、弱电系统的运行和一般维护</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vMerge w:val="restart"/>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综合维修工</w:t>
            </w:r>
          </w:p>
        </w:tc>
        <w:tc>
          <w:tcPr>
            <w:tcW w:w="8066" w:type="dxa"/>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24h负责项目公共设施的日常巡检和应急维修</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vMerge w:val="continue"/>
            <w:vAlign w:val="center"/>
          </w:tcPr>
          <w:p>
            <w:pPr>
              <w:widowControl/>
              <w:spacing w:line="380" w:lineRule="exact"/>
              <w:jc w:val="left"/>
              <w:rPr>
                <w:rFonts w:ascii="宋体" w:hAnsi="宋体" w:cs="宋体"/>
                <w:color w:val="auto"/>
                <w:kern w:val="0"/>
                <w:sz w:val="24"/>
                <w:highlight w:val="none"/>
              </w:rPr>
            </w:pPr>
          </w:p>
        </w:tc>
        <w:tc>
          <w:tcPr>
            <w:tcW w:w="8066" w:type="dxa"/>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负责项目内零星维修和设备保养</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文员兼仓管</w:t>
            </w:r>
          </w:p>
        </w:tc>
        <w:tc>
          <w:tcPr>
            <w:tcW w:w="8066" w:type="dxa"/>
            <w:shd w:val="clear" w:color="auto" w:fill="auto"/>
            <w:vAlign w:val="center"/>
          </w:tcPr>
          <w:p>
            <w:pPr>
              <w:widowControl/>
              <w:spacing w:line="360" w:lineRule="auto"/>
              <w:jc w:val="left"/>
              <w:rPr>
                <w:rFonts w:ascii="宋体" w:hAnsi="宋体" w:cs="宋体"/>
                <w:color w:val="auto"/>
                <w:sz w:val="24"/>
                <w:highlight w:val="none"/>
                <w:shd w:val="clear" w:color="auto" w:fill="FFFFFF"/>
              </w:rPr>
            </w:pPr>
            <w:r>
              <w:rPr>
                <w:rFonts w:hint="eastAsia" w:ascii="宋体" w:hAnsi="宋体" w:cs="宋体"/>
                <w:color w:val="auto"/>
                <w:kern w:val="0"/>
                <w:sz w:val="24"/>
                <w:highlight w:val="none"/>
              </w:rPr>
              <w:t>1、负责工程部人员、材料、管理制度档案的管理；按规定做好物资设备进出库的验收、记账和发放工作，做到帐帐相符。</w:t>
            </w:r>
          </w:p>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shd w:val="clear" w:color="auto" w:fill="FFFFFF"/>
              </w:rPr>
              <w:t>2、</w:t>
            </w:r>
            <w:r>
              <w:rPr>
                <w:rFonts w:hint="eastAsia" w:ascii="宋体" w:hAnsi="宋体" w:cs="宋体"/>
                <w:color w:val="auto"/>
                <w:kern w:val="0"/>
                <w:sz w:val="24"/>
                <w:highlight w:val="none"/>
              </w:rPr>
              <w:t>随时掌握库存状态，保证物资设备及时供应，充分发挥周转效率。 定期对库房进行清理， 保持库房的整齐美观，使物资设备分类排列。存放整齐，数量准确。</w:t>
            </w:r>
          </w:p>
          <w:p>
            <w:pPr>
              <w:widowControl/>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3、 熟悉相应物资设备的品种、规格、型号及性能，填写分明。 搞好库房的安全管理工作，检查库房的防火、防盗设施，及时堵塞漏洞</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0" w:type="dxa"/>
            <w:left w:w="108" w:type="dxa"/>
            <w:bottom w:w="0" w:type="dxa"/>
            <w:right w:w="108" w:type="dxa"/>
          </w:tblCellMar>
        </w:tblPrEx>
        <w:trPr>
          <w:trHeight w:val="360" w:hRule="atLeast"/>
          <w:tblCellSpacing w:w="20" w:type="dxa"/>
          <w:jc w:val="center"/>
        </w:trPr>
        <w:tc>
          <w:tcPr>
            <w:tcW w:w="1452" w:type="dxa"/>
            <w:shd w:val="clear" w:color="auto" w:fill="auto"/>
            <w:vAlign w:val="center"/>
          </w:tcPr>
          <w:p>
            <w:pPr>
              <w:widowControl/>
              <w:spacing w:line="380" w:lineRule="exact"/>
              <w:jc w:val="center"/>
              <w:rPr>
                <w:rFonts w:ascii="宋体" w:hAnsi="宋体" w:cs="宋体"/>
                <w:color w:val="auto"/>
                <w:kern w:val="0"/>
                <w:sz w:val="24"/>
                <w:highlight w:val="none"/>
              </w:rPr>
            </w:pPr>
            <w:r>
              <w:rPr>
                <w:rFonts w:hint="eastAsia" w:ascii="宋体" w:hAnsi="宋体" w:cs="宋体"/>
                <w:color w:val="auto"/>
                <w:kern w:val="0"/>
                <w:sz w:val="24"/>
                <w:highlight w:val="none"/>
              </w:rPr>
              <w:t>污水处理工</w:t>
            </w:r>
          </w:p>
        </w:tc>
        <w:tc>
          <w:tcPr>
            <w:tcW w:w="8066" w:type="dxa"/>
            <w:shd w:val="clear" w:color="auto" w:fill="auto"/>
            <w:vAlign w:val="center"/>
          </w:tcPr>
          <w:p>
            <w:pPr>
              <w:widowControl/>
              <w:spacing w:line="360" w:lineRule="auto"/>
              <w:jc w:val="left"/>
              <w:rPr>
                <w:rFonts w:ascii="宋体" w:hAnsi="宋体" w:cs="宋体"/>
                <w:color w:val="auto"/>
                <w:kern w:val="0"/>
                <w:sz w:val="24"/>
                <w:highlight w:val="none"/>
              </w:rPr>
            </w:pPr>
            <w:r>
              <w:rPr>
                <w:rFonts w:hint="eastAsia" w:ascii="宋体" w:hAnsi="宋体" w:cs="宋体"/>
                <w:color w:val="auto"/>
                <w:sz w:val="24"/>
                <w:highlight w:val="none"/>
              </w:rPr>
              <w:t>负责项目内污水处理系统的日常运行和一般维护，设备巡检；</w:t>
            </w:r>
            <w:r>
              <w:rPr>
                <w:rFonts w:hint="eastAsia" w:ascii="宋体" w:hAnsi="宋体" w:cs="宋体"/>
                <w:color w:val="auto"/>
                <w:sz w:val="24"/>
                <w:highlight w:val="none"/>
                <w:shd w:val="clear" w:color="auto" w:fill="FFFFFF"/>
              </w:rPr>
              <w:t>负责污水处理站、药剂仓库及配套设施的安全、运行、管理，临时故障的检查、排除，并做好相应记录（包括每日运行情况记录、设备维保记录、检测记录、药剂出入库记录等）并上报；负责污水处理站所使用药剂的配置和投加；负责污水处理站日常污水采样检测工作；负责污水处理站格栅渣的清理装袋和污泥的压滤及装袋。</w:t>
            </w:r>
          </w:p>
        </w:tc>
      </w:tr>
    </w:tbl>
    <w:p>
      <w:pPr>
        <w:pStyle w:val="2"/>
        <w:spacing w:line="380" w:lineRule="exact"/>
        <w:ind w:firstLine="482"/>
        <w:rPr>
          <w:rFonts w:ascii="宋体" w:hAnsi="宋体" w:cs="宋体"/>
          <w:b/>
          <w:bCs/>
          <w:color w:val="auto"/>
          <w:sz w:val="24"/>
          <w:highlight w:val="none"/>
        </w:rPr>
      </w:pPr>
      <w:r>
        <w:rPr>
          <w:rFonts w:hint="eastAsia" w:ascii="宋体" w:hAnsi="宋体" w:cs="宋体"/>
          <w:b/>
          <w:bCs/>
          <w:color w:val="auto"/>
          <w:sz w:val="24"/>
          <w:highlight w:val="none"/>
        </w:rPr>
        <w:t>（2） 各服务内容修缮频次</w:t>
      </w:r>
      <w:r>
        <w:rPr>
          <w:rStyle w:val="19"/>
          <w:rFonts w:hint="eastAsia" w:ascii="宋体" w:hAnsi="宋体" w:cs="宋体"/>
          <w:color w:val="auto"/>
          <w:sz w:val="24"/>
          <w:highlight w:val="none"/>
        </w:rPr>
        <w:t>（指标项6）</w:t>
      </w:r>
    </w:p>
    <w:tbl>
      <w:tblPr>
        <w:tblStyle w:val="17"/>
        <w:tblpPr w:leftFromText="180" w:rightFromText="180" w:vertAnchor="text" w:horzAnchor="margin" w:tblpY="908"/>
        <w:tblOverlap w:val="never"/>
        <w:tblW w:w="9638" w:type="dxa"/>
        <w:tblCellSpacing w:w="20" w:type="dxa"/>
        <w:tblInd w:w="0" w:type="dxa"/>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Layout w:type="fixed"/>
        <w:tblCellMar>
          <w:top w:w="17" w:type="dxa"/>
          <w:left w:w="17" w:type="dxa"/>
          <w:bottom w:w="17" w:type="dxa"/>
          <w:right w:w="17" w:type="dxa"/>
        </w:tblCellMar>
      </w:tblPr>
      <w:tblGrid>
        <w:gridCol w:w="894"/>
        <w:gridCol w:w="6497"/>
        <w:gridCol w:w="2247"/>
      </w:tblGrid>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序号</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服务内容</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频次</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照明、插座、排气扇、开关及其线路维修与小型加装工程。</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马桶、洗手盆、洁具、管道疏通与维修。</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各科室的水电、设备日常巡检。</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每日</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4</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设备和水电运行安全管理。</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每日</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4</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供水管道终端阀门及出水口维修。</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5</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发电机运行、定时开机试运行测试，做好相关记录与日常维护。</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2次/月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6</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机电设备的预防保养（如加油、紧固螺丝、除尘等）。</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不少于4次/年</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7</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高、低压配电值班运行管理与维护。</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3小时/次</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8</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全院能源消耗计量、记录和分析与节能管理。</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1次/月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9</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循环水泵的开关机，运行与维护管理。</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3小时/次</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330" w:hRule="atLeast"/>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10</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二次供水及配电柜设备运行管理与维护。</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3小时/次</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11</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屋面机电设备巡查，如电梯机房、热泵机房、冷却塔等。</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3小时/次</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12</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各类应急预案的演练（如停电、停水、防台风，电梯困人等）</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2次/年</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13</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提供应急协助，如突发状况的应急保障（破锁、临时供电、应急排涝、自然灾害的紧急应变）。</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14</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协助电梯困人救援工作。</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15</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特种设备维保监督。（如电梯）。</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2次/月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16</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ISIS维修数据统计，分析预防性保养频率与时间间隔。</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1次/月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17</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维修耗材统计与请购计划。</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1次/月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18</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与供电、水务部门及设施厂商的工作配合。</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19</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负责与医院委托保养的设备厂商联络与配合监督。</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20</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木工、五金维修</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blCellSpacing w:w="20" w:type="dxa"/>
        </w:trPr>
        <w:tc>
          <w:tcPr>
            <w:tcW w:w="834"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21</w:t>
            </w:r>
          </w:p>
        </w:tc>
        <w:tc>
          <w:tcPr>
            <w:tcW w:w="6457" w:type="dxa"/>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屋面水箱清洗</w:t>
            </w:r>
          </w:p>
        </w:tc>
        <w:tc>
          <w:tcPr>
            <w:tcW w:w="2187" w:type="dxa"/>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按需</w:t>
            </w:r>
          </w:p>
        </w:tc>
      </w:tr>
    </w:tbl>
    <w:p>
      <w:pPr>
        <w:pStyle w:val="2"/>
        <w:ind w:firstLine="480"/>
        <w:rPr>
          <w:rFonts w:ascii="宋体" w:hAnsi="宋体" w:cs="宋体"/>
          <w:color w:val="auto"/>
          <w:sz w:val="24"/>
          <w:highlight w:val="none"/>
        </w:rPr>
      </w:pPr>
    </w:p>
    <w:p>
      <w:pPr>
        <w:pStyle w:val="2"/>
        <w:spacing w:line="380" w:lineRule="exact"/>
        <w:ind w:firstLine="0" w:firstLineChars="0"/>
        <w:rPr>
          <w:rFonts w:ascii="宋体" w:hAnsi="宋体" w:cs="宋体"/>
          <w:b/>
          <w:bCs/>
          <w:color w:val="auto"/>
          <w:sz w:val="24"/>
          <w:highlight w:val="none"/>
        </w:rPr>
      </w:pPr>
    </w:p>
    <w:p>
      <w:pPr>
        <w:pStyle w:val="2"/>
        <w:spacing w:line="380" w:lineRule="exact"/>
        <w:ind w:firstLine="482"/>
        <w:rPr>
          <w:rFonts w:ascii="宋体" w:hAnsi="宋体" w:cs="宋体"/>
          <w:b/>
          <w:bCs/>
          <w:color w:val="auto"/>
          <w:sz w:val="24"/>
          <w:highlight w:val="none"/>
        </w:rPr>
      </w:pPr>
      <w:r>
        <w:rPr>
          <w:rFonts w:hint="eastAsia" w:ascii="宋体" w:hAnsi="宋体" w:cs="宋体"/>
          <w:b/>
          <w:bCs/>
          <w:color w:val="auto"/>
          <w:sz w:val="24"/>
          <w:highlight w:val="none"/>
        </w:rPr>
        <w:t>（3） 修缮时限要求</w:t>
      </w:r>
      <w:r>
        <w:rPr>
          <w:rStyle w:val="19"/>
          <w:rFonts w:hint="eastAsia" w:ascii="宋体" w:hAnsi="宋体" w:cs="宋体"/>
          <w:color w:val="auto"/>
          <w:sz w:val="24"/>
          <w:highlight w:val="none"/>
        </w:rPr>
        <w:t>（指标项7）</w:t>
      </w:r>
    </w:p>
    <w:tbl>
      <w:tblPr>
        <w:tblStyle w:val="17"/>
        <w:tblpPr w:leftFromText="180" w:rightFromText="180" w:vertAnchor="text" w:horzAnchor="page" w:tblpX="1357" w:tblpY="1076"/>
        <w:tblOverlap w:val="never"/>
        <w:tblW w:w="9638" w:type="dxa"/>
        <w:tblCellSpacing w:w="20" w:type="dxa"/>
        <w:tblInd w:w="0" w:type="dxa"/>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Layout w:type="fixed"/>
        <w:tblCellMar>
          <w:top w:w="17" w:type="dxa"/>
          <w:left w:w="17" w:type="dxa"/>
          <w:bottom w:w="17" w:type="dxa"/>
          <w:right w:w="17" w:type="dxa"/>
        </w:tblCellMar>
      </w:tblPr>
      <w:tblGrid>
        <w:gridCol w:w="1090"/>
        <w:gridCol w:w="1413"/>
        <w:gridCol w:w="1213"/>
        <w:gridCol w:w="1570"/>
        <w:gridCol w:w="1408"/>
        <w:gridCol w:w="2944"/>
      </w:tblGrid>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468" w:hRule="atLeast"/>
          <w:tblCellSpacing w:w="20" w:type="dxa"/>
        </w:trPr>
        <w:tc>
          <w:tcPr>
            <w:tcW w:w="1030" w:type="dxa"/>
            <w:vMerge w:val="restart"/>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序号</w:t>
            </w:r>
          </w:p>
        </w:tc>
        <w:tc>
          <w:tcPr>
            <w:tcW w:w="1373" w:type="dxa"/>
            <w:vMerge w:val="restart"/>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工作类型</w:t>
            </w:r>
          </w:p>
        </w:tc>
        <w:tc>
          <w:tcPr>
            <w:tcW w:w="2743" w:type="dxa"/>
            <w:gridSpan w:val="2"/>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响应</w:t>
            </w:r>
          </w:p>
        </w:tc>
        <w:tc>
          <w:tcPr>
            <w:tcW w:w="4292" w:type="dxa"/>
            <w:gridSpan w:val="2"/>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完成时间</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438" w:hRule="atLeast"/>
          <w:tblCellSpacing w:w="20" w:type="dxa"/>
        </w:trPr>
        <w:tc>
          <w:tcPr>
            <w:tcW w:w="1030" w:type="dxa"/>
            <w:vMerge w:val="continue"/>
            <w:tcBorders>
              <w:tl2br w:val="nil"/>
              <w:tr2bl w:val="nil"/>
            </w:tcBorders>
            <w:shd w:val="clear" w:color="auto" w:fill="auto"/>
            <w:tcMar>
              <w:top w:w="0" w:type="dxa"/>
              <w:left w:w="105" w:type="dxa"/>
              <w:bottom w:w="0" w:type="dxa"/>
              <w:right w:w="105" w:type="dxa"/>
            </w:tcMar>
            <w:vAlign w:val="center"/>
          </w:tcPr>
          <w:p>
            <w:pPr>
              <w:spacing w:line="380" w:lineRule="exact"/>
              <w:jc w:val="center"/>
              <w:rPr>
                <w:rFonts w:ascii="宋体" w:hAnsi="宋体" w:cs="宋体"/>
                <w:color w:val="auto"/>
                <w:sz w:val="24"/>
                <w:highlight w:val="none"/>
              </w:rPr>
            </w:pPr>
          </w:p>
        </w:tc>
        <w:tc>
          <w:tcPr>
            <w:tcW w:w="1373" w:type="dxa"/>
            <w:vMerge w:val="continue"/>
            <w:tcBorders>
              <w:tl2br w:val="nil"/>
              <w:tr2bl w:val="nil"/>
            </w:tcBorders>
            <w:shd w:val="clear" w:color="auto" w:fill="auto"/>
            <w:tcMar>
              <w:top w:w="0" w:type="dxa"/>
              <w:left w:w="105" w:type="dxa"/>
              <w:bottom w:w="0" w:type="dxa"/>
              <w:right w:w="105" w:type="dxa"/>
            </w:tcMar>
            <w:vAlign w:val="center"/>
          </w:tcPr>
          <w:p>
            <w:pPr>
              <w:spacing w:line="380" w:lineRule="exact"/>
              <w:jc w:val="center"/>
              <w:rPr>
                <w:rFonts w:ascii="宋体" w:hAnsi="宋体" w:cs="宋体"/>
                <w:color w:val="auto"/>
                <w:sz w:val="24"/>
                <w:highlight w:val="none"/>
              </w:rPr>
            </w:pP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响应时间</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响应方式</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常规问题</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特殊问题，无法即时完成</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925"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市电停电</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到达后5分钟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若操作设备故障，5分钟后启动应急预案</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火灾或者烟雾</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3</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突发安全、灾害事件</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4</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电气焦味</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5</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局部断电</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6</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管道爆裂</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7</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漏电类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438"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8</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区域停水</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即时办理至完成</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9</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人员被锁</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到达后10分钟</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816"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10</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电梯解困</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到达后10分钟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10分钟内联系电梯公司</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11</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插座无电（影响生命安全）</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8分钟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到达后15分钟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提供应急电源</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12</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马桶堵塞</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30分钟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到达后10分钟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2个小时内将信息反馈给用户或者采购人职能部门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13</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灯具不亮</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2小时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到达后30分钟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950"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14</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插座无电（普通）</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1-1.5小时</w:t>
            </w:r>
          </w:p>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(急需检查设施30分钟)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到达后30分钟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15</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床头呼叫器</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到达后1小时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16</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局部管道污水</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到达后2小时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17</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下水道堵塞</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到达后2小时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18</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管道滴漏</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到达后4小时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20</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水龙头</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1小时(关不住立即处理)</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到达后30分钟</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20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21</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电视信号类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班内4小时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到达后2小时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22</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修门、窗、橱、柜类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班内4小时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到达后3小时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572"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23</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玻璃类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班内4小时(影响安全15分钟)</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到达后4小时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572"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24</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渗水处理</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班内4小时(影响治疗1小时)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工程人员到达现场了解、确认</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到达后4小时</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1个工作日内将信息反馈给用户或者采购人职能部门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25</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送修小家电类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24小时</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修复或反馈</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2个工作日</w:t>
            </w:r>
          </w:p>
        </w:tc>
        <w:tc>
          <w:tcPr>
            <w:tcW w:w="2884"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2个工作日内将信息反馈给用户或者采购人职能部门</w:t>
            </w: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194"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26</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拆、装类</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另行约定</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约定时间内工程人员到达现场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视情况</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r>
        <w:tblPrEx>
          <w:tblBorders>
            <w:top w:val="outset" w:color="000000" w:sz="4" w:space="0"/>
            <w:left w:val="outset" w:color="000000" w:sz="4" w:space="0"/>
            <w:bottom w:val="outset" w:color="000000" w:sz="4" w:space="0"/>
            <w:right w:val="outset" w:color="000000" w:sz="4" w:space="0"/>
            <w:insideH w:val="outset" w:color="000000" w:sz="4" w:space="0"/>
            <w:insideV w:val="outset" w:color="000000" w:sz="4" w:space="0"/>
          </w:tblBorders>
          <w:tblCellMar>
            <w:top w:w="17" w:type="dxa"/>
            <w:left w:w="17" w:type="dxa"/>
            <w:bottom w:w="17" w:type="dxa"/>
            <w:right w:w="17" w:type="dxa"/>
          </w:tblCellMar>
        </w:tblPrEx>
        <w:trPr>
          <w:trHeight w:val="1507" w:hRule="atLeast"/>
          <w:tblCellSpacing w:w="20" w:type="dxa"/>
        </w:trPr>
        <w:tc>
          <w:tcPr>
            <w:tcW w:w="10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27</w:t>
            </w:r>
          </w:p>
        </w:tc>
        <w:tc>
          <w:tcPr>
            <w:tcW w:w="13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行政事务（挂横幅、窗帘等）</w:t>
            </w:r>
          </w:p>
        </w:tc>
        <w:tc>
          <w:tcPr>
            <w:tcW w:w="1173"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另行约定</w:t>
            </w:r>
          </w:p>
        </w:tc>
        <w:tc>
          <w:tcPr>
            <w:tcW w:w="1530"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rPr>
                <w:rFonts w:ascii="宋体" w:hAnsi="宋体" w:cs="宋体"/>
                <w:color w:val="auto"/>
                <w:highlight w:val="none"/>
              </w:rPr>
            </w:pPr>
            <w:r>
              <w:rPr>
                <w:rFonts w:hint="eastAsia" w:ascii="宋体" w:hAnsi="宋体" w:cs="宋体"/>
                <w:color w:val="auto"/>
                <w:highlight w:val="none"/>
              </w:rPr>
              <w:t>约定时间内工程人员到达现场</w:t>
            </w:r>
          </w:p>
        </w:tc>
        <w:tc>
          <w:tcPr>
            <w:tcW w:w="1368" w:type="dxa"/>
            <w:tcBorders>
              <w:tl2br w:val="nil"/>
              <w:tr2bl w:val="nil"/>
            </w:tcBorders>
            <w:shd w:val="clear" w:color="auto" w:fill="auto"/>
            <w:tcMar>
              <w:top w:w="0" w:type="dxa"/>
              <w:left w:w="105" w:type="dxa"/>
              <w:bottom w:w="0" w:type="dxa"/>
              <w:right w:w="105" w:type="dxa"/>
            </w:tcMar>
            <w:vAlign w:val="center"/>
          </w:tcPr>
          <w:p>
            <w:pPr>
              <w:pStyle w:val="15"/>
              <w:widowControl/>
              <w:spacing w:beforeAutospacing="0" w:afterAutospacing="0" w:line="380" w:lineRule="exact"/>
              <w:jc w:val="center"/>
              <w:rPr>
                <w:rFonts w:ascii="宋体" w:hAnsi="宋体" w:cs="宋体"/>
                <w:color w:val="auto"/>
                <w:highlight w:val="none"/>
              </w:rPr>
            </w:pPr>
            <w:r>
              <w:rPr>
                <w:rFonts w:hint="eastAsia" w:ascii="宋体" w:hAnsi="宋体" w:cs="宋体"/>
                <w:color w:val="auto"/>
                <w:highlight w:val="none"/>
              </w:rPr>
              <w:t>视情况</w:t>
            </w:r>
          </w:p>
        </w:tc>
        <w:tc>
          <w:tcPr>
            <w:tcW w:w="2884" w:type="dxa"/>
            <w:tcBorders>
              <w:tl2br w:val="nil"/>
              <w:tr2bl w:val="nil"/>
            </w:tcBorders>
            <w:shd w:val="clear" w:color="auto" w:fill="auto"/>
            <w:tcMar>
              <w:top w:w="0" w:type="dxa"/>
              <w:left w:w="105" w:type="dxa"/>
              <w:bottom w:w="0" w:type="dxa"/>
              <w:right w:w="105" w:type="dxa"/>
            </w:tcMar>
            <w:vAlign w:val="center"/>
          </w:tcPr>
          <w:p>
            <w:pPr>
              <w:widowControl/>
              <w:spacing w:line="380" w:lineRule="exact"/>
              <w:jc w:val="left"/>
              <w:rPr>
                <w:rFonts w:ascii="宋体" w:hAnsi="宋体" w:cs="宋体"/>
                <w:color w:val="auto"/>
                <w:sz w:val="24"/>
                <w:highlight w:val="none"/>
              </w:rPr>
            </w:pPr>
          </w:p>
        </w:tc>
      </w:tr>
    </w:tbl>
    <w:p>
      <w:pPr>
        <w:spacing w:line="360" w:lineRule="auto"/>
        <w:rPr>
          <w:rFonts w:ascii="宋体" w:hAnsi="宋体" w:cs="宋体"/>
          <w:b/>
          <w:bCs/>
          <w:color w:val="auto"/>
          <w:sz w:val="24"/>
          <w:highlight w:val="none"/>
        </w:rPr>
      </w:pPr>
    </w:p>
    <w:p>
      <w:pPr>
        <w:pStyle w:val="15"/>
        <w:widowControl/>
        <w:spacing w:beforeAutospacing="0" w:afterAutospacing="0" w:line="360" w:lineRule="auto"/>
        <w:ind w:firstLine="482" w:firstLineChars="200"/>
        <w:rPr>
          <w:rFonts w:ascii="宋体" w:hAnsi="宋体" w:cs="宋体"/>
          <w:b/>
          <w:bCs/>
          <w:color w:val="auto"/>
          <w:kern w:val="2"/>
          <w:highlight w:val="none"/>
        </w:rPr>
      </w:pPr>
      <w:r>
        <w:rPr>
          <w:rFonts w:hint="eastAsia" w:ascii="宋体" w:hAnsi="宋体" w:cs="宋体"/>
          <w:b/>
          <w:bCs/>
          <w:color w:val="auto"/>
          <w:kern w:val="2"/>
          <w:highlight w:val="none"/>
        </w:rPr>
        <w:t>备注:</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常规问题：指工程人员到达现场，确认为一般类故障，且有维修备品的情况下完成。</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特殊问题：指工程人员到达现场，确认为疑难杂症或者潜在性故障，或者问题严重，工程人员确认无法及时修复，必须1个工作日内及时将事态状况告知使用部门及采购人职能部门。</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特殊情况下，在规定的响应时间内，若工程人员无法到达，运维部必须在响应时间内与需求用户取得联系，说明情况，并再次约定时间。</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第1-11项，运维部优先办理。视必要，停止正进行中非紧急工作前往办理；视必要，由运维部经理将事态状况报告给采购人职能部门知悉。如遇火警、水管爆裂、台风袭击等特殊情况运维部应组织应急小组立即到达现场。</w:t>
      </w:r>
    </w:p>
    <w:p>
      <w:pPr>
        <w:pStyle w:val="15"/>
        <w:widowControl/>
        <w:spacing w:beforeAutospacing="0" w:afterAutospacing="0" w:line="360" w:lineRule="auto"/>
        <w:ind w:firstLine="480" w:firstLineChars="200"/>
        <w:rPr>
          <w:rFonts w:ascii="宋体" w:hAnsi="宋体" w:cs="宋体"/>
          <w:color w:val="auto"/>
          <w:kern w:val="2"/>
          <w:highlight w:val="none"/>
        </w:rPr>
      </w:pPr>
      <w:r>
        <w:rPr>
          <w:rFonts w:hint="eastAsia" w:ascii="宋体" w:hAnsi="宋体" w:cs="宋体"/>
          <w:color w:val="auto"/>
          <w:kern w:val="2"/>
          <w:highlight w:val="none"/>
        </w:rPr>
        <w:t>工程响应和完成时间,每月工作量的客户投诉率≤1%（查证确属工程人员不当所致）。</w:t>
      </w:r>
    </w:p>
    <w:p>
      <w:pPr>
        <w:pStyle w:val="2"/>
        <w:numPr>
          <w:ilvl w:val="0"/>
          <w:numId w:val="11"/>
        </w:numPr>
        <w:spacing w:line="360" w:lineRule="auto"/>
        <w:ind w:left="420" w:firstLine="0" w:firstLineChars="0"/>
        <w:outlineLvl w:val="2"/>
        <w:rPr>
          <w:rFonts w:ascii="宋体" w:hAnsi="宋体" w:cs="宋体"/>
          <w:b/>
          <w:bCs/>
          <w:color w:val="auto"/>
          <w:sz w:val="24"/>
          <w:highlight w:val="none"/>
        </w:rPr>
      </w:pPr>
      <w:r>
        <w:rPr>
          <w:rFonts w:hint="eastAsia" w:ascii="宋体" w:hAnsi="宋体" w:cs="宋体"/>
          <w:b/>
          <w:bCs/>
          <w:color w:val="auto"/>
          <w:sz w:val="24"/>
          <w:highlight w:val="none"/>
        </w:rPr>
        <w:t>岗位考核</w:t>
      </w:r>
      <w:r>
        <w:rPr>
          <w:rStyle w:val="19"/>
          <w:rFonts w:hint="eastAsia" w:ascii="宋体" w:hAnsi="宋体" w:cs="宋体"/>
          <w:color w:val="auto"/>
          <w:sz w:val="24"/>
          <w:highlight w:val="none"/>
        </w:rPr>
        <w:t>（指标项8）</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每天24小时保证全院设备设施安全正常运行：包括给排水系统、供电、电视、电话网、电梯运输系统以及公共设施和室内设备、设施的日常维修养护管理（医疗设备技术性故障除外），并做好相关记录和档案.因维修保养记录不认真，不准确，导致设备出问题无据可查，一切费用由中标人自行负责。</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（1）施工现场卫生状况没有恢复的扣罚</w:t>
      </w:r>
      <w:r>
        <w:rPr>
          <w:rFonts w:ascii="宋体" w:hAnsi="宋体" w:cs="宋体"/>
          <w:color w:val="auto"/>
          <w:highlight w:val="none"/>
        </w:rPr>
        <w:t>300元</w:t>
      </w:r>
      <w:r>
        <w:rPr>
          <w:rFonts w:hint="eastAsia" w:ascii="宋体" w:hAnsi="宋体" w:cs="宋体"/>
          <w:color w:val="auto"/>
          <w:highlight w:val="none"/>
        </w:rPr>
        <w:t>/次。</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（2）每月底定期组织与保安人员、消防人员进行全院安全用电大检查，书面记录和报告。因记录不认真，不准确，经检查发现，扣罚300元/次。</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（3）按时按量完成设备维护计划，每天安排定时对所有水电设施设备进行巡检并记录，如发现逾期，漏项、错填，扣罚300元/次。</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（4）医院的水电设施设备不用时需随手关停，协助医院做好节能、节电和节水的管理，经发现未按要求执行的，扣罚300元/次。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（5）中标人需对各种设备定期维护、保养，保证正常使用，因维护、保养不及时或不当造成设备无法使用或损坏，除原价赔偿外，扣罚</w:t>
      </w:r>
      <w:r>
        <w:rPr>
          <w:rFonts w:ascii="宋体" w:hAnsi="宋体" w:cs="宋体"/>
          <w:color w:val="auto"/>
          <w:highlight w:val="none"/>
        </w:rPr>
        <w:t>10</w:t>
      </w:r>
      <w:r>
        <w:rPr>
          <w:rFonts w:hint="eastAsia" w:ascii="宋体" w:hAnsi="宋体" w:cs="宋体"/>
          <w:color w:val="auto"/>
          <w:highlight w:val="none"/>
        </w:rPr>
        <w:t>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（6）施工过程中造成其他财物损坏的，除了要原价赔偿损失外，扣罚</w:t>
      </w:r>
      <w:r>
        <w:rPr>
          <w:rFonts w:ascii="宋体" w:hAnsi="宋体" w:cs="宋体"/>
          <w:color w:val="auto"/>
          <w:highlight w:val="none"/>
        </w:rPr>
        <w:t>10</w:t>
      </w:r>
      <w:r>
        <w:rPr>
          <w:rFonts w:hint="eastAsia" w:ascii="宋体" w:hAnsi="宋体" w:cs="宋体"/>
          <w:color w:val="auto"/>
          <w:highlight w:val="none"/>
        </w:rPr>
        <w:t>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（7）每次维修或者保养不通知采购人管理人员而擅自进入施工现场，一旦发现，扣罚300元/次</w:t>
      </w:r>
      <w:r>
        <w:rPr>
          <w:rFonts w:hint="eastAsia" w:ascii="宋体" w:hAnsi="宋体" w:cs="宋体"/>
          <w:color w:val="auto"/>
          <w:highlight w:val="none"/>
          <w:u w:val="single"/>
        </w:rPr>
        <w:t>。</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（8）每次维修或者保养必须填写维修（或保养）作业单，记录详细过程并由采购人管理人员签字，存档后以备溯源，不填写作业单，扣罚300元/次。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（9）提供日常维修耗材清单（品 牌、规格、数量、具体位置），维修零部件必须提供大金额原始发票、合格证、出厂编号，质保期必须≥3个月</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（10）响应速度：常见问题接到报修电话后要求在15分钟内到达故障现场，第一次扣罚维保费</w:t>
      </w:r>
      <w:r>
        <w:rPr>
          <w:rFonts w:ascii="宋体" w:hAnsi="宋体" w:cs="宋体"/>
          <w:color w:val="auto"/>
          <w:highlight w:val="none"/>
        </w:rPr>
        <w:t>100元</w:t>
      </w:r>
      <w:r>
        <w:rPr>
          <w:rFonts w:hint="eastAsia" w:ascii="宋体" w:hAnsi="宋体" w:cs="宋体"/>
          <w:color w:val="auto"/>
          <w:highlight w:val="none"/>
        </w:rPr>
        <w:t>，第二次扣罚300元，一个月内发生五次以上扣罚当月维保费2000元。视必要，停止正进行中非紧急工作前往办理；视必要，由工程部经理将事态状况报告给采购人职能部门知悉。如遇火警、水管爆裂、台风袭击等特殊情况工程部应组织突击小组立即到达现场，违反扣罚当月维保费2000元。</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（11）若因工作疏忽大意造成任何损失，均由中标人负责赔偿，同时对中标人每次进行1000元的处罚，情节严重者需要负相关的刑事法律责任与相应的经济赔偿。</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（12）合同期内发生安全生产事故1次的终止合同，如果情节严重，中标人需承担相应法律责任和赔款。</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（13）故障报修后，工作人员未在24小时内予以排除经检查发现，扣罚300元/次。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（14）若因工作疏忽大意造成人员伤亡，均由中标人负责处理与赔偿，同时对中标人每次进行10000元的处罚，情节严重者中标人需要负相关的刑事法律责任与相应的经济赔偿。</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（15）需服从采购人管理部门管理调度，及时响应采购人管理调度需求，若违反或不听从管理或调度，扣罚</w:t>
      </w:r>
      <w:r>
        <w:rPr>
          <w:rFonts w:ascii="宋体" w:hAnsi="宋体" w:cs="宋体"/>
          <w:color w:val="auto"/>
          <w:highlight w:val="none"/>
        </w:rPr>
        <w:t>1000</w:t>
      </w:r>
      <w:r>
        <w:rPr>
          <w:rFonts w:hint="eastAsia" w:ascii="宋体" w:hAnsi="宋体" w:cs="宋体"/>
          <w:color w:val="auto"/>
          <w:highlight w:val="none"/>
        </w:rPr>
        <w:t>元/次。</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（16）故障报修维修未与科室报修人员沟通对接致使科室不清楚维修情况、进度等，扣罚300元/次。</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（17）未对进场的施工单位如零星修缮队伍、专项施工队伍等进行有效管理，导致现场混乱，存在与安全文明施工相违背的现象，扣罚300元/次。</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（18）对突发或计划性的水电保障任务执行不到位，扣罚300元/次。</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（19）中标人对院区存在的任一问题一周时间内均未巡查或巡查了未发现问题，或一次规定巡查频次内同一区域存在三个问题未巡查或巡查了未发现问题，经采购人巡查或科室反馈，扣罚600元/次。</w:t>
      </w:r>
    </w:p>
    <w:p>
      <w:pPr>
        <w:pStyle w:val="15"/>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（20）主管需每两天检查系统、设施设备等巡查记录一次，经采购人主管部门或院长行政查房检查发现记录缺失或假记录，扣罚600元/次。</w:t>
      </w:r>
    </w:p>
    <w:p>
      <w:pPr>
        <w:pStyle w:val="15"/>
        <w:widowControl/>
        <w:spacing w:beforeAutospacing="0" w:afterAutospacing="0" w:line="360" w:lineRule="auto"/>
        <w:ind w:firstLine="480"/>
        <w:rPr>
          <w:rFonts w:ascii="宋体" w:hAnsi="宋体" w:cs="宋体"/>
          <w:color w:val="auto"/>
          <w:highlight w:val="none"/>
        </w:rPr>
      </w:pPr>
      <w:r>
        <w:rPr>
          <w:rFonts w:hint="eastAsia" w:ascii="宋体" w:hAnsi="宋体" w:cs="宋体"/>
          <w:color w:val="auto"/>
          <w:highlight w:val="none"/>
        </w:rPr>
        <w:t>（21）主管需对每次的维修任务进行质量把关及做好现场安全文明施工，对质量不合格的，未做到安全文明施工的，经采购人主管部门或维修科室反馈发现，扣罚300元/次。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（22）中标人三次维修不到位的（例如漏水修复三次维修后还存在漏水情况、诊室跳闸三次维修后还存在短时间内跳闸情况），经采购人主管部门巡查或科室反馈，扣罚600元/次。</w:t>
      </w:r>
    </w:p>
    <w:p>
      <w:pPr>
        <w:pStyle w:val="15"/>
        <w:widowControl/>
        <w:spacing w:beforeAutospacing="0" w:afterAutospacing="0" w:line="360" w:lineRule="auto"/>
        <w:ind w:firstLine="480" w:firstLineChars="200"/>
        <w:rPr>
          <w:rFonts w:ascii="宋体" w:hAnsi="宋体" w:cs="宋体"/>
          <w:color w:val="auto"/>
          <w:highlight w:val="none"/>
        </w:rPr>
      </w:pPr>
    </w:p>
    <w:p>
      <w:pPr>
        <w:pStyle w:val="2"/>
        <w:ind w:left="360" w:firstLine="0" w:firstLineChars="0"/>
        <w:outlineLvl w:val="1"/>
        <w:rPr>
          <w:rFonts w:ascii="宋体" w:hAnsi="宋体" w:cs="宋体"/>
          <w:b/>
          <w:bCs/>
          <w:color w:val="auto"/>
          <w:sz w:val="24"/>
          <w:highlight w:val="none"/>
        </w:rPr>
      </w:pPr>
      <w:r>
        <w:rPr>
          <w:rFonts w:hint="eastAsia" w:ascii="宋体" w:hAnsi="宋体" w:cs="宋体"/>
          <w:b/>
          <w:bCs/>
          <w:color w:val="auto"/>
          <w:sz w:val="24"/>
          <w:highlight w:val="none"/>
        </w:rPr>
        <w:t>（四）污水处理站管理</w:t>
      </w:r>
      <w:r>
        <w:rPr>
          <w:rStyle w:val="19"/>
          <w:rFonts w:hint="eastAsia" w:ascii="宋体" w:hAnsi="宋体" w:cs="宋体"/>
          <w:color w:val="auto"/>
          <w:sz w:val="24"/>
          <w:highlight w:val="none"/>
        </w:rPr>
        <w:t>（指标项9）</w:t>
      </w:r>
    </w:p>
    <w:p>
      <w:pPr>
        <w:pStyle w:val="15"/>
        <w:widowControl/>
        <w:shd w:val="clear" w:color="auto" w:fill="FFFFFF"/>
        <w:spacing w:beforeAutospacing="0" w:afterAutospacing="0" w:line="360" w:lineRule="auto"/>
        <w:ind w:firstLine="482" w:firstLineChars="200"/>
        <w:outlineLvl w:val="2"/>
        <w:rPr>
          <w:rFonts w:ascii="宋体" w:hAnsi="宋体" w:cs="宋体"/>
          <w:color w:val="auto"/>
          <w:highlight w:val="none"/>
        </w:rPr>
      </w:pPr>
      <w:r>
        <w:rPr>
          <w:rFonts w:hint="eastAsia" w:ascii="宋体" w:hAnsi="宋体" w:cs="宋体"/>
          <w:b/>
          <w:bCs/>
          <w:color w:val="auto"/>
          <w:highlight w:val="none"/>
          <w:shd w:val="clear" w:color="auto" w:fill="FFFFFF"/>
        </w:rPr>
        <w:t>1、工作内容及岗位职责</w:t>
      </w:r>
      <w:r>
        <w:rPr>
          <w:rFonts w:hint="eastAsia" w:ascii="宋体" w:hAnsi="宋体" w:cs="宋体"/>
          <w:color w:val="auto"/>
          <w:highlight w:val="none"/>
          <w:shd w:val="clear" w:color="auto" w:fill="FFFFFF"/>
        </w:rPr>
        <w:t> </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1）污水处理站的日常运营管理，主要包括为处理站配置合格的操作、维护人员，提供设备维护和设备保养，提供污水处理站所需药剂购买清单（所需药剂由采购人提供），保证污水处理站的正常运行和污水达标排放。污水处理站废水及废气符合GB18466-2005《医疗机构水污染物排放标准》和排污许可证相关要求。处理工艺:按医院要求处理。</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(2）负责污水处理站、药剂仓库及配套设施的安全、运行、管理，临时故障的检查、排除，并做好相应记录（包括每日运行情况记录、设备维保记录、检测记录、药剂出入库记录等）并上报。负责污水处理站所使用药剂的配置和投加，药剂的使用和出入库流程必须符合国家规范要求，并对药剂的使用和存放安全负责。</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（3）制订污水处理站运行、管理的各项制度规程，完善污水污染等各种应急预案和准备。</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（4）负责上级部门检查和来院召开环保相关会议的工作安排，比如迎检现场的接待陪同，还有环保会议的现场布置和人员联系等工作。</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（5）定期开展环保应急演练和相关培训的内容，至少一年两次。如果后续环保部门有新的要求，按照新的要求执行。</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6）负责污水处理站日常污水采样检测工作，每天检测出水PH、余氯、二氧化氯等指标，频率为每天两次，并做好检测记录。配合有资质的检测公司对采购人污水、废气进行检测。根据污水出水水质情况调整药剂的加药量，确保污水处理站生化系统、除臭系统正常运行，废水、废气达标排放。</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7）配合完成采购人交办的其他环保工作。后续国家和环保部门如果对上岗资质方面有要求，中标人应在环保部门要求时间内组织污水操作工进行相应的培训，并保证取得相关职业资格证等上岗资质(培训费、证件年检费等由中标人负责)</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8）负责每天查看并清理格栅机上的杂物，定期清理格栅渣并装袋。定期进行污水处理站的污泥压滤脱水，负责污泥压滤和脱水后干污泥的装袋。污水处理当中产生的固体废物，由采购人负责按生态环境局的相关规定进行处理，处理及运送费用由采购人承担。中标人负责设备及技术支持。</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（9）维保中更换、维修所需的工具由中标人配备。如需更换配件，采购人提供零配件由中标人更换，</w:t>
      </w:r>
      <w:r>
        <w:rPr>
          <w:rFonts w:hint="eastAsia" w:ascii="宋体" w:hAnsi="宋体" w:cs="宋体"/>
          <w:color w:val="auto"/>
          <w:highlight w:val="none"/>
        </w:rPr>
        <w:t>该报价包含在本次报价中。</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shd w:val="clear" w:color="auto" w:fill="FFFFFF"/>
        </w:rPr>
      </w:pPr>
      <w:r>
        <w:rPr>
          <w:rFonts w:hint="eastAsia" w:ascii="宋体" w:hAnsi="宋体" w:cs="宋体"/>
          <w:color w:val="auto"/>
          <w:highlight w:val="none"/>
          <w:shd w:val="clear" w:color="auto" w:fill="FFFFFF"/>
        </w:rPr>
        <w:t>（10）污水处理站设置24小时值班人员。污水处理站室内应保持整洁，物品、药品摆放整齐，并做好防火、防盗和用水、用电等安全工作。</w:t>
      </w:r>
    </w:p>
    <w:p>
      <w:pPr>
        <w:pStyle w:val="15"/>
        <w:widowControl/>
        <w:shd w:val="clear" w:color="auto" w:fill="FFFFFF"/>
        <w:spacing w:beforeAutospacing="0" w:afterAutospacing="0" w:line="360" w:lineRule="auto"/>
        <w:ind w:firstLine="480" w:firstLineChars="200"/>
        <w:jc w:val="both"/>
        <w:rPr>
          <w:rFonts w:ascii="宋体" w:hAnsi="宋体" w:cs="宋体"/>
          <w:color w:val="auto"/>
          <w:highlight w:val="none"/>
        </w:rPr>
      </w:pPr>
      <w:r>
        <w:rPr>
          <w:rFonts w:hint="eastAsia" w:ascii="宋体" w:hAnsi="宋体" w:cs="宋体"/>
          <w:color w:val="auto"/>
          <w:highlight w:val="none"/>
          <w:shd w:val="clear" w:color="auto" w:fill="FFFFFF"/>
        </w:rPr>
        <w:t>（11）中标人负责配合采购人按生态环境局的要求进行数据填报。负</w:t>
      </w:r>
      <w:r>
        <w:rPr>
          <w:rFonts w:hint="eastAsia" w:ascii="宋体" w:hAnsi="宋体" w:cs="宋体"/>
          <w:color w:val="auto"/>
          <w:highlight w:val="none"/>
        </w:rPr>
        <w:t>责污水处理报表和有关证件的年审工作，并保存好记录资料备查。</w:t>
      </w:r>
    </w:p>
    <w:p>
      <w:pPr>
        <w:adjustRightInd w:val="0"/>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（12）负责上述未提及的其他环保有关工作。</w:t>
      </w:r>
    </w:p>
    <w:p>
      <w:pPr>
        <w:pStyle w:val="2"/>
        <w:numPr>
          <w:ilvl w:val="255"/>
          <w:numId w:val="0"/>
        </w:numPr>
        <w:spacing w:line="360" w:lineRule="auto"/>
        <w:ind w:firstLine="482" w:firstLineChars="200"/>
        <w:outlineLvl w:val="2"/>
        <w:rPr>
          <w:rFonts w:ascii="宋体" w:hAnsi="宋体" w:cs="宋体"/>
          <w:b/>
          <w:bCs/>
          <w:color w:val="auto"/>
          <w:sz w:val="24"/>
          <w:highlight w:val="none"/>
        </w:rPr>
      </w:pPr>
      <w:r>
        <w:rPr>
          <w:rFonts w:hint="eastAsia" w:ascii="宋体" w:hAnsi="宋体" w:cs="宋体"/>
          <w:b/>
          <w:bCs/>
          <w:color w:val="auto"/>
          <w:sz w:val="24"/>
          <w:highlight w:val="none"/>
        </w:rPr>
        <w:t>2、岗位考核</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（1）中标人需对各种设备定期维护、保养，保证正常使用，因维护、保养不及时造成设备无法使用或损坏，需赔偿相应设备维修或更新费用，扣罚</w:t>
      </w:r>
      <w:r>
        <w:rPr>
          <w:rFonts w:ascii="宋体" w:hAnsi="宋体" w:cs="宋体"/>
          <w:color w:val="auto"/>
          <w:highlight w:val="none"/>
        </w:rPr>
        <w:t>3</w:t>
      </w:r>
      <w:r>
        <w:rPr>
          <w:rFonts w:hint="eastAsia" w:ascii="宋体" w:hAnsi="宋体" w:cs="宋体"/>
          <w:color w:val="auto"/>
          <w:highlight w:val="none"/>
        </w:rPr>
        <w:t>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（2）工作环境卫生需及时清理，经检查，环境卫生未达标，扣罚300元/次。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（3）定时对污水处理系统设备进行观察、记录仪表数据，保证记录的真实性、全面性，检测记录不认真，不准确，扣罚300元/次，累计3次，及时更换相关负责人。</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（4）当检测数据出现异常情况，在有效的时间内及时上报，导致报告不及时，造成事故，一切后果由中标人自行承担。</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（5）污水处理站所需药剂，要放在指定的位置，操作工艺按医院要求处理，要戴口罩，手套等安全措施，经检查发现，未按标准操作，扣罚300元/次。</w:t>
      </w:r>
    </w:p>
    <w:p>
      <w:pPr>
        <w:pStyle w:val="15"/>
        <w:widowControl/>
        <w:spacing w:beforeAutospacing="0" w:afterAutospacing="0" w:line="360" w:lineRule="auto"/>
        <w:ind w:firstLine="480" w:firstLineChars="200"/>
        <w:rPr>
          <w:rFonts w:ascii="宋体" w:hAnsi="宋体" w:cs="宋体"/>
          <w:color w:val="auto"/>
          <w:highlight w:val="none"/>
        </w:rPr>
      </w:pPr>
      <w:r>
        <w:rPr>
          <w:rFonts w:hint="eastAsia" w:ascii="宋体" w:hAnsi="宋体" w:cs="宋体"/>
          <w:color w:val="auto"/>
          <w:highlight w:val="none"/>
        </w:rPr>
        <w:t>（6）若因工作疏忽大意造成任何损失，均由中标人负责赔偿，视情节严重程度分别对中标人每次进行2000元、3000元、5000元等的处罚，情节严重者需要负相关的刑事法律责任与相应的经济赔偿。</w:t>
      </w:r>
    </w:p>
    <w:p>
      <w:pPr>
        <w:numPr>
          <w:ilvl w:val="0"/>
          <w:numId w:val="12"/>
        </w:numPr>
        <w:spacing w:line="380" w:lineRule="exact"/>
        <w:ind w:firstLine="482" w:firstLineChars="200"/>
        <w:outlineLvl w:val="0"/>
        <w:rPr>
          <w:rFonts w:ascii="宋体" w:hAnsi="宋体" w:cs="宋体"/>
          <w:b/>
          <w:bCs/>
          <w:color w:val="auto"/>
          <w:sz w:val="24"/>
          <w:highlight w:val="none"/>
        </w:rPr>
      </w:pPr>
      <w:r>
        <w:rPr>
          <w:rFonts w:hint="eastAsia" w:ascii="宋体" w:hAnsi="宋体" w:cs="宋体"/>
          <w:b/>
          <w:bCs/>
          <w:color w:val="auto"/>
          <w:sz w:val="24"/>
          <w:highlight w:val="none"/>
        </w:rPr>
        <w:t>人员配置要求</w:t>
      </w:r>
      <w:r>
        <w:rPr>
          <w:rStyle w:val="19"/>
          <w:rFonts w:hint="eastAsia" w:ascii="宋体" w:hAnsi="宋体" w:cs="宋体"/>
          <w:color w:val="auto"/>
          <w:sz w:val="24"/>
          <w:highlight w:val="none"/>
        </w:rPr>
        <w:t>（指标项10）</w:t>
      </w:r>
    </w:p>
    <w:p>
      <w:pPr>
        <w:pStyle w:val="9"/>
        <w:numPr>
          <w:ilvl w:val="0"/>
          <w:numId w:val="13"/>
        </w:numPr>
        <w:spacing w:line="360" w:lineRule="auto"/>
        <w:outlineLvl w:val="1"/>
        <w:rPr>
          <w:rFonts w:ascii="宋体" w:hAnsi="宋体"/>
          <w:b/>
          <w:bCs/>
          <w:color w:val="auto"/>
          <w:highlight w:val="none"/>
        </w:rPr>
      </w:pPr>
      <w:r>
        <w:rPr>
          <w:rFonts w:hint="eastAsia" w:ascii="宋体" w:hAnsi="宋体"/>
          <w:b/>
          <w:bCs/>
          <w:color w:val="auto"/>
          <w:highlight w:val="none"/>
        </w:rPr>
        <w:t>项目服务人员要求</w:t>
      </w:r>
    </w:p>
    <w:p>
      <w:pPr>
        <w:pStyle w:val="2"/>
        <w:spacing w:line="360" w:lineRule="auto"/>
        <w:ind w:firstLine="480"/>
        <w:rPr>
          <w:rFonts w:ascii="宋体" w:hAnsi="宋体" w:cs="宋体"/>
          <w:color w:val="auto"/>
          <w:sz w:val="24"/>
          <w:highlight w:val="none"/>
        </w:rPr>
      </w:pPr>
      <w:r>
        <w:rPr>
          <w:rFonts w:hint="eastAsia" w:ascii="宋体" w:hAnsi="宋体" w:cs="宋体"/>
          <w:color w:val="auto"/>
          <w:sz w:val="24"/>
          <w:highlight w:val="none"/>
        </w:rPr>
        <w:t>1、中标人应确保本项目服务人员身体健康（要求体检，费用自理），体检合格才能上岗。</w:t>
      </w:r>
    </w:p>
    <w:p>
      <w:pPr>
        <w:pStyle w:val="2"/>
        <w:spacing w:line="360" w:lineRule="auto"/>
        <w:ind w:firstLineChars="175"/>
        <w:rPr>
          <w:rFonts w:ascii="宋体" w:hAnsi="宋体" w:cs="宋体"/>
          <w:color w:val="auto"/>
          <w:sz w:val="24"/>
          <w:highlight w:val="none"/>
        </w:rPr>
      </w:pPr>
      <w:r>
        <w:rPr>
          <w:rFonts w:hint="eastAsia" w:ascii="宋体" w:hAnsi="宋体" w:cs="宋体"/>
          <w:color w:val="auto"/>
          <w:sz w:val="24"/>
          <w:highlight w:val="none"/>
        </w:rPr>
        <w:t>2、中标人应对全体服务人员进行岗位技能、个人防护、手卫生等培训，培训合格后方能上岗。人员保持出满勤，特别是重点岗位人员，缺岗一天按人工成本折算在当月服务费内扣罚。如采购人有需要（非正常上班时间）中标人应无条件服从并及时安排人员。</w:t>
      </w:r>
    </w:p>
    <w:p>
      <w:pPr>
        <w:pStyle w:val="15"/>
        <w:widowControl/>
        <w:shd w:val="clear" w:color="auto" w:fill="FFFFFF"/>
        <w:spacing w:beforeAutospacing="0" w:afterAutospacing="0" w:line="360" w:lineRule="auto"/>
        <w:ind w:firstLine="480"/>
        <w:rPr>
          <w:rFonts w:ascii="宋体" w:hAnsi="宋体" w:cs="宋体"/>
          <w:color w:val="auto"/>
          <w:kern w:val="2"/>
          <w:highlight w:val="none"/>
        </w:rPr>
      </w:pPr>
      <w:r>
        <w:rPr>
          <w:rFonts w:hint="eastAsia" w:ascii="宋体" w:hAnsi="宋体" w:cs="宋体"/>
          <w:color w:val="auto"/>
          <w:highlight w:val="none"/>
          <w:shd w:val="clear" w:color="auto" w:fill="FFFFFF"/>
        </w:rPr>
        <w:t>3、部分特种岗位须按照国家有关规定持证上岗，如高、低压电工证等。部分岗位例如高低压配电室，要求双人24小时双人制值班。设施维护与巡检要求双人，坚持每工作日巡查制度，做好各项文字记录。</w:t>
      </w:r>
    </w:p>
    <w:p>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4、服务人员年龄应在60岁以下，且</w:t>
      </w:r>
      <w:r>
        <w:rPr>
          <w:rFonts w:ascii="宋体" w:hAnsi="宋体" w:cs="宋体"/>
          <w:color w:val="auto"/>
          <w:kern w:val="0"/>
          <w:sz w:val="24"/>
          <w:highlight w:val="none"/>
          <w:shd w:val="clear" w:color="auto" w:fill="FFFFFF"/>
        </w:rPr>
        <w:t>45</w:t>
      </w:r>
      <w:r>
        <w:rPr>
          <w:rFonts w:hint="eastAsia" w:ascii="宋体" w:hAnsi="宋体" w:cs="宋体"/>
          <w:color w:val="auto"/>
          <w:kern w:val="0"/>
          <w:sz w:val="24"/>
          <w:highlight w:val="none"/>
          <w:shd w:val="clear" w:color="auto" w:fill="FFFFFF"/>
        </w:rPr>
        <w:t>岁以上员工人数比例不超过全部员工的20％。</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5、全部服务人员着工作服带胸牌上班，仪表整洁，不留指甲，男性不留长头发和胡须。</w:t>
      </w:r>
    </w:p>
    <w:p>
      <w:pPr>
        <w:spacing w:line="360" w:lineRule="auto"/>
        <w:ind w:firstLine="482" w:firstLineChars="200"/>
        <w:outlineLvl w:val="1"/>
        <w:rPr>
          <w:rFonts w:ascii="宋体" w:hAnsi="宋体" w:cs="宋体"/>
          <w:color w:val="auto"/>
          <w:sz w:val="24"/>
          <w:highlight w:val="none"/>
        </w:rPr>
      </w:pPr>
      <w:r>
        <w:rPr>
          <w:rFonts w:hint="eastAsia" w:ascii="宋体" w:hAnsi="宋体" w:cs="宋体"/>
          <w:b/>
          <w:bCs/>
          <w:color w:val="auto"/>
          <w:sz w:val="24"/>
          <w:highlight w:val="none"/>
        </w:rPr>
        <w:t>（二）关于中标人人员管理的要求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shd w:val="clear" w:color="auto" w:fill="FFFFFF"/>
        </w:rPr>
        <w:t>1、中标人自行负责其招聘员工的一切工资、福利等；如发生工伤、疾病乃至死亡的一切责任及费用由中标人全部负责；</w:t>
      </w:r>
      <w:r>
        <w:rPr>
          <w:rFonts w:hint="eastAsia" w:ascii="宋体" w:hAnsi="宋体" w:cs="宋体"/>
          <w:color w:val="auto"/>
          <w:sz w:val="24"/>
          <w:highlight w:val="none"/>
        </w:rPr>
        <w:t>中标人应严格遵守国家有关的法律、法规及行业标准，并承担相应的费用。</w:t>
      </w:r>
    </w:p>
    <w:p>
      <w:pPr>
        <w:pStyle w:val="15"/>
        <w:widowControl/>
        <w:spacing w:beforeAutospacing="0" w:afterAutospacing="0" w:line="360" w:lineRule="auto"/>
        <w:ind w:firstLine="513" w:firstLineChars="214"/>
        <w:rPr>
          <w:rFonts w:ascii="宋体" w:hAnsi="宋体" w:cs="宋体"/>
          <w:color w:val="auto"/>
          <w:highlight w:val="none"/>
        </w:rPr>
      </w:pPr>
      <w:r>
        <w:rPr>
          <w:rFonts w:hint="eastAsia" w:ascii="宋体" w:hAnsi="宋体" w:cs="宋体"/>
          <w:color w:val="auto"/>
          <w:highlight w:val="none"/>
        </w:rPr>
        <w:t>2、投标人承诺若中标为员工购买雇主责任险(不低于100万)，符合国家劳动部门的标准。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3、员工的基本工资应不低于福州市最低工资标准。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4、应严格按国家有关法律、法规要求的标准、基数和比例为服务人员缴纳医疗保险、养老保险、失业保险、工伤、生育险和住房公积金等福利。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5、全部服务人员的工作时间应严格按国家有关法律、法规要求的标准执行（每周工作时间不超40小时，因工作原因产生的加班（含节假日加班）应严格按国家有关法律、法规要求的标准付给员工加班薪资。）</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人严格按照《中华人民共和国劳动合同法》的标准执行服务人员的劳动合同、工资发放，其基本工资（不含按国家相关规定中标人必须支付服务人员的社会保险及其他应付费用）应不低于福州市最低工资标准。</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7、中标人需购买公众责任险和员工的意外保险。</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部门经理、主管等管理人员应接受采购人监督，中标人应承诺接受采购人对其服务质量进行监督，并配合采购人接受上级行政主管部门开展的各项检查评比工作。采购人认为中标人的部门经理不称职时，中标人应无条件更换。医院每月对中标公司的服务质量进行考核监督，若服务确实达不到医院要求，医院有权随时中止合同。中标人须对采购人造成的损失进行赔偿。</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9、未经采购人同意，中标人不得更换管理责任人，否则采购人有权中止合同并提出索赔要求。</w:t>
      </w:r>
    </w:p>
    <w:p>
      <w:pPr>
        <w:spacing w:line="360" w:lineRule="auto"/>
        <w:ind w:firstLine="480" w:firstLineChars="200"/>
        <w:rPr>
          <w:rStyle w:val="19"/>
          <w:rFonts w:ascii="宋体" w:hAnsi="宋体" w:cs="宋体"/>
          <w:bCs/>
          <w:color w:val="auto"/>
          <w:highlight w:val="none"/>
        </w:rPr>
      </w:pPr>
      <w:r>
        <w:rPr>
          <w:rFonts w:hint="eastAsia" w:ascii="宋体" w:hAnsi="宋体" w:cs="宋体"/>
          <w:color w:val="auto"/>
          <w:sz w:val="24"/>
          <w:highlight w:val="none"/>
        </w:rPr>
        <w:t>10、中标人需按季度定期向采购人汇报人员流动情况、综合运维详细工作量及持续改善服务的措施等相关信息。</w:t>
      </w:r>
    </w:p>
    <w:p>
      <w:pPr>
        <w:pStyle w:val="15"/>
        <w:widowControl/>
        <w:spacing w:before="75" w:beforeAutospacing="0" w:after="75" w:afterAutospacing="0"/>
        <w:rPr>
          <w:color w:val="auto"/>
          <w:highlight w:val="none"/>
        </w:rPr>
      </w:pPr>
      <w:r>
        <w:rPr>
          <w:rFonts w:hint="eastAsia" w:ascii="宋体" w:hAnsi="宋体" w:cs="宋体"/>
          <w:color w:val="auto"/>
          <w:highlight w:val="none"/>
        </w:rPr>
        <w:t>三、商务条件</w:t>
      </w:r>
      <w:r>
        <w:rPr>
          <w:rStyle w:val="19"/>
          <w:rFonts w:hint="eastAsia" w:ascii="宋体" w:hAnsi="宋体" w:cs="宋体"/>
          <w:bCs/>
          <w:color w:val="auto"/>
          <w:highlight w:val="none"/>
        </w:rPr>
        <w:t>（以“★”标示的内容为不允许负偏离的实质性要求）</w:t>
      </w:r>
    </w:p>
    <w:p>
      <w:pPr>
        <w:pStyle w:val="15"/>
        <w:widowControl/>
        <w:spacing w:before="75" w:beforeAutospacing="0" w:after="75" w:afterAutospacing="0"/>
        <w:rPr>
          <w:rStyle w:val="19"/>
          <w:rFonts w:ascii="宋体" w:hAnsi="宋体" w:cs="宋体"/>
          <w:bCs/>
          <w:color w:val="auto"/>
          <w:highlight w:val="none"/>
        </w:rPr>
      </w:pPr>
      <w:r>
        <w:rPr>
          <w:rStyle w:val="19"/>
          <w:rFonts w:hint="eastAsia" w:ascii="宋体" w:hAnsi="宋体" w:cs="宋体"/>
          <w:bCs/>
          <w:color w:val="auto"/>
          <w:highlight w:val="none"/>
        </w:rPr>
        <w:t>包</w:t>
      </w:r>
      <w:r>
        <w:rPr>
          <w:rStyle w:val="19"/>
          <w:rFonts w:ascii="宋体" w:hAnsi="宋体" w:cs="宋体"/>
          <w:bCs/>
          <w:color w:val="auto"/>
          <w:highlight w:val="none"/>
        </w:rPr>
        <w:t>1</w:t>
      </w:r>
    </w:p>
    <w:p>
      <w:pPr>
        <w:pStyle w:val="15"/>
        <w:widowControl/>
        <w:spacing w:before="75" w:beforeAutospacing="0" w:after="75" w:afterAutospacing="0"/>
        <w:rPr>
          <w:rStyle w:val="19"/>
          <w:rFonts w:ascii="宋体" w:hAnsi="宋体" w:cs="宋体"/>
          <w:bCs/>
          <w:color w:val="auto"/>
          <w:highlight w:val="none"/>
        </w:rPr>
      </w:pPr>
      <w:r>
        <w:rPr>
          <w:rStyle w:val="19"/>
          <w:rFonts w:ascii="宋体" w:hAnsi="宋体" w:cs="宋体"/>
          <w:bCs/>
          <w:color w:val="auto"/>
          <w:highlight w:val="none"/>
        </w:rPr>
        <w:t>1</w:t>
      </w:r>
      <w:r>
        <w:rPr>
          <w:rStyle w:val="19"/>
          <w:rFonts w:hint="eastAsia" w:ascii="宋体" w:hAnsi="宋体" w:cs="宋体"/>
          <w:bCs/>
          <w:color w:val="auto"/>
          <w:highlight w:val="none"/>
        </w:rPr>
        <w:t>、交付地点：</w:t>
      </w:r>
      <w:r>
        <w:rPr>
          <w:rStyle w:val="19"/>
          <w:rFonts w:hint="eastAsia" w:ascii="宋体" w:hAnsi="宋体" w:cs="宋体"/>
          <w:color w:val="auto"/>
          <w:highlight w:val="none"/>
        </w:rPr>
        <w:t>福州市长乐区华山路999号</w:t>
      </w:r>
    </w:p>
    <w:p>
      <w:pPr>
        <w:pStyle w:val="15"/>
        <w:widowControl/>
        <w:spacing w:before="75" w:beforeAutospacing="0" w:after="75" w:afterAutospacing="0"/>
        <w:rPr>
          <w:rStyle w:val="19"/>
          <w:rFonts w:ascii="宋体" w:hAnsi="宋体" w:cs="宋体"/>
          <w:bCs/>
          <w:color w:val="auto"/>
          <w:highlight w:val="none"/>
        </w:rPr>
      </w:pPr>
      <w:r>
        <w:rPr>
          <w:rStyle w:val="19"/>
          <w:rFonts w:ascii="宋体" w:hAnsi="宋体" w:cs="宋体"/>
          <w:bCs/>
          <w:color w:val="auto"/>
          <w:highlight w:val="none"/>
        </w:rPr>
        <w:t>2</w:t>
      </w:r>
      <w:r>
        <w:rPr>
          <w:rStyle w:val="19"/>
          <w:rFonts w:hint="eastAsia" w:ascii="宋体" w:hAnsi="宋体" w:cs="宋体"/>
          <w:bCs/>
          <w:color w:val="auto"/>
          <w:highlight w:val="none"/>
        </w:rPr>
        <w:t>、交付时间：服务期限36个月，计划服务时间为2022年</w:t>
      </w:r>
      <w:r>
        <w:rPr>
          <w:rStyle w:val="19"/>
          <w:rFonts w:ascii="宋体" w:hAnsi="宋体" w:cs="宋体"/>
          <w:bCs/>
          <w:color w:val="auto"/>
          <w:highlight w:val="none"/>
        </w:rPr>
        <w:t>6</w:t>
      </w:r>
      <w:r>
        <w:rPr>
          <w:rStyle w:val="19"/>
          <w:rFonts w:hint="eastAsia" w:ascii="宋体" w:hAnsi="宋体" w:cs="宋体"/>
          <w:bCs/>
          <w:color w:val="auto"/>
          <w:highlight w:val="none"/>
        </w:rPr>
        <w:t>月-2025年</w:t>
      </w:r>
      <w:r>
        <w:rPr>
          <w:rStyle w:val="19"/>
          <w:rFonts w:ascii="宋体" w:hAnsi="宋体" w:cs="宋体"/>
          <w:bCs/>
          <w:color w:val="auto"/>
          <w:highlight w:val="none"/>
        </w:rPr>
        <w:t>6</w:t>
      </w:r>
      <w:r>
        <w:rPr>
          <w:rStyle w:val="19"/>
          <w:rFonts w:hint="eastAsia" w:ascii="宋体" w:hAnsi="宋体" w:cs="宋体"/>
          <w:bCs/>
          <w:color w:val="auto"/>
          <w:highlight w:val="none"/>
        </w:rPr>
        <w:t>月</w:t>
      </w:r>
    </w:p>
    <w:p>
      <w:pPr>
        <w:pStyle w:val="15"/>
        <w:widowControl/>
        <w:spacing w:before="75" w:beforeAutospacing="0" w:after="75" w:afterAutospacing="0"/>
        <w:rPr>
          <w:rStyle w:val="19"/>
          <w:rFonts w:ascii="宋体" w:hAnsi="宋体" w:cs="宋体"/>
          <w:bCs/>
          <w:color w:val="auto"/>
          <w:highlight w:val="none"/>
        </w:rPr>
      </w:pPr>
      <w:r>
        <w:rPr>
          <w:rStyle w:val="19"/>
          <w:rFonts w:ascii="宋体" w:hAnsi="宋体" w:cs="宋体"/>
          <w:bCs/>
          <w:color w:val="auto"/>
          <w:highlight w:val="none"/>
        </w:rPr>
        <w:t>3</w:t>
      </w:r>
      <w:r>
        <w:rPr>
          <w:rStyle w:val="19"/>
          <w:rFonts w:hint="eastAsia" w:ascii="宋体" w:hAnsi="宋体" w:cs="宋体"/>
          <w:bCs/>
          <w:color w:val="auto"/>
          <w:highlight w:val="none"/>
        </w:rPr>
        <w:t>、交付条件：按合同要求</w:t>
      </w:r>
    </w:p>
    <w:p>
      <w:pPr>
        <w:numPr>
          <w:ilvl w:val="255"/>
          <w:numId w:val="0"/>
        </w:numPr>
        <w:spacing w:line="360" w:lineRule="auto"/>
        <w:rPr>
          <w:rStyle w:val="19"/>
          <w:rFonts w:ascii="宋体" w:hAnsi="宋体" w:cs="宋体"/>
          <w:bCs/>
          <w:color w:val="auto"/>
          <w:sz w:val="24"/>
          <w:highlight w:val="none"/>
        </w:rPr>
      </w:pPr>
      <w:r>
        <w:rPr>
          <w:rStyle w:val="19"/>
          <w:rFonts w:ascii="宋体" w:hAnsi="宋体" w:cs="宋体"/>
          <w:bCs/>
          <w:color w:val="auto"/>
          <w:sz w:val="24"/>
          <w:highlight w:val="none"/>
        </w:rPr>
        <w:t>4</w:t>
      </w:r>
      <w:r>
        <w:rPr>
          <w:rStyle w:val="19"/>
          <w:rFonts w:hint="eastAsia" w:ascii="宋体" w:hAnsi="宋体" w:cs="宋体"/>
          <w:bCs/>
          <w:color w:val="auto"/>
          <w:sz w:val="24"/>
          <w:highlight w:val="none"/>
        </w:rPr>
        <w:t>、是否收取履约保证金：是。履约保证金百分比：5%。说明：</w:t>
      </w:r>
      <w:r>
        <w:rPr>
          <w:rFonts w:hint="eastAsia" w:ascii="宋体" w:hAnsi="宋体" w:cs="宋体"/>
          <w:b/>
          <w:bCs/>
          <w:color w:val="auto"/>
          <w:kern w:val="0"/>
          <w:sz w:val="24"/>
          <w:highlight w:val="none"/>
        </w:rPr>
        <w:t>中标人在签订合同前必须向采购人缴纳中标金额5%作为履约保证金，该保证金将在中标人履行完合同后以无息全额方式退还；若中标人在履约期间无故不履约或使采购人利益受损的，采购人将从中扣除相应的费用，不足以弥补损失的，再行追偿。</w:t>
      </w:r>
    </w:p>
    <w:p>
      <w:pPr>
        <w:pStyle w:val="15"/>
        <w:widowControl/>
        <w:spacing w:before="75" w:beforeAutospacing="0" w:after="75" w:afterAutospacing="0"/>
        <w:rPr>
          <w:rStyle w:val="19"/>
          <w:rFonts w:ascii="宋体" w:hAnsi="宋体" w:cs="宋体"/>
          <w:bCs/>
          <w:color w:val="auto"/>
          <w:highlight w:val="none"/>
        </w:rPr>
      </w:pPr>
      <w:r>
        <w:rPr>
          <w:rStyle w:val="19"/>
          <w:rFonts w:ascii="宋体" w:hAnsi="宋体" w:cs="宋体"/>
          <w:bCs/>
          <w:color w:val="auto"/>
          <w:highlight w:val="none"/>
        </w:rPr>
        <w:t>5</w:t>
      </w:r>
      <w:r>
        <w:rPr>
          <w:rStyle w:val="19"/>
          <w:rFonts w:hint="eastAsia" w:ascii="宋体" w:hAnsi="宋体" w:cs="宋体"/>
          <w:bCs/>
          <w:color w:val="auto"/>
          <w:highlight w:val="none"/>
        </w:rPr>
        <w:t>、是否邀请投标人参与验收：否</w:t>
      </w:r>
    </w:p>
    <w:p>
      <w:pPr>
        <w:pStyle w:val="15"/>
        <w:widowControl/>
        <w:spacing w:before="75" w:beforeAutospacing="0" w:after="75" w:afterAutospacing="0"/>
        <w:rPr>
          <w:color w:val="auto"/>
          <w:highlight w:val="none"/>
        </w:rPr>
      </w:pPr>
      <w:r>
        <w:rPr>
          <w:rStyle w:val="19"/>
          <w:rFonts w:ascii="宋体" w:hAnsi="宋体" w:cs="宋体"/>
          <w:bCs/>
          <w:color w:val="auto"/>
          <w:highlight w:val="none"/>
        </w:rPr>
        <w:t>6</w:t>
      </w:r>
      <w:r>
        <w:rPr>
          <w:rStyle w:val="19"/>
          <w:rFonts w:hint="eastAsia" w:ascii="宋体" w:hAnsi="宋体" w:cs="宋体"/>
          <w:bCs/>
          <w:color w:val="auto"/>
          <w:highlight w:val="none"/>
        </w:rPr>
        <w:t>、验收方式数据表格</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772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color w:val="auto"/>
                <w:highlight w:val="none"/>
              </w:rPr>
              <w:t>按招标文件或合同要求验收，完成合同的所有约定要求。</w:t>
            </w:r>
          </w:p>
        </w:tc>
      </w:tr>
    </w:tbl>
    <w:p>
      <w:pPr>
        <w:widowControl/>
        <w:jc w:val="left"/>
        <w:rPr>
          <w:color w:val="auto"/>
          <w:highlight w:val="none"/>
        </w:rPr>
      </w:pPr>
      <w:r>
        <w:rPr>
          <w:rStyle w:val="19"/>
          <w:rFonts w:ascii="宋体" w:hAnsi="宋体" w:cs="宋体"/>
          <w:bCs/>
          <w:color w:val="auto"/>
          <w:kern w:val="0"/>
          <w:sz w:val="24"/>
          <w:highlight w:val="none"/>
        </w:rPr>
        <w:t>7</w:t>
      </w:r>
      <w:r>
        <w:rPr>
          <w:rStyle w:val="19"/>
          <w:rFonts w:hint="eastAsia" w:ascii="宋体" w:hAnsi="宋体" w:cs="宋体"/>
          <w:bCs/>
          <w:color w:val="auto"/>
          <w:kern w:val="0"/>
          <w:sz w:val="24"/>
          <w:highlight w:val="none"/>
        </w:rPr>
        <w:t>、支付方式数据表格</w:t>
      </w:r>
    </w:p>
    <w:tbl>
      <w:tblPr>
        <w:tblStyle w:val="1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1934"/>
        <w:gridCol w:w="580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2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477" w:hRule="atLeast"/>
        </w:trPr>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一）服务费按月结算，每服务完一个月，凭中标人的书面付款申请和月管理费发票，经采购人相关部门对其服务按本项目招标文件和合同约定进行审核，结合当月满意度及其他考核扣款，审核合格后支付上月相应的金额。（二）采购人授权的业务监督部门有权根据其他职能部门对中标人服务中存在的质量问题酌情扣罚质保金。（三）每月实际服务费用按实际投入人岗数进行结算，未经采购人同意，中标人不得随意增加投入人岗数。（四）采购人有权从支付款直接扣除违约金等，如支付款不足，可从履约保证金扣除或由中标人另行支付。</w:t>
            </w:r>
          </w:p>
        </w:tc>
      </w:tr>
    </w:tbl>
    <w:p>
      <w:pPr>
        <w:pStyle w:val="2"/>
        <w:spacing w:line="360" w:lineRule="auto"/>
        <w:ind w:firstLine="0" w:firstLineChars="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 xml:space="preserve">包2 </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1</w:t>
      </w:r>
      <w:r>
        <w:rPr>
          <w:rStyle w:val="19"/>
          <w:rFonts w:hint="eastAsia" w:ascii="宋体" w:hAnsi="宋体" w:cs="宋体"/>
          <w:bCs/>
          <w:color w:val="auto"/>
          <w:kern w:val="0"/>
          <w:sz w:val="24"/>
          <w:highlight w:val="none"/>
        </w:rPr>
        <w:t>、交付地点：</w:t>
      </w:r>
      <w:r>
        <w:rPr>
          <w:rStyle w:val="19"/>
          <w:rFonts w:hint="eastAsia" w:ascii="宋体" w:hAnsi="宋体" w:cs="宋体"/>
          <w:color w:val="auto"/>
          <w:sz w:val="24"/>
          <w:highlight w:val="none"/>
        </w:rPr>
        <w:t>福州市长乐区华山路999号</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2</w:t>
      </w:r>
      <w:r>
        <w:rPr>
          <w:rStyle w:val="19"/>
          <w:rFonts w:hint="eastAsia" w:ascii="宋体" w:hAnsi="宋体" w:cs="宋体"/>
          <w:bCs/>
          <w:color w:val="auto"/>
          <w:kern w:val="0"/>
          <w:sz w:val="24"/>
          <w:highlight w:val="none"/>
        </w:rPr>
        <w:t>、交付时间：服务期限36个月，计划服务时间为2022年</w:t>
      </w: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月-2025年</w:t>
      </w: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月</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3</w:t>
      </w:r>
      <w:r>
        <w:rPr>
          <w:rStyle w:val="19"/>
          <w:rFonts w:hint="eastAsia" w:ascii="宋体" w:hAnsi="宋体" w:cs="宋体"/>
          <w:bCs/>
          <w:color w:val="auto"/>
          <w:kern w:val="0"/>
          <w:sz w:val="24"/>
          <w:highlight w:val="none"/>
        </w:rPr>
        <w:t>、交付条件：</w:t>
      </w:r>
      <w:r>
        <w:rPr>
          <w:rStyle w:val="19"/>
          <w:rFonts w:hint="eastAsia" w:ascii="宋体" w:hAnsi="宋体" w:cs="宋体"/>
          <w:bCs/>
          <w:color w:val="auto"/>
          <w:sz w:val="24"/>
          <w:highlight w:val="none"/>
        </w:rPr>
        <w:t>按合同要求</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4</w:t>
      </w:r>
      <w:r>
        <w:rPr>
          <w:rStyle w:val="19"/>
          <w:rFonts w:hint="eastAsia" w:ascii="宋体" w:hAnsi="宋体" w:cs="宋体"/>
          <w:bCs/>
          <w:color w:val="auto"/>
          <w:kern w:val="0"/>
          <w:sz w:val="24"/>
          <w:highlight w:val="none"/>
        </w:rPr>
        <w:t>、是否收取履约保证金：是。履约保证金百分比：5%。说明：中标人在签订合同前必须向采购人缴纳中标金额5%作为履约保证金，该保证金将在中标人履行完合同后以无息全额方式退还；若中标人在履约期间无故不履约或使采购人利益受损的，采购人将从中扣除相应的费用，不足以弥补损失的，再行追偿。</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5</w:t>
      </w:r>
      <w:r>
        <w:rPr>
          <w:rStyle w:val="19"/>
          <w:rFonts w:hint="eastAsia" w:ascii="宋体" w:hAnsi="宋体" w:cs="宋体"/>
          <w:bCs/>
          <w:color w:val="auto"/>
          <w:kern w:val="0"/>
          <w:sz w:val="24"/>
          <w:highlight w:val="none"/>
        </w:rPr>
        <w:t>、是否邀请投标人参与验收：否。</w:t>
      </w:r>
      <w:r>
        <w:rPr>
          <w:rStyle w:val="19"/>
          <w:rFonts w:hint="eastAsia" w:ascii="宋体" w:hAnsi="宋体" w:cs="宋体"/>
          <w:bCs/>
          <w:color w:val="auto"/>
          <w:sz w:val="24"/>
          <w:highlight w:val="none"/>
        </w:rPr>
        <w:t xml:space="preserve"> </w:t>
      </w:r>
    </w:p>
    <w:p>
      <w:pPr>
        <w:widowControl/>
        <w:jc w:val="left"/>
        <w:rPr>
          <w:color w:val="auto"/>
          <w:highlight w:val="none"/>
        </w:rPr>
      </w:pP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、验收方式数据表格</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772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color w:val="auto"/>
                <w:highlight w:val="none"/>
              </w:rPr>
              <w:t>按招标文件或合同要求验收，完成合同的所有约定要求。</w:t>
            </w:r>
          </w:p>
        </w:tc>
      </w:tr>
    </w:tbl>
    <w:p>
      <w:pPr>
        <w:widowControl/>
        <w:jc w:val="left"/>
        <w:rPr>
          <w:color w:val="auto"/>
          <w:highlight w:val="none"/>
        </w:rPr>
      </w:pPr>
      <w:r>
        <w:rPr>
          <w:rStyle w:val="19"/>
          <w:rFonts w:ascii="宋体" w:hAnsi="宋体" w:cs="宋体"/>
          <w:bCs/>
          <w:color w:val="auto"/>
          <w:kern w:val="0"/>
          <w:sz w:val="24"/>
          <w:highlight w:val="none"/>
        </w:rPr>
        <w:t>7</w:t>
      </w:r>
      <w:r>
        <w:rPr>
          <w:rStyle w:val="19"/>
          <w:rFonts w:hint="eastAsia" w:ascii="宋体" w:hAnsi="宋体" w:cs="宋体"/>
          <w:bCs/>
          <w:color w:val="auto"/>
          <w:kern w:val="0"/>
          <w:sz w:val="24"/>
          <w:highlight w:val="none"/>
        </w:rPr>
        <w:t>、支付方式数据表格</w:t>
      </w:r>
    </w:p>
    <w:tbl>
      <w:tblPr>
        <w:tblStyle w:val="1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1934"/>
        <w:gridCol w:w="580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2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一）服务费按月结算，每服务完一个月，凭中标人的书面付款申请和月管理费发票，经采购人相关部门对其服务按本项目招标文件和合同约定进行审核，结合当月满意度及其他考核扣款，审核合格后支付上月相应的金额。（二）采购人授权的业务监督部门有权根据其他职能部门对中标人服务中存在的质量问题酌情扣罚质保金。（三）每月实际服务费用按实际投入人岗数进行结算，未经采购人同意，中标人不得随意增加投入人岗数。（四）采购人有权从支付款直接扣除违约金等，如支付款不足，可从履约保证金扣除或由中标人另行支付。</w:t>
            </w:r>
          </w:p>
        </w:tc>
      </w:tr>
    </w:tbl>
    <w:p>
      <w:pPr>
        <w:pStyle w:val="2"/>
        <w:widowControl/>
        <w:spacing w:line="360" w:lineRule="auto"/>
        <w:ind w:firstLine="0" w:firstLineChars="0"/>
        <w:jc w:val="left"/>
        <w:rPr>
          <w:rStyle w:val="19"/>
          <w:rFonts w:hint="default" w:ascii="宋体" w:hAnsi="宋体" w:eastAsia="宋体" w:cs="宋体"/>
          <w:bCs/>
          <w:color w:val="auto"/>
          <w:kern w:val="0"/>
          <w:sz w:val="24"/>
          <w:highlight w:val="none"/>
          <w:lang w:val="en-US" w:eastAsia="zh-CN"/>
        </w:rPr>
      </w:pPr>
      <w:r>
        <w:rPr>
          <w:rStyle w:val="19"/>
          <w:rFonts w:hint="eastAsia" w:ascii="宋体" w:hAnsi="宋体" w:cs="宋体"/>
          <w:bCs/>
          <w:color w:val="auto"/>
          <w:kern w:val="0"/>
          <w:sz w:val="24"/>
          <w:highlight w:val="none"/>
          <w:lang w:eastAsia="zh-CN"/>
        </w:rPr>
        <w:t>包</w:t>
      </w:r>
      <w:r>
        <w:rPr>
          <w:rStyle w:val="19"/>
          <w:rFonts w:hint="eastAsia" w:ascii="宋体" w:hAnsi="宋体" w:cs="宋体"/>
          <w:bCs/>
          <w:color w:val="auto"/>
          <w:kern w:val="0"/>
          <w:sz w:val="24"/>
          <w:highlight w:val="none"/>
          <w:lang w:val="en-US" w:eastAsia="zh-CN"/>
        </w:rPr>
        <w:t>3</w:t>
      </w:r>
    </w:p>
    <w:p>
      <w:pPr>
        <w:pStyle w:val="2"/>
        <w:widowControl/>
        <w:spacing w:line="360" w:lineRule="auto"/>
        <w:ind w:firstLine="0" w:firstLineChars="0"/>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1</w:t>
      </w:r>
      <w:r>
        <w:rPr>
          <w:rStyle w:val="19"/>
          <w:rFonts w:hint="eastAsia" w:ascii="宋体" w:hAnsi="宋体" w:cs="宋体"/>
          <w:bCs/>
          <w:color w:val="auto"/>
          <w:kern w:val="0"/>
          <w:sz w:val="24"/>
          <w:highlight w:val="none"/>
        </w:rPr>
        <w:t>、交付地点：</w:t>
      </w:r>
      <w:r>
        <w:rPr>
          <w:rStyle w:val="19"/>
          <w:rFonts w:hint="eastAsia" w:ascii="宋体" w:hAnsi="宋体" w:cs="宋体"/>
          <w:color w:val="auto"/>
          <w:sz w:val="24"/>
          <w:highlight w:val="none"/>
        </w:rPr>
        <w:t>福州市长乐区华山路999号</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2</w:t>
      </w:r>
      <w:r>
        <w:rPr>
          <w:rStyle w:val="19"/>
          <w:rFonts w:hint="eastAsia" w:ascii="宋体" w:hAnsi="宋体" w:cs="宋体"/>
          <w:bCs/>
          <w:color w:val="auto"/>
          <w:kern w:val="0"/>
          <w:sz w:val="24"/>
          <w:highlight w:val="none"/>
        </w:rPr>
        <w:t>、交付时间：服务期限36个月，计划服务时间为2022年</w:t>
      </w: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月-2025年</w:t>
      </w: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月</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3</w:t>
      </w:r>
      <w:r>
        <w:rPr>
          <w:rStyle w:val="19"/>
          <w:rFonts w:hint="eastAsia" w:ascii="宋体" w:hAnsi="宋体" w:cs="宋体"/>
          <w:bCs/>
          <w:color w:val="auto"/>
          <w:kern w:val="0"/>
          <w:sz w:val="24"/>
          <w:highlight w:val="none"/>
        </w:rPr>
        <w:t>、交付条件：</w:t>
      </w:r>
      <w:r>
        <w:rPr>
          <w:rStyle w:val="19"/>
          <w:rFonts w:hint="eastAsia" w:ascii="宋体" w:hAnsi="宋体" w:cs="宋体"/>
          <w:bCs/>
          <w:color w:val="auto"/>
          <w:sz w:val="24"/>
          <w:highlight w:val="none"/>
        </w:rPr>
        <w:t>按合同要求</w:t>
      </w:r>
    </w:p>
    <w:p>
      <w:pPr>
        <w:numPr>
          <w:ilvl w:val="255"/>
          <w:numId w:val="0"/>
        </w:numPr>
        <w:spacing w:line="360" w:lineRule="auto"/>
        <w:rPr>
          <w:rStyle w:val="19"/>
          <w:rFonts w:ascii="宋体" w:hAnsi="宋体" w:cs="宋体"/>
          <w:bCs/>
          <w:color w:val="auto"/>
          <w:sz w:val="24"/>
          <w:highlight w:val="none"/>
        </w:rPr>
      </w:pPr>
      <w:r>
        <w:rPr>
          <w:rStyle w:val="19"/>
          <w:rFonts w:ascii="宋体" w:hAnsi="宋体" w:cs="宋体"/>
          <w:bCs/>
          <w:color w:val="auto"/>
          <w:kern w:val="0"/>
          <w:sz w:val="24"/>
          <w:highlight w:val="none"/>
        </w:rPr>
        <w:t>4</w:t>
      </w:r>
      <w:r>
        <w:rPr>
          <w:rStyle w:val="19"/>
          <w:rFonts w:hint="eastAsia" w:ascii="宋体" w:hAnsi="宋体" w:cs="宋体"/>
          <w:bCs/>
          <w:color w:val="auto"/>
          <w:kern w:val="0"/>
          <w:sz w:val="24"/>
          <w:highlight w:val="none"/>
        </w:rPr>
        <w:t>、是否收取履约保证金：</w:t>
      </w:r>
      <w:r>
        <w:rPr>
          <w:rStyle w:val="19"/>
          <w:rFonts w:hint="eastAsia" w:ascii="宋体" w:hAnsi="宋体" w:cs="宋体"/>
          <w:bCs/>
          <w:color w:val="auto"/>
          <w:sz w:val="24"/>
          <w:highlight w:val="none"/>
        </w:rPr>
        <w:t>是。履约保证金百分比：5%。说明：</w:t>
      </w:r>
      <w:r>
        <w:rPr>
          <w:rFonts w:hint="eastAsia" w:ascii="宋体" w:hAnsi="宋体" w:cs="宋体"/>
          <w:b/>
          <w:bCs/>
          <w:color w:val="auto"/>
          <w:kern w:val="0"/>
          <w:sz w:val="24"/>
          <w:highlight w:val="none"/>
        </w:rPr>
        <w:t>中标人在签订合同前必须向采购人缴纳中标金额5%作为履约保证金，该保证金将在中标人履行完合同后以无息全额方式退还；若中标人在履约期间无故不履约或使采购人利益受损的，采购人将从中扣除相应的费用，不足以弥补损失的，再行追偿。</w:t>
      </w:r>
    </w:p>
    <w:p>
      <w:pPr>
        <w:widowControl/>
        <w:jc w:val="left"/>
        <w:rPr>
          <w:rStyle w:val="19"/>
          <w:rFonts w:ascii="宋体" w:hAnsi="宋体" w:cs="宋体"/>
          <w:bCs/>
          <w:color w:val="auto"/>
          <w:kern w:val="0"/>
          <w:sz w:val="24"/>
          <w:highlight w:val="none"/>
        </w:rPr>
      </w:pPr>
      <w:r>
        <w:rPr>
          <w:rStyle w:val="19"/>
          <w:rFonts w:ascii="宋体" w:hAnsi="宋体" w:cs="宋体"/>
          <w:bCs/>
          <w:color w:val="auto"/>
          <w:kern w:val="0"/>
          <w:sz w:val="24"/>
          <w:highlight w:val="none"/>
        </w:rPr>
        <w:t>5</w:t>
      </w:r>
      <w:r>
        <w:rPr>
          <w:rStyle w:val="19"/>
          <w:rFonts w:hint="eastAsia" w:ascii="宋体" w:hAnsi="宋体" w:cs="宋体"/>
          <w:bCs/>
          <w:color w:val="auto"/>
          <w:kern w:val="0"/>
          <w:sz w:val="24"/>
          <w:highlight w:val="none"/>
        </w:rPr>
        <w:t>、是否邀请投标人参与验收：否</w:t>
      </w:r>
    </w:p>
    <w:p>
      <w:pPr>
        <w:widowControl/>
        <w:jc w:val="left"/>
        <w:rPr>
          <w:color w:val="auto"/>
          <w:highlight w:val="none"/>
        </w:rPr>
      </w:pPr>
      <w:r>
        <w:rPr>
          <w:rStyle w:val="19"/>
          <w:rFonts w:ascii="宋体" w:hAnsi="宋体" w:cs="宋体"/>
          <w:bCs/>
          <w:color w:val="auto"/>
          <w:kern w:val="0"/>
          <w:sz w:val="24"/>
          <w:highlight w:val="none"/>
        </w:rPr>
        <w:t>6</w:t>
      </w:r>
      <w:r>
        <w:rPr>
          <w:rStyle w:val="19"/>
          <w:rFonts w:hint="eastAsia" w:ascii="宋体" w:hAnsi="宋体" w:cs="宋体"/>
          <w:bCs/>
          <w:color w:val="auto"/>
          <w:kern w:val="0"/>
          <w:sz w:val="24"/>
          <w:highlight w:val="none"/>
        </w:rPr>
        <w:t>、验收方式数据表格</w:t>
      </w:r>
    </w:p>
    <w:tbl>
      <w:tblPr>
        <w:tblStyle w:val="17"/>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1"/>
        <w:gridCol w:w="772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color w:val="auto"/>
                <w:highlight w:val="none"/>
              </w:rPr>
              <w:t>按招标文件或合同要求验收，完成合同的所有约定要求。</w:t>
            </w:r>
          </w:p>
        </w:tc>
      </w:tr>
    </w:tbl>
    <w:p>
      <w:pPr>
        <w:widowControl/>
        <w:jc w:val="left"/>
        <w:rPr>
          <w:color w:val="auto"/>
          <w:highlight w:val="none"/>
        </w:rPr>
      </w:pPr>
      <w:r>
        <w:rPr>
          <w:rStyle w:val="19"/>
          <w:rFonts w:ascii="宋体" w:hAnsi="宋体" w:cs="宋体"/>
          <w:bCs/>
          <w:color w:val="auto"/>
          <w:kern w:val="0"/>
          <w:sz w:val="24"/>
          <w:highlight w:val="none"/>
        </w:rPr>
        <w:t>7</w:t>
      </w:r>
      <w:r>
        <w:rPr>
          <w:rStyle w:val="19"/>
          <w:rFonts w:hint="eastAsia" w:ascii="宋体" w:hAnsi="宋体" w:cs="宋体"/>
          <w:bCs/>
          <w:color w:val="auto"/>
          <w:kern w:val="0"/>
          <w:sz w:val="24"/>
          <w:highlight w:val="none"/>
        </w:rPr>
        <w:t>、支付方式数据表格</w:t>
      </w:r>
    </w:p>
    <w:tbl>
      <w:tblPr>
        <w:tblStyle w:val="17"/>
        <w:tblW w:w="5008"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0" w:type="dxa"/>
          <w:left w:w="0" w:type="dxa"/>
          <w:bottom w:w="0" w:type="dxa"/>
          <w:right w:w="0" w:type="dxa"/>
        </w:tblCellMar>
      </w:tblPr>
      <w:tblGrid>
        <w:gridCol w:w="1934"/>
        <w:gridCol w:w="1934"/>
        <w:gridCol w:w="5801"/>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支付比例</w:t>
            </w:r>
            <w:r>
              <w:rPr>
                <w:rFonts w:ascii="宋体" w:hAnsi="宋体" w:cs="宋体"/>
                <w:color w:val="auto"/>
                <w:kern w:val="0"/>
                <w:sz w:val="24"/>
                <w:highlight w:val="none"/>
              </w:rPr>
              <w:t>(%)</w:t>
            </w:r>
          </w:p>
        </w:tc>
        <w:tc>
          <w:tcPr>
            <w:tcW w:w="2999" w:type="pct"/>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hint="eastAsia" w:ascii="宋体" w:hAnsi="宋体" w:cs="宋体"/>
                <w:color w:val="auto"/>
                <w:kern w:val="0"/>
                <w:sz w:val="24"/>
                <w:highlight w:val="none"/>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color w:val="auto"/>
                <w:highlight w:val="none"/>
              </w:rPr>
            </w:pPr>
            <w:r>
              <w:rPr>
                <w:rFonts w:ascii="宋体" w:hAnsi="宋体" w:cs="宋体"/>
                <w:color w:val="auto"/>
                <w:kern w:val="0"/>
                <w:sz w:val="24"/>
                <w:highlight w:val="none"/>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widowControl/>
              <w:jc w:val="left"/>
              <w:rPr>
                <w:rFonts w:ascii="宋体" w:hAnsi="宋体" w:cs="宋体"/>
                <w:color w:val="auto"/>
                <w:sz w:val="24"/>
                <w:highlight w:val="none"/>
              </w:rPr>
            </w:pPr>
            <w:r>
              <w:rPr>
                <w:rFonts w:hint="eastAsia" w:ascii="宋体" w:hAnsi="宋体" w:cs="宋体"/>
                <w:color w:val="auto"/>
                <w:sz w:val="24"/>
                <w:highlight w:val="none"/>
              </w:rPr>
              <w:t>（一）服务费按月结算，每服务完一个月，凭中标人的书面付款申请和月管理费发票，经采购人相关部门对其服务按本项目招标文件和合同约定进行审核，结合当月满意度及其他考核扣款，审核合格后支付上月相应的金额。（二）采购人授权的业务监督部门有权根据其他职能部门对中标人服务中存在的质量问题酌情扣罚质保金。（三）每月实际服务费用按实际投入人岗数进行结算，未经采购人同意，中标人不得随意增加投入人岗数。（四）采购人有权从支付款直接扣除违约金等，如支付款不足，可从履约保证金扣除或由中标人另行支付。</w:t>
            </w:r>
          </w:p>
        </w:tc>
      </w:tr>
    </w:tbl>
    <w:p>
      <w:pPr>
        <w:widowControl/>
        <w:spacing w:line="360" w:lineRule="auto"/>
        <w:jc w:val="left"/>
        <w:outlineLvl w:val="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lang w:eastAsia="zh-CN"/>
        </w:rPr>
        <w:t>采购包</w:t>
      </w:r>
      <w:r>
        <w:rPr>
          <w:rFonts w:hint="eastAsia" w:ascii="宋体" w:hAnsi="宋体" w:cs="宋体"/>
          <w:b/>
          <w:color w:val="auto"/>
          <w:sz w:val="24"/>
          <w:highlight w:val="none"/>
          <w:lang w:val="en-US" w:eastAsia="zh-CN"/>
        </w:rPr>
        <w:t>1商务条件</w:t>
      </w:r>
    </w:p>
    <w:p>
      <w:pPr>
        <w:widowControl/>
        <w:spacing w:line="360" w:lineRule="auto"/>
        <w:jc w:val="left"/>
        <w:outlineLvl w:val="0"/>
        <w:rPr>
          <w:rFonts w:ascii="宋体" w:hAnsi="宋体" w:cs="宋体"/>
          <w:b/>
          <w:color w:val="auto"/>
          <w:sz w:val="24"/>
          <w:highlight w:val="none"/>
        </w:rPr>
      </w:pPr>
      <w:r>
        <w:rPr>
          <w:rFonts w:hint="eastAsia" w:ascii="宋体" w:hAnsi="宋体" w:cs="宋体"/>
          <w:b/>
          <w:color w:val="auto"/>
          <w:sz w:val="24"/>
          <w:highlight w:val="none"/>
        </w:rPr>
        <w:t>8、投标及中标相关要求</w:t>
      </w:r>
    </w:p>
    <w:p>
      <w:pPr>
        <w:widowControl/>
        <w:spacing w:line="360" w:lineRule="auto"/>
        <w:ind w:firstLine="482" w:firstLineChars="200"/>
        <w:jc w:val="left"/>
        <w:outlineLvl w:val="1"/>
        <w:rPr>
          <w:rFonts w:ascii="宋体" w:hAnsi="宋体" w:cs="宋体"/>
          <w:color w:val="auto"/>
          <w:sz w:val="24"/>
          <w:highlight w:val="none"/>
        </w:rPr>
      </w:pPr>
      <w:r>
        <w:rPr>
          <w:rFonts w:hint="eastAsia" w:ascii="宋体" w:hAnsi="宋体" w:cs="宋体"/>
          <w:b/>
          <w:bCs/>
          <w:color w:val="auto"/>
          <w:sz w:val="24"/>
          <w:highlight w:val="none"/>
        </w:rPr>
        <w:t>（一）投标相关要求</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1、本招标文件中所发生的</w:t>
      </w:r>
      <w:r>
        <w:rPr>
          <w:rFonts w:hint="eastAsia" w:ascii="宋体" w:hAnsi="宋体" w:cs="宋体"/>
          <w:color w:val="auto"/>
          <w:sz w:val="24"/>
          <w:highlight w:val="none"/>
        </w:rPr>
        <w:t>工费、材料费（含物表消毒剂、各类清洁剂等）、工具费等</w:t>
      </w:r>
      <w:r>
        <w:rPr>
          <w:rFonts w:hint="eastAsia" w:ascii="宋体" w:hAnsi="宋体" w:cs="宋体"/>
          <w:color w:val="auto"/>
          <w:kern w:val="0"/>
          <w:sz w:val="24"/>
          <w:highlight w:val="none"/>
          <w:shd w:val="clear" w:color="auto" w:fill="FFFFFF"/>
        </w:rPr>
        <w:t>一切费用均应包含在投标报价中（招标文件有特殊规定的除外）。</w:t>
      </w:r>
      <w:r>
        <w:rPr>
          <w:rFonts w:hint="eastAsia" w:ascii="宋体" w:hAnsi="宋体" w:cs="宋体"/>
          <w:b/>
          <w:bCs/>
          <w:color w:val="auto"/>
          <w:sz w:val="24"/>
          <w:highlight w:val="none"/>
        </w:rPr>
        <w:t>因投标人的投标报价错误造成的一切后果由投标人承担</w:t>
      </w:r>
      <w:r>
        <w:rPr>
          <w:rFonts w:hint="eastAsia" w:ascii="宋体" w:hAnsi="宋体" w:cs="宋体"/>
          <w:color w:val="auto"/>
          <w:kern w:val="0"/>
          <w:sz w:val="24"/>
          <w:highlight w:val="none"/>
          <w:shd w:val="clear" w:color="auto" w:fill="FFFFFF"/>
        </w:rPr>
        <w:t>。</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保洁清洁、绿化养护等相关所有费用）、培训费、工具、设备购置及维护费用、服装与装具费、离职补偿费、管理费、营业利润、应缴的税费、采购人重大或者临时性活动服务费用，以及服务项目中明确与采购服务相关的所有费用等。</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2、</w:t>
      </w:r>
      <w:r>
        <w:rPr>
          <w:rFonts w:hint="eastAsia" w:ascii="宋体" w:hAnsi="宋体" w:cs="宋体"/>
          <w:color w:val="auto"/>
          <w:sz w:val="24"/>
          <w:highlight w:val="none"/>
        </w:rPr>
        <w:t>为确保采购人利益，本招标文件中所发生的一切费用均应包含在投标报价中，投标人报价中人工成本的比例应不得低于70%，投入项目运营的物料、工具、设备等费用不得低于5%。</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3、投标人从事本项目的资格必须得到有关行政主管部门的许可，</w:t>
      </w:r>
      <w:r>
        <w:rPr>
          <w:rFonts w:hint="eastAsia" w:ascii="宋体" w:hAnsi="宋体" w:cs="宋体"/>
          <w:color w:val="auto"/>
          <w:sz w:val="24"/>
          <w:highlight w:val="none"/>
        </w:rPr>
        <w:t>从业人员如需持证上岗的必须具备相应的资格证书。</w:t>
      </w:r>
    </w:p>
    <w:p>
      <w:pPr>
        <w:spacing w:line="360" w:lineRule="auto"/>
        <w:ind w:firstLine="480" w:firstLineChars="200"/>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4、本项目中服务过程中所需的垃圾袋、垃圾容器、锐器盒由采购人提供。</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5、投标人可自行到医院进行勘查测量，无论是否勘查，均为默认知晓本项目的全部情况。现场勘查联系人：黄工，联系方式：0591－88711089。</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6、投标人测量的工时数需满足采购人一期及二期完全开放的配置标准，实际配置人数以临床需求为准。</w:t>
      </w:r>
    </w:p>
    <w:p>
      <w:pPr>
        <w:pStyle w:val="9"/>
        <w:spacing w:line="360" w:lineRule="auto"/>
        <w:ind w:firstLine="480" w:firstLineChars="200"/>
        <w:rPr>
          <w:rFonts w:ascii="宋体" w:hAnsi="宋体"/>
          <w:color w:val="auto"/>
          <w:highlight w:val="none"/>
        </w:rPr>
      </w:pPr>
      <w:r>
        <w:rPr>
          <w:rFonts w:hint="eastAsia" w:ascii="宋体" w:hAnsi="宋体"/>
          <w:color w:val="auto"/>
          <w:highlight w:val="none"/>
        </w:rPr>
        <w:t>7、本项目标准工时数按照周工时40h计算，节假日不做区分。</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8、投标人必须响应采购人的服务要求及考核要求。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9、投标人的总报价中应包含采购人未使用区域的开荒费用，具体支付以实际发生为准。需开荒总面积约100000平方米，其中PVC地面打蜡面积约70000平方米，其他面积为30000平方米。</w:t>
      </w:r>
      <w:bookmarkStart w:id="2" w:name="_Hlk103070453"/>
      <w:r>
        <w:rPr>
          <w:rFonts w:ascii="宋体" w:hAnsi="宋体" w:cs="宋体"/>
          <w:color w:val="auto"/>
          <w:sz w:val="24"/>
          <w:highlight w:val="none"/>
        </w:rPr>
        <w:t>PVC地面的开荒保洁</w:t>
      </w:r>
      <w:r>
        <w:rPr>
          <w:rFonts w:hint="eastAsia" w:ascii="宋体" w:hAnsi="宋体" w:cs="宋体"/>
          <w:color w:val="auto"/>
          <w:sz w:val="24"/>
          <w:highlight w:val="none"/>
        </w:rPr>
        <w:t>（含高空、玻璃清洁）</w:t>
      </w:r>
      <w:r>
        <w:rPr>
          <w:rFonts w:ascii="宋体" w:hAnsi="宋体" w:cs="宋体"/>
          <w:color w:val="auto"/>
          <w:sz w:val="24"/>
          <w:highlight w:val="none"/>
        </w:rPr>
        <w:t>加打蜡</w:t>
      </w:r>
      <w:r>
        <w:rPr>
          <w:rFonts w:hint="eastAsia" w:ascii="宋体" w:hAnsi="宋体" w:cs="宋体"/>
          <w:color w:val="auto"/>
          <w:sz w:val="24"/>
          <w:highlight w:val="none"/>
        </w:rPr>
        <w:t>不高于</w:t>
      </w:r>
      <w:r>
        <w:rPr>
          <w:rFonts w:ascii="宋体" w:hAnsi="宋体" w:cs="宋体"/>
          <w:color w:val="auto"/>
          <w:sz w:val="24"/>
          <w:highlight w:val="none"/>
        </w:rPr>
        <w:t>13元/平方米，其他非PVC材质的区域开荒保洁（</w:t>
      </w:r>
      <w:r>
        <w:rPr>
          <w:rFonts w:hint="eastAsia" w:ascii="宋体" w:hAnsi="宋体" w:cs="宋体"/>
          <w:color w:val="auto"/>
          <w:sz w:val="24"/>
          <w:highlight w:val="none"/>
        </w:rPr>
        <w:t>含</w:t>
      </w:r>
      <w:r>
        <w:rPr>
          <w:rFonts w:ascii="宋体" w:hAnsi="宋体" w:cs="宋体"/>
          <w:color w:val="auto"/>
          <w:sz w:val="24"/>
          <w:highlight w:val="none"/>
        </w:rPr>
        <w:t>高空、玻璃清洁）</w:t>
      </w:r>
      <w:r>
        <w:rPr>
          <w:rFonts w:hint="eastAsia" w:ascii="宋体" w:hAnsi="宋体" w:cs="宋体"/>
          <w:color w:val="auto"/>
          <w:sz w:val="24"/>
          <w:highlight w:val="none"/>
        </w:rPr>
        <w:t>不高于</w:t>
      </w:r>
      <w:r>
        <w:rPr>
          <w:rFonts w:ascii="宋体" w:hAnsi="宋体" w:cs="宋体"/>
          <w:color w:val="auto"/>
          <w:sz w:val="24"/>
          <w:highlight w:val="none"/>
        </w:rPr>
        <w:t>5元/平方米</w:t>
      </w:r>
      <w:r>
        <w:rPr>
          <w:rFonts w:hint="eastAsia" w:ascii="宋体" w:hAnsi="宋体" w:cs="宋体"/>
          <w:color w:val="auto"/>
          <w:sz w:val="24"/>
          <w:highlight w:val="none"/>
        </w:rPr>
        <w:t>。开荒面积按照地面投影面积计算。</w:t>
      </w:r>
      <w:bookmarkEnd w:id="2"/>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w:t>
      </w:r>
      <w:r>
        <w:rPr>
          <w:rFonts w:hint="eastAsia" w:ascii="宋体" w:hAnsi="宋体" w:cs="宋体"/>
          <w:color w:val="auto"/>
          <w:kern w:val="0"/>
          <w:sz w:val="24"/>
          <w:highlight w:val="none"/>
          <w:shd w:val="clear" w:color="auto" w:fill="FFFFFF"/>
        </w:rPr>
        <w:t>因采购人的项目使用需求，投标人在进行项目人岗数投入量测算时，第一年需不少于260人，第二年需不少于330人，第三年需不少于330人，实际投入量按照采购人具体使用需求计算。</w:t>
      </w:r>
    </w:p>
    <w:p>
      <w:pPr>
        <w:widowControl/>
        <w:spacing w:line="360" w:lineRule="auto"/>
        <w:ind w:firstLine="482" w:firstLineChars="200"/>
        <w:jc w:val="left"/>
        <w:outlineLvl w:val="1"/>
        <w:rPr>
          <w:rFonts w:ascii="宋体" w:hAnsi="宋体" w:cs="宋体"/>
          <w:b/>
          <w:bCs/>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（二）中标相关要求</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1、本项目不允许中标人以任何名义和理由进行转包，如有发现，采购人有权单方终止合同。</w:t>
      </w:r>
      <w:r>
        <w:rPr>
          <w:rFonts w:hint="eastAsia" w:ascii="宋体" w:hAnsi="宋体" w:cs="宋体"/>
          <w:color w:val="auto"/>
          <w:kern w:val="0"/>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本次承包年限到期结束后，采购人有权通过公开的采购程序进行第二轮经营承包权的招投标活动。在未完成招标活动前，中标人有义务在本次承包年限到期结束后继续延期为采购人服务，直至新中标人到位为止。</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3、采购人与中标人服务人员不发生任何劳动和雇佣关系，所有服务人员由中标人自行管理，并按法律法规和地方政府的规定支付服务人员的工资、福利、保险、奖金、加班费等一切费用。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4、中标人必须承诺对本项目实施6S后勤管理服务（整理（SEIRI）整顿（SEITON）规范（Standard）清洁（SEIKETSU）素养（SHITSUKE）安全（SECURITY）），并且按照采购人的要求执行，</w:t>
      </w:r>
      <w:r>
        <w:rPr>
          <w:rFonts w:hint="eastAsia" w:ascii="宋体" w:hAnsi="宋体" w:cs="宋体"/>
          <w:b/>
          <w:bCs/>
          <w:color w:val="auto"/>
          <w:sz w:val="24"/>
          <w:highlight w:val="none"/>
        </w:rPr>
        <w:t>该项要求中标人须提供承诺函。</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清洁用品及材料；浓度需符合采购人的要求。</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6、如因中标人工作人员过错造成仪器损坏，一经查实，中标人应赔偿采购人损失。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7、若以上的场地及服务有遗漏，均以采购人实际服务要求为准。若采购人新增楼宇或区域需提供服务，双方协商签订补充协议后提供服务。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采购人为中标人提供服务所必须的预留场地(包含水电)，内部设备的采购及安装由中标人自行负责。中标人需因地制宜，对场地进行合理规划利用以满足使用需求，如需对场地进行改造(隔断、隔层，包含但不限于以上)，经采购人审核同意后由中标人自行负责施工(包含费用)。</w:t>
      </w:r>
      <w:bookmarkStart w:id="3" w:name="_Hlk103071477"/>
      <w:r>
        <w:rPr>
          <w:rFonts w:hint="eastAsia" w:ascii="宋体" w:hAnsi="宋体" w:cs="宋体"/>
          <w:color w:val="auto"/>
          <w:sz w:val="24"/>
          <w:highlight w:val="none"/>
        </w:rPr>
        <w:t>场地的保洁由中标人自行负责。</w:t>
      </w:r>
      <w:bookmarkEnd w:id="3"/>
    </w:p>
    <w:p>
      <w:pPr>
        <w:widowControl/>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中标人对于项目主管、领班等管理人员必须采取绩效考核制度，每月的绩效考核与所负责区域的服务质量（满意度，投诉率，科室三级巡查结果，隐患自主排查数量）挂钩，每月的绩效考核情况需上报采购人业务监管部门。连续三个月绩效倒数后两位的管理人员予以调离管理岗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10、完成采购人临时要求的其他保障工作，如遇到活动或检查时要完成突击任务。</w:t>
      </w:r>
    </w:p>
    <w:p>
      <w:pPr>
        <w:spacing w:line="360" w:lineRule="auto"/>
        <w:ind w:firstLine="480"/>
        <w:rPr>
          <w:rFonts w:ascii="宋体" w:hAnsi="宋体" w:cs="宋体"/>
          <w:color w:val="auto"/>
          <w:sz w:val="24"/>
          <w:highlight w:val="none"/>
        </w:rPr>
      </w:pPr>
      <w:r>
        <w:rPr>
          <w:rFonts w:ascii="宋体" w:hAnsi="宋体" w:cs="宋体"/>
          <w:color w:val="auto"/>
          <w:sz w:val="24"/>
          <w:highlight w:val="none"/>
        </w:rPr>
        <w:t>11</w:t>
      </w:r>
      <w:r>
        <w:rPr>
          <w:rFonts w:hint="eastAsia" w:ascii="宋体" w:hAnsi="宋体" w:cs="宋体"/>
          <w:color w:val="auto"/>
          <w:sz w:val="24"/>
          <w:highlight w:val="none"/>
        </w:rPr>
        <w:t>、如采购人与中标人签订的合同到期后新一轮招标结果未确定，则合同有效期自动延续至新一轮招标结果确定、采购人与新一轮中标人签订协议生效之日为止。</w:t>
      </w:r>
    </w:p>
    <w:p>
      <w:pPr>
        <w:pStyle w:val="2"/>
        <w:numPr>
          <w:ilvl w:val="255"/>
          <w:numId w:val="0"/>
        </w:numPr>
        <w:spacing w:line="360" w:lineRule="auto"/>
        <w:ind w:left="480"/>
        <w:outlineLvl w:val="1"/>
        <w:rPr>
          <w:rFonts w:ascii="宋体" w:hAnsi="宋体" w:cs="宋体"/>
          <w:b/>
          <w:bCs/>
          <w:color w:val="auto"/>
          <w:sz w:val="24"/>
          <w:highlight w:val="none"/>
        </w:rPr>
      </w:pPr>
      <w:r>
        <w:rPr>
          <w:rFonts w:hint="eastAsia" w:ascii="宋体" w:hAnsi="宋体" w:cs="宋体"/>
          <w:b/>
          <w:bCs/>
          <w:color w:val="auto"/>
          <w:sz w:val="24"/>
          <w:highlight w:val="none"/>
        </w:rPr>
        <w:t>（三）月度考核</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授权的业务监督部门每月对中标人的服务质量进行考核。月度考核满分为100分，业务监督部门满意度占30分，实际使用科室满意度占70分（回收率&lt;80%时，每少一份，按50分/份计入统计），合计满意度考核分数低于90分的，每分扣罚</w:t>
      </w:r>
      <w:r>
        <w:rPr>
          <w:rFonts w:ascii="宋体" w:hAnsi="宋体" w:cs="宋体"/>
          <w:color w:val="auto"/>
          <w:sz w:val="24"/>
          <w:highlight w:val="none"/>
        </w:rPr>
        <w:t>1000元</w:t>
      </w:r>
      <w:r>
        <w:rPr>
          <w:rFonts w:hint="eastAsia" w:ascii="宋体" w:hAnsi="宋体" w:cs="宋体"/>
          <w:color w:val="auto"/>
          <w:sz w:val="24"/>
          <w:highlight w:val="none"/>
        </w:rPr>
        <w:t>。</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2、遇采购人使用部门书面投诉的，经核查属实，每次扣罚600元。中标人在服务中出现重大质量过错，采购人有权在每月的服务费中酌情扣罚。遇第三方书面表扬员工的情况，采购人每次奖励中标人600元。</w:t>
      </w:r>
    </w:p>
    <w:p>
      <w:pPr>
        <w:pStyle w:val="2"/>
        <w:numPr>
          <w:ilvl w:val="255"/>
          <w:numId w:val="0"/>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3、对中标人服务连续三个月质量考评评分在 70分以下且满意度在70%以下，采购人有权利单方终止合同而无需承担任何责任。</w:t>
      </w:r>
    </w:p>
    <w:p>
      <w:pPr>
        <w:pStyle w:val="2"/>
        <w:spacing w:line="360" w:lineRule="auto"/>
        <w:ind w:firstLine="480"/>
        <w:rPr>
          <w:rFonts w:ascii="宋体" w:hAnsi="宋体" w:cs="宋体"/>
          <w:color w:val="auto"/>
          <w:sz w:val="24"/>
          <w:highlight w:val="none"/>
          <w:shd w:val="clear" w:color="auto" w:fill="FFFFFF"/>
        </w:rPr>
      </w:pPr>
      <w:r>
        <w:rPr>
          <w:rFonts w:hint="eastAsia" w:ascii="宋体" w:hAnsi="宋体" w:cs="宋体"/>
          <w:color w:val="auto"/>
          <w:sz w:val="24"/>
          <w:highlight w:val="none"/>
          <w:shd w:val="clear" w:color="auto" w:fill="FFFFFF"/>
        </w:rPr>
        <w:t xml:space="preserve">4、每月考核扣款、书面投诉扣罚、表扬奖励等费用均在当月服务费中进行抵扣或增加，中标人应根据采购人的要求开具相应金额的服务费增值税普通发票。 </w:t>
      </w:r>
    </w:p>
    <w:p>
      <w:pPr>
        <w:pStyle w:val="2"/>
        <w:spacing w:line="360" w:lineRule="auto"/>
        <w:ind w:firstLine="0" w:firstLineChars="0"/>
        <w:rPr>
          <w:rFonts w:hint="default" w:ascii="宋体" w:hAnsi="宋体" w:eastAsia="宋体" w:cs="宋体"/>
          <w:b/>
          <w:bCs/>
          <w:color w:val="auto"/>
          <w:sz w:val="24"/>
          <w:highlight w:val="none"/>
          <w:shd w:val="clear" w:color="auto" w:fill="FFFFFF"/>
          <w:lang w:val="en-US" w:eastAsia="zh-CN"/>
        </w:rPr>
      </w:pPr>
      <w:r>
        <w:rPr>
          <w:rFonts w:hint="eastAsia" w:ascii="宋体" w:hAnsi="宋体" w:cs="宋体"/>
          <w:b/>
          <w:bCs/>
          <w:color w:val="auto"/>
          <w:sz w:val="24"/>
          <w:highlight w:val="none"/>
          <w:shd w:val="clear" w:color="auto" w:fill="FFFFFF"/>
          <w:lang w:eastAsia="zh-CN"/>
        </w:rPr>
        <w:t>采购包</w:t>
      </w:r>
      <w:r>
        <w:rPr>
          <w:rFonts w:hint="eastAsia" w:ascii="宋体" w:hAnsi="宋体" w:cs="宋体"/>
          <w:b/>
          <w:bCs/>
          <w:color w:val="auto"/>
          <w:sz w:val="24"/>
          <w:highlight w:val="none"/>
          <w:shd w:val="clear" w:color="auto" w:fill="FFFFFF"/>
          <w:lang w:val="en-US" w:eastAsia="zh-CN"/>
        </w:rPr>
        <w:t>2商务条件</w:t>
      </w:r>
    </w:p>
    <w:p>
      <w:pPr>
        <w:pStyle w:val="2"/>
        <w:spacing w:line="360" w:lineRule="auto"/>
        <w:ind w:firstLine="482"/>
        <w:outlineLvl w:val="0"/>
        <w:rPr>
          <w:rFonts w:ascii="宋体" w:hAnsi="宋体" w:cs="宋体"/>
          <w:b/>
          <w:bCs/>
          <w:color w:val="auto"/>
          <w:sz w:val="24"/>
          <w:highlight w:val="none"/>
        </w:rPr>
      </w:pPr>
      <w:r>
        <w:rPr>
          <w:rFonts w:hint="eastAsia" w:ascii="宋体" w:hAnsi="宋体" w:cs="宋体"/>
          <w:b/>
          <w:bCs/>
          <w:color w:val="auto"/>
          <w:sz w:val="24"/>
          <w:highlight w:val="none"/>
        </w:rPr>
        <w:t>8、投标及中标相关要求</w:t>
      </w:r>
    </w:p>
    <w:p>
      <w:pPr>
        <w:pStyle w:val="2"/>
        <w:spacing w:line="360" w:lineRule="auto"/>
        <w:ind w:firstLine="482"/>
        <w:outlineLvl w:val="1"/>
        <w:rPr>
          <w:rFonts w:ascii="宋体" w:hAnsi="宋体" w:cs="宋体"/>
          <w:b/>
          <w:bCs/>
          <w:color w:val="auto"/>
          <w:sz w:val="24"/>
          <w:highlight w:val="none"/>
        </w:rPr>
      </w:pPr>
      <w:r>
        <w:rPr>
          <w:rFonts w:hint="eastAsia" w:ascii="宋体" w:hAnsi="宋体" w:cs="宋体"/>
          <w:b/>
          <w:bCs/>
          <w:color w:val="auto"/>
          <w:sz w:val="24"/>
          <w:highlight w:val="none"/>
        </w:rPr>
        <w:t>（一）投标相关要求</w:t>
      </w:r>
    </w:p>
    <w:p>
      <w:pPr>
        <w:pStyle w:val="2"/>
        <w:widowControl/>
        <w:spacing w:line="360" w:lineRule="auto"/>
        <w:ind w:firstLine="48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1、本招标文件中所发生的一切费用均应包含在投标报价中（招标文件有特殊规定的除外），</w:t>
      </w:r>
      <w:r>
        <w:rPr>
          <w:rFonts w:hint="eastAsia" w:ascii="宋体" w:hAnsi="宋体" w:cs="宋体"/>
          <w:b/>
          <w:bCs/>
          <w:color w:val="auto"/>
          <w:sz w:val="24"/>
          <w:highlight w:val="none"/>
        </w:rPr>
        <w:t>因投标人的投标报价错误造成的一切后果由投标人承担</w:t>
      </w:r>
      <w:r>
        <w:rPr>
          <w:rFonts w:hint="eastAsia" w:ascii="宋体" w:hAnsi="宋体" w:cs="宋体"/>
          <w:color w:val="auto"/>
          <w:kern w:val="0"/>
          <w:sz w:val="24"/>
          <w:highlight w:val="none"/>
          <w:shd w:val="clear" w:color="auto" w:fill="FFFFFF"/>
        </w:rPr>
        <w:t>。</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采购服务相关的所有费用等。</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shd w:val="clear" w:color="auto" w:fill="FFFFFF"/>
        </w:rPr>
        <w:t>2、</w:t>
      </w:r>
      <w:r>
        <w:rPr>
          <w:rFonts w:hint="eastAsia" w:ascii="宋体" w:hAnsi="宋体" w:cs="宋体"/>
          <w:color w:val="auto"/>
          <w:sz w:val="24"/>
          <w:highlight w:val="none"/>
        </w:rPr>
        <w:t>为确保采购人利益，本招标文件中所发生的一切费用均应包含在投标报价中，投标人报价中人工成本的比例应不得低于70%，投入项目运营的物料、工具、设备等费用不得低于5%。</w:t>
      </w:r>
    </w:p>
    <w:p>
      <w:pPr>
        <w:widowControl/>
        <w:ind w:firstLine="480" w:firstLineChars="200"/>
        <w:jc w:val="left"/>
        <w:rPr>
          <w:rFonts w:ascii="宋体" w:hAnsi="宋体"/>
          <w:color w:val="auto"/>
          <w:highlight w:val="none"/>
        </w:rPr>
      </w:pPr>
      <w:r>
        <w:rPr>
          <w:rFonts w:hint="eastAsia" w:ascii="宋体" w:hAnsi="宋体" w:cs="宋体"/>
          <w:color w:val="auto"/>
          <w:kern w:val="0"/>
          <w:sz w:val="24"/>
          <w:highlight w:val="none"/>
          <w:shd w:val="clear" w:color="auto" w:fill="FFFFFF"/>
        </w:rPr>
        <w:t>3、投标人从事本项目的资格必须得到有关行政主管部门的许可，</w:t>
      </w:r>
      <w:r>
        <w:rPr>
          <w:rFonts w:hint="eastAsia" w:ascii="宋体" w:hAnsi="宋体" w:cs="宋体"/>
          <w:color w:val="auto"/>
          <w:sz w:val="24"/>
          <w:highlight w:val="none"/>
        </w:rPr>
        <w:t>从业人员如需持证上岗的必须具备相应的资格证书。</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ascii="宋体" w:hAnsi="宋体" w:cs="宋体"/>
          <w:color w:val="auto"/>
          <w:kern w:val="0"/>
          <w:sz w:val="24"/>
          <w:highlight w:val="none"/>
          <w:shd w:val="clear" w:color="auto" w:fill="FFFFFF"/>
        </w:rPr>
        <w:t>4</w:t>
      </w:r>
      <w:r>
        <w:rPr>
          <w:rFonts w:hint="eastAsia" w:ascii="宋体" w:hAnsi="宋体" w:cs="宋体"/>
          <w:color w:val="auto"/>
          <w:kern w:val="0"/>
          <w:sz w:val="24"/>
          <w:highlight w:val="none"/>
          <w:shd w:val="clear" w:color="auto" w:fill="FFFFFF"/>
        </w:rPr>
        <w:t>、投标人承诺中标后有完整应急冲突等配合方案(含医闹，台风，治安、盗窃等)，并且需要配合保安以及当地公安机关。</w:t>
      </w:r>
      <w:r>
        <w:rPr>
          <w:rFonts w:hint="eastAsia" w:ascii="宋体" w:hAnsi="宋体" w:cs="宋体"/>
          <w:b/>
          <w:bCs/>
          <w:color w:val="auto"/>
          <w:kern w:val="0"/>
          <w:sz w:val="24"/>
          <w:highlight w:val="none"/>
          <w:shd w:val="clear" w:color="auto" w:fill="FFFFFF"/>
        </w:rPr>
        <w:t>该项要求中标人须提供承诺函。</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ascii="宋体" w:hAnsi="宋体" w:cs="宋体"/>
          <w:color w:val="auto"/>
          <w:kern w:val="0"/>
          <w:sz w:val="24"/>
          <w:highlight w:val="none"/>
          <w:shd w:val="clear" w:color="auto" w:fill="FFFFFF"/>
        </w:rPr>
        <w:t>5</w:t>
      </w:r>
      <w:r>
        <w:rPr>
          <w:rFonts w:hint="eastAsia" w:ascii="宋体" w:hAnsi="宋体" w:cs="宋体"/>
          <w:color w:val="auto"/>
          <w:kern w:val="0"/>
          <w:sz w:val="24"/>
          <w:highlight w:val="none"/>
          <w:shd w:val="clear" w:color="auto" w:fill="FFFFFF"/>
        </w:rPr>
        <w:t>、</w:t>
      </w:r>
      <w:r>
        <w:rPr>
          <w:rFonts w:hint="eastAsia" w:ascii="宋体" w:hAnsi="宋体" w:cs="宋体"/>
          <w:color w:val="auto"/>
          <w:sz w:val="24"/>
          <w:highlight w:val="none"/>
        </w:rPr>
        <w:t>投标人可自行到医院进行勘查测量，无论是否勘查，均为默认知晓本项目的全部情况。现场勘查联系人：</w:t>
      </w:r>
      <w:r>
        <w:rPr>
          <w:rFonts w:ascii="宋体" w:hAnsi="宋体" w:cs="宋体"/>
          <w:color w:val="auto"/>
          <w:sz w:val="24"/>
          <w:highlight w:val="none"/>
        </w:rPr>
        <w:t>江</w:t>
      </w:r>
      <w:r>
        <w:rPr>
          <w:rFonts w:hint="eastAsia" w:ascii="宋体" w:hAnsi="宋体" w:cs="宋体"/>
          <w:color w:val="auto"/>
          <w:sz w:val="24"/>
          <w:highlight w:val="none"/>
        </w:rPr>
        <w:t>工，联系方式：0591－88711089。</w:t>
      </w:r>
    </w:p>
    <w:p>
      <w:pPr>
        <w:widowControl/>
        <w:spacing w:line="360" w:lineRule="auto"/>
        <w:ind w:firstLine="480" w:firstLineChars="200"/>
        <w:jc w:val="left"/>
        <w:rPr>
          <w:rFonts w:ascii="宋体" w:hAnsi="宋体" w:cs="宋体"/>
          <w:color w:val="auto"/>
          <w:sz w:val="24"/>
          <w:highlight w:val="none"/>
        </w:rPr>
      </w:pPr>
      <w:r>
        <w:rPr>
          <w:rFonts w:ascii="宋体" w:hAnsi="宋体" w:cs="宋体"/>
          <w:color w:val="auto"/>
          <w:kern w:val="0"/>
          <w:sz w:val="24"/>
          <w:highlight w:val="none"/>
          <w:shd w:val="clear" w:color="auto" w:fill="FFFFFF"/>
        </w:rPr>
        <w:t>6</w:t>
      </w:r>
      <w:r>
        <w:rPr>
          <w:rFonts w:hint="eastAsia" w:ascii="宋体" w:hAnsi="宋体" w:cs="宋体"/>
          <w:color w:val="auto"/>
          <w:kern w:val="0"/>
          <w:sz w:val="24"/>
          <w:highlight w:val="none"/>
          <w:shd w:val="clear" w:color="auto" w:fill="FFFFFF"/>
        </w:rPr>
        <w:t>、本项目标准工时数按照周工时40h计算，节假日不</w:t>
      </w:r>
      <w:r>
        <w:rPr>
          <w:rFonts w:hint="eastAsia" w:ascii="宋体" w:hAnsi="宋体" w:cs="宋体"/>
          <w:color w:val="auto"/>
          <w:sz w:val="24"/>
          <w:highlight w:val="none"/>
        </w:rPr>
        <w:t>做区分。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、投标人测量的工时数需满足一期及二期完全开放的配置标准，实际配置人数以临床需求为准。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、投标人必须响应采购人的服务要求及考核要求。</w:t>
      </w:r>
    </w:p>
    <w:p>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kern w:val="0"/>
          <w:sz w:val="24"/>
          <w:highlight w:val="none"/>
          <w:shd w:val="clear" w:color="auto" w:fill="FFFFFF"/>
        </w:rPr>
        <w:t>、因采购人的项目使用需求，投标人在进行项目人岗数投入量测算时，第一年需不少于121人，第二年需不少于183人，第三年需不少于183人，实际投入量按照采购人具体使用需求计算。</w:t>
      </w:r>
    </w:p>
    <w:p>
      <w:pPr>
        <w:pStyle w:val="9"/>
        <w:spacing w:line="360" w:lineRule="auto"/>
        <w:ind w:firstLine="482" w:firstLineChars="200"/>
        <w:outlineLvl w:val="1"/>
        <w:rPr>
          <w:b/>
          <w:bCs/>
          <w:color w:val="auto"/>
          <w:kern w:val="0"/>
          <w:highlight w:val="none"/>
        </w:rPr>
      </w:pPr>
      <w:r>
        <w:rPr>
          <w:rFonts w:hint="eastAsia" w:ascii="宋体" w:hAnsi="宋体"/>
          <w:b/>
          <w:bCs/>
          <w:color w:val="auto"/>
          <w:kern w:val="0"/>
          <w:highlight w:val="none"/>
          <w:shd w:val="clear" w:color="auto" w:fill="FFFFFF"/>
        </w:rPr>
        <w:t>（二）中标相关要求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1、本次承包年限到期结束后，院方有权通过公开的采购程序进行第二轮经</w:t>
      </w:r>
      <w:r>
        <w:rPr>
          <w:rFonts w:hint="eastAsia" w:ascii="宋体" w:hAnsi="宋体" w:cs="宋体"/>
          <w:color w:val="auto"/>
          <w:sz w:val="24"/>
          <w:highlight w:val="none"/>
        </w:rPr>
        <w:t>营承包权的招投标活动。在未完成招标活动前，中标人有义务在本次承包年限到期结束后继续延期为院方服务，直至新中标人到位为止。</w:t>
      </w:r>
    </w:p>
    <w:p>
      <w:pPr>
        <w:widowControl/>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2、采购人为中标人提供服务所必须的预留场地(包含水电)，内部设备由中标人自行负责。</w:t>
      </w:r>
      <w:r>
        <w:rPr>
          <w:rFonts w:ascii="宋体" w:hAnsi="宋体" w:cs="宋体"/>
          <w:color w:val="auto"/>
          <w:sz w:val="24"/>
          <w:highlight w:val="none"/>
        </w:rPr>
        <w:t>中标人需</w:t>
      </w:r>
      <w:r>
        <w:rPr>
          <w:rFonts w:hint="eastAsia" w:ascii="宋体" w:hAnsi="宋体" w:cs="宋体"/>
          <w:color w:val="auto"/>
          <w:sz w:val="24"/>
          <w:highlight w:val="none"/>
        </w:rPr>
        <w:t>免费</w:t>
      </w:r>
      <w:r>
        <w:rPr>
          <w:rFonts w:ascii="宋体" w:hAnsi="宋体" w:cs="宋体"/>
          <w:color w:val="auto"/>
          <w:sz w:val="24"/>
          <w:highlight w:val="none"/>
        </w:rPr>
        <w:t>对调度中心的内部整体装修进行升级改造</w:t>
      </w:r>
      <w:r>
        <w:rPr>
          <w:rFonts w:hint="eastAsia" w:ascii="宋体" w:hAnsi="宋体" w:cs="宋体"/>
          <w:color w:val="auto"/>
          <w:sz w:val="24"/>
          <w:highlight w:val="none"/>
        </w:rPr>
        <w:t>，因地制宜，对场地进行合理规划利用以满足使用需求，如需对场地进行改造(隔断、隔层，包含但不限于以上)</w:t>
      </w:r>
      <w:r>
        <w:rPr>
          <w:rFonts w:ascii="宋体" w:hAnsi="宋体" w:cs="宋体"/>
          <w:color w:val="auto"/>
          <w:sz w:val="24"/>
          <w:highlight w:val="none"/>
        </w:rPr>
        <w:t>，最终装修方案需经采购人审核同意后方可实施，装修施工产生的所有费用由中标人自行负责。</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3、中标人必须</w:t>
      </w:r>
      <w:r>
        <w:rPr>
          <w:rFonts w:ascii="宋体" w:hAnsi="宋体" w:cs="宋体"/>
          <w:color w:val="auto"/>
          <w:sz w:val="24"/>
          <w:highlight w:val="none"/>
        </w:rPr>
        <w:t>承诺对本项目实施6S后勤管理服务</w:t>
      </w:r>
      <w:r>
        <w:rPr>
          <w:rFonts w:hint="eastAsia" w:ascii="宋体" w:hAnsi="宋体" w:cs="宋体"/>
          <w:color w:val="auto"/>
          <w:sz w:val="24"/>
          <w:highlight w:val="none"/>
        </w:rPr>
        <w:t>（整理（SEIRI）整顿（SEITON）规范（Standard）清洁（SEIKETSU）素养（SHITSUKE）安全（SECURITY）），并且按照采购人的要求执行，</w:t>
      </w:r>
      <w:r>
        <w:rPr>
          <w:rFonts w:hint="eastAsia" w:ascii="宋体" w:hAnsi="宋体" w:cs="宋体"/>
          <w:b/>
          <w:bCs/>
          <w:color w:val="auto"/>
          <w:sz w:val="24"/>
          <w:highlight w:val="none"/>
        </w:rPr>
        <w:t>该项要求中标人须提供承诺函。</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4、本项目不允许中标人以任何名义和理由进行转包，如有发现，采购人有权单方终止合同。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5、采购人与中标人服务人员不发生任何劳动和雇佣关系，所有服务人员由中标人自行管理，并按法律法规和地方政府的规定支付服务人员的工资、福利、保险、奖金、加班费等一切费用。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材料。</w:t>
      </w:r>
    </w:p>
    <w:p>
      <w:pPr>
        <w:widowControl/>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对于项目主管、领班等管理人员必须采取绩效考核制度，每月的绩效考核与所负责区域的服务质量（满意度，投诉率，科室三级巡查结果，隐患自主排查数量）挂钩，每月的绩效考核情况需上报采购人业务监管部门。连续三个月绩效倒数后两位的管理人员予以调离管理岗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8、完成采购人临时要求的其他保障工作，如遇到活动或检查时要完成突击任务。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9、如因中标人工作人员过错造成仪器损坏，一经查实，中标人应赔偿采购人损失。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10、若以上的场地及服务有遗漏，均以采购人实际服务要求为准。若采购人新增楼宇或区域需提供服务，双方协商签订补充协议后提供服务。</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11、如采购人与中标人签订的合同到期后新一轮招标结果未确定，则合同有效期自动延续至新一轮招标结果确定、采购人与新一轮中标人签订协议生效之日为止。</w:t>
      </w:r>
    </w:p>
    <w:p>
      <w:pPr>
        <w:pStyle w:val="2"/>
        <w:rPr>
          <w:color w:val="auto"/>
          <w:highlight w:val="none"/>
        </w:rPr>
      </w:pPr>
    </w:p>
    <w:p>
      <w:pPr>
        <w:pStyle w:val="2"/>
        <w:spacing w:line="360" w:lineRule="auto"/>
        <w:ind w:left="420" w:leftChars="200" w:firstLine="241" w:firstLineChars="100"/>
        <w:outlineLvl w:val="1"/>
        <w:rPr>
          <w:rFonts w:ascii="宋体" w:hAnsi="宋体" w:cs="宋体"/>
          <w:b/>
          <w:bCs/>
          <w:color w:val="auto"/>
          <w:sz w:val="24"/>
          <w:highlight w:val="none"/>
        </w:rPr>
      </w:pPr>
      <w:r>
        <w:rPr>
          <w:rFonts w:hint="eastAsia" w:ascii="宋体" w:hAnsi="宋体" w:cs="宋体"/>
          <w:b/>
          <w:bCs/>
          <w:color w:val="auto"/>
          <w:sz w:val="24"/>
          <w:highlight w:val="none"/>
        </w:rPr>
        <w:t>（三）月度考核</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授权的业务监督部门每月对中标人的服务质量进行考核。月度考核满分为100分，业务监督部门满意度占30分，实际使用科室满意度占70分（回收率&lt;80%时，每少一份，按50分/份计入统计），合计满意度考核分数低于90分的，每分扣罚1000元。</w:t>
      </w:r>
      <w:r>
        <w:rPr>
          <w:rFonts w:hint="eastAsia" w:ascii="宋体" w:hAnsi="宋体" w:cs="宋体"/>
          <w:color w:val="auto"/>
          <w:sz w:val="24"/>
          <w:highlight w:val="none"/>
          <w:shd w:val="clear" w:color="auto" w:fill="FFFFFF"/>
        </w:rPr>
        <w:t>对中标人服务连续三个月质量考评评分在 70分以下且满意度在70%以下，采购人有权利单方终止合同而无需承担任何责任。</w:t>
      </w:r>
    </w:p>
    <w:p>
      <w:pPr>
        <w:pStyle w:val="2"/>
        <w:numPr>
          <w:ilvl w:val="255"/>
          <w:numId w:val="0"/>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2、遇采购人使用部门书面投诉的，经核查属实，每次扣罚600元。中标人在服务中出现重大质量过错，采购人有权在每月的服务费中酌情扣罚。遇第三方书面表扬员工的情况，采购人每次奖励中标人600元。</w:t>
      </w:r>
    </w:p>
    <w:p>
      <w:pPr>
        <w:pStyle w:val="2"/>
        <w:spacing w:line="360" w:lineRule="auto"/>
        <w:ind w:firstLine="480"/>
        <w:rPr>
          <w:rStyle w:val="19"/>
          <w:rFonts w:ascii="宋体" w:hAnsi="宋体" w:cs="宋体"/>
          <w:color w:val="auto"/>
          <w:highlight w:val="none"/>
        </w:rPr>
      </w:pPr>
      <w:r>
        <w:rPr>
          <w:rFonts w:hint="eastAsia" w:ascii="宋体" w:hAnsi="宋体" w:cs="宋体"/>
          <w:color w:val="auto"/>
          <w:sz w:val="24"/>
          <w:highlight w:val="none"/>
          <w:shd w:val="clear" w:color="auto" w:fill="FFFFFF"/>
        </w:rPr>
        <w:t>3、每月考核扣款、书面投诉扣罚、表扬奖励等费用均在当月服务费中进行抵扣或增加，中标人应根据采购人的要求开具相应金额的服务费增值税普通发票。</w:t>
      </w:r>
    </w:p>
    <w:p>
      <w:pPr>
        <w:pStyle w:val="2"/>
        <w:spacing w:line="360" w:lineRule="auto"/>
        <w:ind w:firstLine="0" w:firstLineChars="0"/>
        <w:rPr>
          <w:rFonts w:ascii="宋体" w:hAnsi="宋体" w:cs="宋体"/>
          <w:b/>
          <w:bCs/>
          <w:color w:val="auto"/>
          <w:sz w:val="24"/>
          <w:highlight w:val="none"/>
          <w:shd w:val="clear" w:color="auto" w:fill="FFFFFF"/>
        </w:rPr>
      </w:pPr>
      <w:r>
        <w:rPr>
          <w:rFonts w:hint="eastAsia" w:ascii="宋体" w:hAnsi="宋体" w:cs="宋体"/>
          <w:b/>
          <w:bCs/>
          <w:color w:val="auto"/>
          <w:sz w:val="24"/>
          <w:highlight w:val="none"/>
          <w:shd w:val="clear" w:color="auto" w:fill="FFFFFF"/>
        </w:rPr>
        <w:t>采购包3</w:t>
      </w:r>
      <w:r>
        <w:rPr>
          <w:rFonts w:hint="eastAsia" w:ascii="宋体" w:hAnsi="宋体" w:cs="宋体"/>
          <w:b/>
          <w:bCs/>
          <w:color w:val="auto"/>
          <w:sz w:val="24"/>
          <w:highlight w:val="none"/>
          <w:shd w:val="clear" w:color="auto" w:fill="FFFFFF"/>
          <w:lang w:eastAsia="zh-CN"/>
        </w:rPr>
        <w:t>商务条件</w:t>
      </w:r>
    </w:p>
    <w:p>
      <w:pPr>
        <w:pStyle w:val="2"/>
        <w:spacing w:line="360" w:lineRule="auto"/>
        <w:ind w:firstLine="482"/>
        <w:outlineLvl w:val="0"/>
        <w:rPr>
          <w:rFonts w:ascii="宋体" w:hAnsi="宋体" w:cs="宋体"/>
          <w:b/>
          <w:bCs/>
          <w:color w:val="auto"/>
          <w:sz w:val="24"/>
          <w:highlight w:val="none"/>
        </w:rPr>
      </w:pPr>
      <w:r>
        <w:rPr>
          <w:rFonts w:hint="eastAsia" w:ascii="宋体" w:hAnsi="宋体" w:cs="宋体"/>
          <w:b/>
          <w:bCs/>
          <w:color w:val="auto"/>
          <w:sz w:val="24"/>
          <w:highlight w:val="none"/>
        </w:rPr>
        <w:t>8、投标及中标相关要求</w:t>
      </w:r>
    </w:p>
    <w:p>
      <w:pPr>
        <w:pStyle w:val="2"/>
        <w:spacing w:line="360" w:lineRule="auto"/>
        <w:ind w:firstLine="482"/>
        <w:outlineLvl w:val="1"/>
        <w:rPr>
          <w:rFonts w:ascii="宋体" w:hAnsi="宋体" w:cs="宋体"/>
          <w:b/>
          <w:bCs/>
          <w:color w:val="auto"/>
          <w:sz w:val="24"/>
          <w:highlight w:val="none"/>
        </w:rPr>
      </w:pPr>
      <w:r>
        <w:rPr>
          <w:rFonts w:hint="eastAsia" w:ascii="宋体" w:hAnsi="宋体" w:cs="宋体"/>
          <w:b/>
          <w:bCs/>
          <w:color w:val="auto"/>
          <w:sz w:val="24"/>
          <w:highlight w:val="none"/>
        </w:rPr>
        <w:t>（一）投标相关要求</w:t>
      </w:r>
    </w:p>
    <w:p>
      <w:pPr>
        <w:pStyle w:val="2"/>
        <w:widowControl/>
        <w:spacing w:line="360" w:lineRule="auto"/>
        <w:ind w:firstLine="48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1、本招标文件中所发生的一切费用均应包含在投标报价中（招标文件有特殊规定的除外），</w:t>
      </w:r>
      <w:r>
        <w:rPr>
          <w:rFonts w:hint="eastAsia" w:ascii="宋体" w:hAnsi="宋体" w:cs="宋体"/>
          <w:b/>
          <w:bCs/>
          <w:color w:val="auto"/>
          <w:sz w:val="24"/>
          <w:highlight w:val="none"/>
        </w:rPr>
        <w:t>因投标人的投标报价错误造成的一切后果由投标人承担</w:t>
      </w:r>
      <w:r>
        <w:rPr>
          <w:rFonts w:hint="eastAsia" w:ascii="宋体" w:hAnsi="宋体" w:cs="宋体"/>
          <w:color w:val="auto"/>
          <w:kern w:val="0"/>
          <w:sz w:val="24"/>
          <w:highlight w:val="none"/>
          <w:shd w:val="clear" w:color="auto" w:fill="FFFFFF"/>
        </w:rPr>
        <w:t>。</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投标报价包括：所有员工工资、员工缴纳的社会保险（包括医疗、养老、工伤、失业、生育）和住房公积金、津补贴、夜班费、节日福利费、加班费（包括执行国家法规所有法定节假日的加班费）、病假人员替班工资、夏季高温费、特殊人员体检费、服务所用配套费用（行政办公等相关所有费用）、培训费、工具、设备购置及维护费用、服装与装具费、离职补偿费、管理费、营业利润、应缴的税费、采购人重大或者临时性活动服务费用，以及服务项目中明确与物业服务相关的所有费用等。</w:t>
      </w:r>
    </w:p>
    <w:p>
      <w:pPr>
        <w:numPr>
          <w:ilvl w:val="0"/>
          <w:numId w:val="14"/>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为确保采购人利益，本招标文件中所发生的一切费用均应包含在投标报价中，投标人报价中人工成本的比例应不得低于70%，投入项目运营的物料、工具、设备等费用不得低于5%。</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3、因采购人的项目使用需求，投标人在进行项目人岗数投入量测算时，第一年需不少于42人，第二年需不少于54.2人，第三年需不少于54.2人，实际投入量按照采购人具体使用需求计算。</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4、投标人从事本项目的资格必须得到有关行政主管部门的许可，</w:t>
      </w:r>
      <w:r>
        <w:rPr>
          <w:rFonts w:hint="eastAsia" w:ascii="宋体" w:hAnsi="宋体" w:cs="宋体"/>
          <w:color w:val="auto"/>
          <w:sz w:val="24"/>
          <w:highlight w:val="none"/>
        </w:rPr>
        <w:t>从业人员如需</w:t>
      </w:r>
      <w:r>
        <w:rPr>
          <w:rFonts w:hint="eastAsia" w:ascii="宋体" w:hAnsi="宋体" w:cs="宋体"/>
          <w:color w:val="auto"/>
          <w:kern w:val="0"/>
          <w:sz w:val="24"/>
          <w:highlight w:val="none"/>
          <w:shd w:val="clear" w:color="auto" w:fill="FFFFFF"/>
        </w:rPr>
        <w:t>持证上岗的必须具备相应的资格证书。</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ascii="宋体" w:hAnsi="宋体" w:cs="宋体"/>
          <w:color w:val="auto"/>
          <w:kern w:val="0"/>
          <w:sz w:val="24"/>
          <w:highlight w:val="none"/>
          <w:shd w:val="clear" w:color="auto" w:fill="FFFFFF"/>
        </w:rPr>
        <w:t>5</w:t>
      </w:r>
      <w:r>
        <w:rPr>
          <w:rFonts w:hint="eastAsia" w:ascii="宋体" w:hAnsi="宋体" w:cs="宋体"/>
          <w:color w:val="auto"/>
          <w:kern w:val="0"/>
          <w:sz w:val="24"/>
          <w:highlight w:val="none"/>
          <w:shd w:val="clear" w:color="auto" w:fill="FFFFFF"/>
        </w:rPr>
        <w:t>、投标人承诺中标后有完整应急冲突等配合方案(含医闹，台风，治安、盗窃等)，并且需要配合保安以及当地公安机关，</w:t>
      </w:r>
      <w:r>
        <w:rPr>
          <w:rFonts w:hint="eastAsia" w:ascii="宋体" w:hAnsi="宋体" w:cs="宋体"/>
          <w:b/>
          <w:bCs/>
          <w:color w:val="auto"/>
          <w:kern w:val="0"/>
          <w:sz w:val="24"/>
          <w:highlight w:val="none"/>
          <w:shd w:val="clear" w:color="auto" w:fill="FFFFFF"/>
        </w:rPr>
        <w:t>该项要求中标人须提供承诺函。</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6、投标人可自行到医院进行勘查测量，无论是否勘查，均为默认知晓本项目的全部情况。现场勘查联系人：黄工，联系方式：0591－88711089。</w:t>
      </w:r>
    </w:p>
    <w:p>
      <w:pPr>
        <w:widowControl/>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7</w:t>
      </w:r>
      <w:r>
        <w:rPr>
          <w:rFonts w:hint="eastAsia" w:ascii="宋体" w:hAnsi="宋体" w:cs="宋体"/>
          <w:color w:val="auto"/>
          <w:sz w:val="24"/>
          <w:highlight w:val="none"/>
        </w:rPr>
        <w:t>、</w:t>
      </w:r>
      <w:r>
        <w:rPr>
          <w:rFonts w:hint="eastAsia" w:ascii="宋体" w:hAnsi="宋体" w:cs="宋体"/>
          <w:color w:val="auto"/>
          <w:kern w:val="0"/>
          <w:sz w:val="24"/>
          <w:highlight w:val="none"/>
          <w:shd w:val="clear" w:color="auto" w:fill="FFFFFF"/>
        </w:rPr>
        <w:t>本项目标准工时数按照周工时40h计算，节假日不</w:t>
      </w:r>
      <w:r>
        <w:rPr>
          <w:rFonts w:hint="eastAsia" w:ascii="宋体" w:hAnsi="宋体" w:cs="宋体"/>
          <w:color w:val="auto"/>
          <w:sz w:val="24"/>
          <w:highlight w:val="none"/>
        </w:rPr>
        <w:t>做区分。</w:t>
      </w:r>
    </w:p>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8</w:t>
      </w:r>
      <w:r>
        <w:rPr>
          <w:rFonts w:hint="eastAsia" w:ascii="宋体" w:hAnsi="宋体" w:cs="宋体"/>
          <w:color w:val="auto"/>
          <w:sz w:val="24"/>
          <w:highlight w:val="none"/>
        </w:rPr>
        <w:t>、投标人测量的工时数需满足一期及二期完全开放的配置标准，实际配置人数以临床需求为准。</w:t>
      </w:r>
    </w:p>
    <w:p>
      <w:pPr>
        <w:pStyle w:val="2"/>
        <w:ind w:firstLine="480"/>
        <w:rPr>
          <w:rFonts w:ascii="宋体" w:hAnsi="宋体" w:cs="宋体"/>
          <w:color w:val="auto"/>
          <w:sz w:val="24"/>
          <w:highlight w:val="none"/>
        </w:rPr>
      </w:pPr>
      <w:r>
        <w:rPr>
          <w:rFonts w:ascii="宋体" w:hAnsi="宋体" w:cs="宋体"/>
          <w:color w:val="auto"/>
          <w:sz w:val="24"/>
          <w:highlight w:val="none"/>
        </w:rPr>
        <w:t>9</w:t>
      </w:r>
      <w:r>
        <w:rPr>
          <w:rFonts w:hint="eastAsia" w:ascii="宋体" w:hAnsi="宋体" w:cs="宋体"/>
          <w:color w:val="auto"/>
          <w:sz w:val="24"/>
          <w:highlight w:val="none"/>
        </w:rPr>
        <w:t>、投标人必须响应采购人的服务要求及考核要求。</w:t>
      </w:r>
    </w:p>
    <w:p>
      <w:pPr>
        <w:pStyle w:val="9"/>
        <w:spacing w:line="360" w:lineRule="auto"/>
        <w:ind w:firstLine="482" w:firstLineChars="200"/>
        <w:outlineLvl w:val="1"/>
        <w:rPr>
          <w:rFonts w:ascii="宋体" w:hAnsi="宋体"/>
          <w:b/>
          <w:bCs/>
          <w:color w:val="auto"/>
          <w:kern w:val="0"/>
          <w:highlight w:val="none"/>
        </w:rPr>
      </w:pPr>
      <w:r>
        <w:rPr>
          <w:rFonts w:hint="eastAsia" w:ascii="宋体" w:hAnsi="宋体"/>
          <w:b/>
          <w:bCs/>
          <w:color w:val="auto"/>
          <w:kern w:val="0"/>
          <w:highlight w:val="none"/>
          <w:shd w:val="clear" w:color="auto" w:fill="FFFFFF"/>
        </w:rPr>
        <w:t>（二）中标相关要求</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1、本次承包年限到期结束后，采购人有权通过公开的采购程序进行第二轮经</w:t>
      </w:r>
      <w:r>
        <w:rPr>
          <w:rFonts w:hint="eastAsia" w:ascii="宋体" w:hAnsi="宋体" w:cs="宋体"/>
          <w:color w:val="auto"/>
          <w:sz w:val="24"/>
          <w:highlight w:val="none"/>
        </w:rPr>
        <w:t>营承包权的招投标活动。在未完成招标活动前，中标人有义务在本次承包年限到期结束后继续延期为采购人服务，直至新中标人到位为止。</w:t>
      </w:r>
    </w:p>
    <w:p>
      <w:pPr>
        <w:widowControl/>
        <w:autoSpaceDE w:val="0"/>
        <w:autoSpaceDN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为中标人提供服务所必须的预留场地(包含水电)，内部设备由中标人自行负责。中标人需因地制宜，对场地进行合理规划利用以满足使用需求，如需对场地进行改造(隔断、隔层，包含但不限于以上)，经采购人审核同意后由中标人自行负责施工(包含费用)。场地的保洁由中标人自行负责。</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3、中标人必须承诺对本项目实施6S后勤管理服务（整理（SEIRI）整顿（SEITON）规范（Standard）清洁（SEIKETSU）素养（SHITSUKE）安全（SECURITY）），并且按照采购人的要求执行，</w:t>
      </w:r>
      <w:r>
        <w:rPr>
          <w:rFonts w:hint="eastAsia" w:ascii="宋体" w:hAnsi="宋体" w:cs="宋体"/>
          <w:b/>
          <w:bCs/>
          <w:color w:val="auto"/>
          <w:kern w:val="0"/>
          <w:sz w:val="24"/>
          <w:highlight w:val="none"/>
          <w:shd w:val="clear" w:color="auto" w:fill="FFFFFF"/>
        </w:rPr>
        <w:t>该项要求中标人须提供承诺函。</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shd w:val="clear" w:color="auto" w:fill="FFFFFF"/>
        </w:rPr>
        <w:t>4、本项目不允许中标人以任何名义和理由进行转包，如有发现，采购人有权单方终止合同。</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5、采购人与中标人服务人员不发生任何劳动和雇佣关系，所有服务人员由中标人自行管理，并按法律法规和地方政府的规定支付服务人员的工资、福利、保险、奖金、加班费等一切费用。</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中标人使用的所有材料及产品必须符合国家规定，其产品质量必须达到国家有关质量和健康环保标准，使用前需要提供产品合格证、质量标准和产品化验单。不得对采购人及周围的环境造成二次污染，采购人有权检查、评估并有权拒绝使用不符合标准的材料。</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中标人对于项目主管、领班等管理人员必须采取绩效考核制度，每月的绩效考核与所负责区域的服务质量（满意度，投诉率，科室三级巡查结果，隐患自主排查数量）挂钩，每月的绩效考核情况需上报采购人业务监管部门。连续三个月绩效倒数后两位的管理人员予以调离管理岗位。</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8、完成采购人临时要求的其他保障工作，如遇到活动或检查时要完成突击任务。</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9、如因中标人工作人员过错造成仪器损坏，一经查实，中标人应赔偿采购人损失。</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10、若以上的场地及服务有遗漏，均以采购人实际服务要求为准。若采购人新增楼宇或区域需提供服务，双方协商签订补充协议后提供服务。</w:t>
      </w:r>
    </w:p>
    <w:p>
      <w:pPr>
        <w:pStyle w:val="9"/>
        <w:rPr>
          <w:rFonts w:ascii="宋体" w:hAnsi="宋体"/>
          <w:color w:val="auto"/>
          <w:highlight w:val="none"/>
        </w:rPr>
      </w:pPr>
      <w:r>
        <w:rPr>
          <w:rFonts w:hint="eastAsia" w:ascii="宋体" w:hAnsi="宋体"/>
          <w:color w:val="auto"/>
          <w:highlight w:val="none"/>
        </w:rPr>
        <w:t xml:space="preserve">    11、中标人需安排主管级别以上管理人员驻点，遇突发紧急事件，物业经理需在50分钟内赶到现场处置。</w:t>
      </w:r>
    </w:p>
    <w:p>
      <w:pPr>
        <w:spacing w:line="360" w:lineRule="auto"/>
        <w:ind w:right="641" w:firstLine="480" w:firstLineChars="200"/>
        <w:outlineLvl w:val="1"/>
        <w:rPr>
          <w:rFonts w:ascii="宋体" w:hAnsi="宋体" w:cs="宋体"/>
          <w:color w:val="auto"/>
          <w:sz w:val="24"/>
          <w:highlight w:val="none"/>
        </w:rPr>
      </w:pPr>
      <w:r>
        <w:rPr>
          <w:rFonts w:hint="eastAsia" w:ascii="宋体" w:hAnsi="宋体" w:cs="宋体"/>
          <w:color w:val="auto"/>
          <w:sz w:val="24"/>
          <w:highlight w:val="none"/>
        </w:rPr>
        <w:t>12、若甲方调整对开闭所、变电房及发电机运行岗位工作内容的管理规划，将高压运行承包给供电公司部门统一管理，则乙方需无条件退出高压运行范围。</w:t>
      </w:r>
    </w:p>
    <w:p>
      <w:pPr>
        <w:widowControl/>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13、投标人承诺中标后有完整应急冲突等配合方案(含医闹，台风，治安、盗窃等)，并且需要配合保安以及当地公安机关，</w:t>
      </w:r>
      <w:r>
        <w:rPr>
          <w:rFonts w:hint="eastAsia" w:ascii="宋体" w:hAnsi="宋体" w:cs="宋体"/>
          <w:b/>
          <w:bCs/>
          <w:color w:val="auto"/>
          <w:kern w:val="0"/>
          <w:sz w:val="24"/>
          <w:highlight w:val="none"/>
          <w:shd w:val="clear" w:color="auto" w:fill="FFFFFF"/>
        </w:rPr>
        <w:t>该项要求中标人须提供承诺函。</w:t>
      </w:r>
    </w:p>
    <w:p>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14、如采购人与中标人签订的合同到期后新一轮招标结果未确定，则合同有效期自动延续至新一轮招标结果确定、采购人与新一轮中标人签订协议生效之日为止。</w:t>
      </w:r>
    </w:p>
    <w:p>
      <w:pPr>
        <w:pStyle w:val="2"/>
        <w:rPr>
          <w:color w:val="auto"/>
          <w:highlight w:val="none"/>
        </w:rPr>
      </w:pPr>
    </w:p>
    <w:p>
      <w:pPr>
        <w:pStyle w:val="2"/>
        <w:spacing w:line="360" w:lineRule="auto"/>
        <w:ind w:left="420" w:leftChars="200" w:firstLine="0" w:firstLineChars="0"/>
        <w:outlineLvl w:val="1"/>
        <w:rPr>
          <w:rFonts w:ascii="宋体" w:hAnsi="宋体" w:cs="宋体"/>
          <w:b/>
          <w:bCs/>
          <w:color w:val="auto"/>
          <w:sz w:val="24"/>
          <w:highlight w:val="none"/>
        </w:rPr>
      </w:pPr>
      <w:r>
        <w:rPr>
          <w:rFonts w:hint="eastAsia" w:ascii="宋体" w:hAnsi="宋体" w:cs="宋体"/>
          <w:b/>
          <w:bCs/>
          <w:color w:val="auto"/>
          <w:sz w:val="24"/>
          <w:highlight w:val="none"/>
        </w:rPr>
        <w:t>（三）月度考核</w:t>
      </w:r>
    </w:p>
    <w:p>
      <w:pPr>
        <w:pStyle w:val="2"/>
        <w:numPr>
          <w:ilvl w:val="255"/>
          <w:numId w:val="0"/>
        </w:num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授权的业务监督部门每月对中标人的服务质量进行考核。月度考核满分为100分，业务监督部门满意度占30分，实际使用科室满意度占70分（回收率&lt;80%时，每少一份，按50分/份计入统计），合计满意度考核分数低于90分的，每分扣罚1000元。</w:t>
      </w:r>
      <w:r>
        <w:rPr>
          <w:rFonts w:hint="eastAsia" w:ascii="宋体" w:hAnsi="宋体" w:cs="宋体"/>
          <w:color w:val="auto"/>
          <w:sz w:val="24"/>
          <w:highlight w:val="none"/>
          <w:shd w:val="clear" w:color="auto" w:fill="FFFFFF"/>
        </w:rPr>
        <w:t>对中标人服务连续三个月质量考评评分在 70分以下且满意度在70%以下，采购人有权利单方终止合同而无需承担任何责任。</w:t>
      </w:r>
    </w:p>
    <w:p>
      <w:pPr>
        <w:pStyle w:val="2"/>
        <w:numPr>
          <w:ilvl w:val="255"/>
          <w:numId w:val="0"/>
        </w:numPr>
        <w:spacing w:line="360" w:lineRule="auto"/>
        <w:ind w:firstLine="480" w:firstLineChars="200"/>
        <w:rPr>
          <w:rFonts w:ascii="宋体" w:hAnsi="宋体" w:cs="宋体"/>
          <w:color w:val="auto"/>
          <w:sz w:val="24"/>
          <w:highlight w:val="none"/>
          <w:shd w:val="clear" w:color="auto" w:fill="FFFFFF"/>
        </w:rPr>
      </w:pPr>
      <w:r>
        <w:rPr>
          <w:rFonts w:hint="eastAsia" w:ascii="宋体" w:hAnsi="宋体" w:cs="宋体"/>
          <w:color w:val="auto"/>
          <w:sz w:val="24"/>
          <w:highlight w:val="none"/>
        </w:rPr>
        <w:t>2、遇采购人使用部门书面投诉的，经核查属实，每次扣罚600元。中标人在服务中出现重大质量过错，采购人有权在每月的服务费中酌情扣罚。遇第三方书面表扬员工的情况，采购人每次奖励中标人600元。</w:t>
      </w:r>
    </w:p>
    <w:p>
      <w:pPr>
        <w:pStyle w:val="2"/>
        <w:spacing w:line="360" w:lineRule="auto"/>
        <w:ind w:firstLine="480"/>
        <w:rPr>
          <w:rFonts w:ascii="宋体" w:hAnsi="宋体" w:cs="宋体"/>
          <w:b/>
          <w:bCs/>
          <w:color w:val="auto"/>
          <w:sz w:val="24"/>
          <w:highlight w:val="none"/>
          <w:shd w:val="clear" w:color="auto" w:fill="FFFFFF"/>
        </w:rPr>
      </w:pPr>
      <w:r>
        <w:rPr>
          <w:rFonts w:hint="eastAsia" w:ascii="宋体" w:hAnsi="宋体" w:cs="宋体"/>
          <w:color w:val="auto"/>
          <w:sz w:val="24"/>
          <w:highlight w:val="none"/>
          <w:shd w:val="clear" w:color="auto" w:fill="FFFFFF"/>
        </w:rPr>
        <w:t>3、每月考核扣款、书面投诉扣罚、表扬奖励等费用均在当月服务费中进行抵扣或增加，中标人应根据采购人的要求开具相应金额的服务费增值税普通发票。</w:t>
      </w:r>
    </w:p>
    <w:p>
      <w:pPr>
        <w:pStyle w:val="15"/>
        <w:widowControl/>
        <w:spacing w:before="75" w:beforeAutospacing="0" w:after="75" w:afterAutospacing="0"/>
        <w:rPr>
          <w:color w:val="auto"/>
          <w:highlight w:val="none"/>
        </w:rPr>
      </w:pPr>
      <w:r>
        <w:rPr>
          <w:rFonts w:hint="eastAsia" w:ascii="宋体" w:hAnsi="宋体" w:cs="宋体"/>
          <w:color w:val="auto"/>
          <w:highlight w:val="none"/>
        </w:rPr>
        <w:t>四、其他事项</w:t>
      </w:r>
    </w:p>
    <w:p>
      <w:pPr>
        <w:pStyle w:val="15"/>
        <w:widowControl/>
        <w:spacing w:before="75" w:beforeAutospacing="0" w:after="75" w:afterAutospacing="0"/>
        <w:rPr>
          <w:color w:val="auto"/>
          <w:highlight w:val="none"/>
        </w:rPr>
      </w:pPr>
      <w:r>
        <w:rPr>
          <w:rFonts w:ascii="宋体" w:hAnsi="宋体" w:cs="宋体"/>
          <w:color w:val="auto"/>
          <w:highlight w:val="none"/>
        </w:rPr>
        <w:t>1</w:t>
      </w:r>
      <w:r>
        <w:rPr>
          <w:rFonts w:hint="eastAsia" w:ascii="宋体" w:hAnsi="宋体" w:cs="宋体"/>
          <w:color w:val="auto"/>
          <w:highlight w:val="none"/>
        </w:rPr>
        <w:t>、除招标文件另有规定外，若出现有关法律、法规和规章有强制性规定但招标文件未列明的情形，则投标人应按照有关法律、法规和规章强制性规定执行。</w:t>
      </w:r>
    </w:p>
    <w:p>
      <w:pPr>
        <w:pStyle w:val="15"/>
        <w:widowControl/>
        <w:spacing w:before="75" w:beforeAutospacing="0" w:after="75" w:afterAutospacing="0"/>
        <w:rPr>
          <w:color w:val="auto"/>
          <w:highlight w:val="none"/>
        </w:rPr>
      </w:pPr>
      <w:r>
        <w:rPr>
          <w:color w:val="auto"/>
          <w:highlight w:val="none"/>
        </w:rPr>
        <w:t>2</w:t>
      </w:r>
      <w:r>
        <w:rPr>
          <w:rFonts w:hint="eastAsia"/>
          <w:color w:val="auto"/>
          <w:highlight w:val="none"/>
        </w:rPr>
        <w:t>、其他：</w:t>
      </w:r>
    </w:p>
    <w:p>
      <w:pPr>
        <w:pStyle w:val="15"/>
        <w:widowControl/>
        <w:spacing w:before="75" w:beforeAutospacing="0" w:after="75" w:afterAutospacing="0"/>
        <w:rPr>
          <w:color w:val="auto"/>
          <w:highlight w:val="none"/>
        </w:rPr>
      </w:pPr>
      <w:r>
        <w:rPr>
          <w:color w:val="auto"/>
          <w:highlight w:val="none"/>
        </w:rPr>
        <w:t> </w:t>
      </w: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pPr>
    </w:p>
    <w:p>
      <w:pPr>
        <w:pStyle w:val="15"/>
        <w:widowControl/>
        <w:spacing w:before="75" w:beforeAutospacing="0" w:after="75" w:afterAutospacing="0"/>
        <w:jc w:val="center"/>
      </w:pPr>
      <w:r>
        <w:rPr>
          <w:rStyle w:val="19"/>
          <w:rFonts w:hint="eastAsia" w:ascii="宋体" w:hAnsi="宋体" w:cs="宋体"/>
          <w:bCs/>
          <w:sz w:val="31"/>
          <w:szCs w:val="31"/>
        </w:rPr>
        <w:t>第六章</w:t>
      </w:r>
      <w:r>
        <w:rPr>
          <w:rStyle w:val="19"/>
          <w:rFonts w:ascii="宋体" w:cs="宋体"/>
          <w:bCs/>
          <w:sz w:val="31"/>
          <w:szCs w:val="31"/>
        </w:rPr>
        <w:t>   </w:t>
      </w:r>
      <w:r>
        <w:rPr>
          <w:rStyle w:val="19"/>
          <w:rFonts w:hint="eastAsia" w:ascii="宋体" w:hAnsi="宋体" w:cs="宋体"/>
          <w:bCs/>
          <w:sz w:val="31"/>
          <w:szCs w:val="31"/>
        </w:rPr>
        <w:t>政府采购合同（参考文本）</w:t>
      </w:r>
    </w:p>
    <w:p>
      <w:pPr>
        <w:pStyle w:val="15"/>
        <w:widowControl/>
        <w:spacing w:before="75" w:beforeAutospacing="0" w:after="75" w:afterAutospacing="0"/>
      </w:pPr>
      <w:r>
        <w:rPr>
          <w:rFonts w:ascii="宋体" w:cs="宋体"/>
        </w:rPr>
        <w:t> </w:t>
      </w:r>
    </w:p>
    <w:p>
      <w:pPr>
        <w:pStyle w:val="15"/>
        <w:widowControl/>
        <w:spacing w:before="75" w:beforeAutospacing="0" w:after="75" w:afterAutospacing="0"/>
        <w:jc w:val="center"/>
      </w:pPr>
      <w:r>
        <w:rPr>
          <w:rStyle w:val="19"/>
          <w:rFonts w:hint="eastAsia" w:ascii="宋体" w:hAnsi="宋体" w:cs="宋体"/>
          <w:bCs/>
        </w:rPr>
        <w:t>编制说明</w:t>
      </w:r>
    </w:p>
    <w:p>
      <w:pPr>
        <w:pStyle w:val="15"/>
        <w:widowControl/>
        <w:spacing w:before="75" w:beforeAutospacing="0" w:after="75" w:afterAutospacing="0"/>
      </w:pPr>
      <w:r>
        <w:rPr>
          <w:rStyle w:val="19"/>
          <w:rFonts w:ascii="宋体" w:hAnsi="宋体" w:cs="宋体"/>
          <w:bCs/>
        </w:rPr>
        <w:t>1</w:t>
      </w:r>
      <w:r>
        <w:rPr>
          <w:rStyle w:val="19"/>
          <w:rFonts w:hint="eastAsia" w:ascii="宋体" w:hAnsi="宋体" w:cs="宋体"/>
          <w:bCs/>
        </w:rPr>
        <w:t>、签订合同应遵守政府采购法、民法典。</w:t>
      </w:r>
    </w:p>
    <w:p>
      <w:pPr>
        <w:pStyle w:val="15"/>
        <w:widowControl/>
        <w:spacing w:before="75" w:beforeAutospacing="0" w:after="75" w:afterAutospacing="0"/>
      </w:pPr>
      <w:r>
        <w:rPr>
          <w:rStyle w:val="19"/>
          <w:rFonts w:ascii="宋体" w:hAnsi="宋体" w:cs="宋体"/>
          <w:bCs/>
        </w:rPr>
        <w:t>2</w:t>
      </w:r>
      <w:r>
        <w:rPr>
          <w:rStyle w:val="19"/>
          <w:rFonts w:hint="eastAsia" w:ascii="宋体" w:hAnsi="宋体" w:cs="宋体"/>
          <w:bCs/>
        </w:rPr>
        <w:t>、签订合同时，采购人与中标人应结合招标文件第五章规定填列相应内容。招标文件第五章已有规定的，双方均不得变更或调整；招标文件第五章未作规定的，双方可通过友好协商进行约定。</w:t>
      </w:r>
    </w:p>
    <w:p>
      <w:pPr>
        <w:pStyle w:val="15"/>
        <w:widowControl/>
        <w:spacing w:before="75" w:beforeAutospacing="0" w:after="240" w:afterAutospacing="0"/>
      </w:pPr>
      <w:r>
        <w:rPr>
          <w:rStyle w:val="19"/>
          <w:rFonts w:ascii="宋体" w:hAnsi="宋体" w:cs="宋体"/>
          <w:bCs/>
        </w:rPr>
        <w:t>3</w:t>
      </w:r>
      <w:r>
        <w:rPr>
          <w:rStyle w:val="19"/>
          <w:rFonts w:hint="eastAsia" w:ascii="宋体" w:hAnsi="宋体" w:cs="宋体"/>
          <w:bCs/>
        </w:rPr>
        <w:t>、国家有关部门对若干合同有规范文本的，可使用相应合同文本。</w:t>
      </w:r>
    </w:p>
    <w:p>
      <w:pPr>
        <w:pStyle w:val="15"/>
        <w:widowControl/>
        <w:spacing w:before="75" w:beforeAutospacing="0" w:after="75" w:afterAutospacing="0"/>
      </w:pPr>
      <w:r>
        <w:rPr>
          <w:rFonts w:hint="eastAsia" w:ascii="宋体" w:hAnsi="宋体" w:cs="宋体"/>
        </w:rPr>
        <w:t>甲方：</w:t>
      </w:r>
      <w:r>
        <w:rPr>
          <w:rFonts w:hint="eastAsia" w:ascii="宋体" w:hAnsi="宋体" w:cs="宋体"/>
          <w:u w:val="single"/>
        </w:rPr>
        <w:t>（采购人全称）</w:t>
      </w:r>
    </w:p>
    <w:p>
      <w:pPr>
        <w:pStyle w:val="15"/>
        <w:widowControl/>
        <w:spacing w:before="75" w:beforeAutospacing="0" w:after="75" w:afterAutospacing="0"/>
      </w:pPr>
      <w:r>
        <w:rPr>
          <w:rFonts w:hint="eastAsia" w:ascii="宋体" w:hAnsi="宋体" w:cs="宋体"/>
        </w:rPr>
        <w:t>乙方：</w:t>
      </w:r>
      <w:r>
        <w:rPr>
          <w:rFonts w:hint="eastAsia" w:ascii="宋体" w:hAnsi="宋体" w:cs="宋体"/>
          <w:u w:val="single"/>
        </w:rPr>
        <w:t>（中标人全称）</w:t>
      </w:r>
    </w:p>
    <w:p>
      <w:pPr>
        <w:pStyle w:val="15"/>
        <w:widowControl/>
        <w:spacing w:before="75" w:beforeAutospacing="0" w:after="75" w:afterAutospacing="0"/>
      </w:pPr>
      <w:r>
        <w:rPr>
          <w:rFonts w:ascii="宋体" w:cs="宋体"/>
        </w:rPr>
        <w:t> </w:t>
      </w:r>
    </w:p>
    <w:p>
      <w:pPr>
        <w:pStyle w:val="15"/>
        <w:widowControl/>
        <w:spacing w:before="75" w:beforeAutospacing="0" w:after="75" w:afterAutospacing="0"/>
        <w:ind w:firstLine="480"/>
      </w:pPr>
      <w:r>
        <w:rPr>
          <w:rFonts w:hint="eastAsia" w:ascii="宋体" w:hAnsi="宋体" w:cs="宋体"/>
        </w:rPr>
        <w:t>根据项目编号为</w:t>
      </w:r>
      <w:r>
        <w:rPr>
          <w:rFonts w:ascii="宋体" w:cs="宋体"/>
          <w:u w:val="single"/>
        </w:rPr>
        <w:t>            </w:t>
      </w:r>
      <w:r>
        <w:rPr>
          <w:rFonts w:hint="eastAsia" w:ascii="宋体" w:hAnsi="宋体" w:cs="宋体"/>
        </w:rPr>
        <w:t>的</w:t>
      </w:r>
      <w:r>
        <w:rPr>
          <w:rFonts w:hint="eastAsia" w:ascii="宋体" w:hAnsi="宋体" w:cs="宋体"/>
          <w:u w:val="single"/>
        </w:rPr>
        <w:t>（填写“项目名称”）</w:t>
      </w:r>
      <w:r>
        <w:rPr>
          <w:rFonts w:hint="eastAsia" w:ascii="宋体" w:hAnsi="宋体" w:cs="宋体"/>
        </w:rPr>
        <w:t>项目（以下简称：“本项目”）的招标结果，乙方为中标人。现经甲乙双方友好协商，就以下事项达成一致并签订本合同：</w:t>
      </w:r>
    </w:p>
    <w:p>
      <w:pPr>
        <w:pStyle w:val="15"/>
        <w:widowControl/>
        <w:spacing w:before="75" w:beforeAutospacing="0" w:after="75" w:afterAutospacing="0"/>
        <w:ind w:firstLine="480"/>
      </w:pPr>
      <w:r>
        <w:rPr>
          <w:rFonts w:ascii="宋体" w:hAnsi="宋体" w:cs="宋体"/>
        </w:rPr>
        <w:t>1</w:t>
      </w:r>
      <w:r>
        <w:rPr>
          <w:rFonts w:hint="eastAsia" w:ascii="宋体" w:hAnsi="宋体" w:cs="宋体"/>
        </w:rPr>
        <w:t>、下列合同文件是构成本合同不可分割的部分：</w:t>
      </w:r>
    </w:p>
    <w:p>
      <w:pPr>
        <w:pStyle w:val="15"/>
        <w:widowControl/>
        <w:spacing w:before="75" w:beforeAutospacing="0" w:after="75" w:afterAutospacing="0"/>
        <w:ind w:firstLine="480"/>
      </w:pPr>
      <w:r>
        <w:rPr>
          <w:rFonts w:ascii="宋体" w:hAnsi="宋体" w:cs="宋体"/>
        </w:rPr>
        <w:t>1.1</w:t>
      </w:r>
      <w:r>
        <w:rPr>
          <w:rFonts w:hint="eastAsia" w:ascii="宋体" w:hAnsi="宋体" w:cs="宋体"/>
        </w:rPr>
        <w:t>合同条款；</w:t>
      </w:r>
    </w:p>
    <w:p>
      <w:pPr>
        <w:pStyle w:val="15"/>
        <w:widowControl/>
        <w:spacing w:before="75" w:beforeAutospacing="0" w:after="75" w:afterAutospacing="0"/>
        <w:ind w:firstLine="480"/>
      </w:pPr>
      <w:r>
        <w:rPr>
          <w:rFonts w:ascii="宋体" w:hAnsi="宋体" w:cs="宋体"/>
        </w:rPr>
        <w:t>1.2</w:t>
      </w:r>
      <w:r>
        <w:rPr>
          <w:rFonts w:hint="eastAsia" w:ascii="宋体" w:hAnsi="宋体" w:cs="宋体"/>
        </w:rPr>
        <w:t>招标文件、乙方的投标文件；</w:t>
      </w:r>
    </w:p>
    <w:p>
      <w:pPr>
        <w:pStyle w:val="15"/>
        <w:widowControl/>
        <w:spacing w:before="75" w:beforeAutospacing="0" w:after="75" w:afterAutospacing="0"/>
        <w:ind w:firstLine="480"/>
      </w:pPr>
      <w:r>
        <w:rPr>
          <w:rFonts w:ascii="宋体" w:hAnsi="宋体" w:cs="宋体"/>
        </w:rPr>
        <w:t>1.3</w:t>
      </w:r>
      <w:r>
        <w:rPr>
          <w:rFonts w:hint="eastAsia" w:ascii="宋体" w:hAnsi="宋体" w:cs="宋体"/>
        </w:rPr>
        <w:t>其他文件或材料：□无。□（若有联合协议或分包意向协议）。</w:t>
      </w:r>
    </w:p>
    <w:p>
      <w:pPr>
        <w:pStyle w:val="15"/>
        <w:widowControl/>
        <w:spacing w:before="75" w:beforeAutospacing="0" w:after="75" w:afterAutospacing="0"/>
        <w:ind w:firstLine="480"/>
      </w:pPr>
      <w:r>
        <w:rPr>
          <w:rFonts w:ascii="宋体" w:hAnsi="宋体" w:cs="宋体"/>
        </w:rPr>
        <w:t>2</w:t>
      </w:r>
      <w:r>
        <w:rPr>
          <w:rFonts w:hint="eastAsia" w:ascii="宋体" w:hAnsi="宋体" w:cs="宋体"/>
        </w:rPr>
        <w:t>、合同标的</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5"/>
        <w:widowControl/>
        <w:spacing w:before="75" w:beforeAutospacing="0" w:after="75" w:afterAutospacing="0"/>
        <w:ind w:firstLine="480"/>
      </w:pPr>
      <w:r>
        <w:rPr>
          <w:rFonts w:ascii="宋体" w:hAnsi="宋体" w:cs="宋体"/>
        </w:rPr>
        <w:t>3</w:t>
      </w:r>
      <w:r>
        <w:rPr>
          <w:rFonts w:hint="eastAsia" w:ascii="宋体" w:hAnsi="宋体" w:cs="宋体"/>
        </w:rPr>
        <w:t>、合同总金额</w:t>
      </w:r>
    </w:p>
    <w:p>
      <w:pPr>
        <w:pStyle w:val="15"/>
        <w:widowControl/>
        <w:spacing w:before="75" w:beforeAutospacing="0" w:after="75" w:afterAutospacing="0"/>
        <w:ind w:firstLine="480"/>
      </w:pPr>
      <w:r>
        <w:rPr>
          <w:rFonts w:ascii="宋体" w:hAnsi="宋体" w:cs="宋体"/>
        </w:rPr>
        <w:t>3.1</w:t>
      </w:r>
      <w:r>
        <w:rPr>
          <w:rFonts w:hint="eastAsia" w:ascii="宋体" w:hAnsi="宋体" w:cs="宋体"/>
        </w:rPr>
        <w:t>合同总金额为人民币大写：</w:t>
      </w:r>
      <w:r>
        <w:rPr>
          <w:rFonts w:ascii="宋体" w:cs="宋体"/>
          <w:u w:val="single"/>
        </w:rPr>
        <w:t>              </w:t>
      </w:r>
      <w:r>
        <w:rPr>
          <w:rFonts w:hint="eastAsia" w:ascii="宋体" w:hAnsi="宋体" w:cs="宋体"/>
        </w:rPr>
        <w:t>元（￥</w:t>
      </w:r>
      <w:r>
        <w:rPr>
          <w:rFonts w:ascii="宋体" w:cs="宋体"/>
          <w:u w:val="single"/>
        </w:rPr>
        <w:t>              </w:t>
      </w:r>
      <w:r>
        <w:rPr>
          <w:rFonts w:hint="eastAsia" w:ascii="宋体" w:hAnsi="宋体" w:cs="宋体"/>
        </w:rPr>
        <w:t>）。</w:t>
      </w:r>
    </w:p>
    <w:p>
      <w:pPr>
        <w:pStyle w:val="15"/>
        <w:widowControl/>
        <w:spacing w:before="75" w:beforeAutospacing="0" w:after="75" w:afterAutospacing="0"/>
        <w:ind w:firstLine="480"/>
      </w:pPr>
      <w:r>
        <w:rPr>
          <w:rFonts w:ascii="宋体" w:hAnsi="宋体" w:cs="宋体"/>
        </w:rPr>
        <w:t>4</w:t>
      </w:r>
      <w:r>
        <w:rPr>
          <w:rFonts w:hint="eastAsia" w:ascii="宋体" w:hAnsi="宋体" w:cs="宋体"/>
        </w:rPr>
        <w:t>、合同标的交付时间、地点和条件</w:t>
      </w:r>
    </w:p>
    <w:p>
      <w:pPr>
        <w:pStyle w:val="15"/>
        <w:widowControl/>
        <w:spacing w:before="75" w:beforeAutospacing="0" w:after="75" w:afterAutospacing="0"/>
        <w:ind w:firstLine="480"/>
      </w:pPr>
      <w:r>
        <w:rPr>
          <w:rFonts w:ascii="宋体" w:hAnsi="宋体" w:cs="宋体"/>
        </w:rPr>
        <w:t>4.1</w:t>
      </w:r>
      <w:r>
        <w:rPr>
          <w:rFonts w:hint="eastAsia" w:ascii="宋体" w:hAnsi="宋体" w:cs="宋体"/>
        </w:rPr>
        <w:t>交付时间：</w:t>
      </w:r>
      <w:r>
        <w:rPr>
          <w:rFonts w:ascii="宋体" w:cs="宋体"/>
          <w:u w:val="single"/>
        </w:rPr>
        <w:t>                     </w:t>
      </w:r>
      <w:r>
        <w:rPr>
          <w:rFonts w:hint="eastAsia" w:ascii="宋体" w:hAnsi="宋体" w:cs="宋体"/>
        </w:rPr>
        <w:t>；</w:t>
      </w:r>
    </w:p>
    <w:p>
      <w:pPr>
        <w:pStyle w:val="15"/>
        <w:widowControl/>
        <w:spacing w:before="75" w:beforeAutospacing="0" w:after="75" w:afterAutospacing="0"/>
        <w:ind w:firstLine="480"/>
      </w:pPr>
      <w:r>
        <w:rPr>
          <w:rFonts w:ascii="宋体" w:hAnsi="宋体" w:cs="宋体"/>
        </w:rPr>
        <w:t>4.2</w:t>
      </w:r>
      <w:r>
        <w:rPr>
          <w:rFonts w:hint="eastAsia" w:ascii="宋体" w:hAnsi="宋体" w:cs="宋体"/>
        </w:rPr>
        <w:t>交付地点：</w:t>
      </w:r>
      <w:r>
        <w:rPr>
          <w:rFonts w:ascii="宋体" w:cs="宋体"/>
          <w:u w:val="single"/>
        </w:rPr>
        <w:t>                     </w:t>
      </w:r>
      <w:r>
        <w:rPr>
          <w:rFonts w:hint="eastAsia" w:ascii="宋体" w:hAnsi="宋体" w:cs="宋体"/>
        </w:rPr>
        <w:t>；</w:t>
      </w:r>
    </w:p>
    <w:p>
      <w:pPr>
        <w:pStyle w:val="15"/>
        <w:widowControl/>
        <w:spacing w:before="75" w:beforeAutospacing="0" w:after="75" w:afterAutospacing="0"/>
        <w:ind w:firstLine="480"/>
      </w:pPr>
      <w:r>
        <w:rPr>
          <w:rFonts w:ascii="宋体" w:hAnsi="宋体" w:cs="宋体"/>
        </w:rPr>
        <w:t>4.3</w:t>
      </w:r>
      <w:r>
        <w:rPr>
          <w:rFonts w:hint="eastAsia" w:ascii="宋体" w:hAnsi="宋体" w:cs="宋体"/>
        </w:rPr>
        <w:t>交付条件：</w:t>
      </w:r>
      <w:r>
        <w:rPr>
          <w:rFonts w:ascii="宋体" w:cs="宋体"/>
          <w:u w:val="single"/>
        </w:rPr>
        <w:t>                     </w:t>
      </w:r>
      <w:r>
        <w:rPr>
          <w:rFonts w:hint="eastAsia" w:ascii="宋体" w:hAnsi="宋体" w:cs="宋体"/>
        </w:rPr>
        <w:t>。</w:t>
      </w:r>
    </w:p>
    <w:p>
      <w:pPr>
        <w:pStyle w:val="15"/>
        <w:widowControl/>
        <w:spacing w:before="75" w:beforeAutospacing="0" w:after="75" w:afterAutospacing="0"/>
        <w:ind w:firstLine="480"/>
      </w:pPr>
      <w:r>
        <w:rPr>
          <w:rFonts w:ascii="宋体" w:hAnsi="宋体" w:cs="宋体"/>
        </w:rPr>
        <w:t>5</w:t>
      </w:r>
      <w:r>
        <w:rPr>
          <w:rFonts w:hint="eastAsia" w:ascii="宋体" w:hAnsi="宋体" w:cs="宋体"/>
        </w:rPr>
        <w:t>、合同标的应符合招标文件、乙方投标文件的规定或约定，具体如下：</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5"/>
        <w:widowControl/>
        <w:spacing w:before="75" w:beforeAutospacing="0" w:after="75" w:afterAutospacing="0"/>
        <w:ind w:firstLine="480"/>
      </w:pPr>
      <w:r>
        <w:rPr>
          <w:rFonts w:ascii="宋体" w:hAnsi="宋体" w:cs="宋体"/>
        </w:rPr>
        <w:t>6</w:t>
      </w:r>
      <w:r>
        <w:rPr>
          <w:rFonts w:hint="eastAsia" w:ascii="宋体" w:hAnsi="宋体" w:cs="宋体"/>
        </w:rPr>
        <w:t>、验收</w:t>
      </w:r>
    </w:p>
    <w:p>
      <w:pPr>
        <w:pStyle w:val="15"/>
        <w:widowControl/>
        <w:spacing w:before="75" w:beforeAutospacing="0" w:after="75" w:afterAutospacing="0"/>
        <w:ind w:firstLine="480"/>
      </w:pPr>
      <w:r>
        <w:rPr>
          <w:rFonts w:ascii="宋体" w:hAnsi="宋体" w:cs="宋体"/>
        </w:rPr>
        <w:t>6.1</w:t>
      </w:r>
      <w:r>
        <w:rPr>
          <w:rFonts w:hint="eastAsia" w:ascii="宋体" w:hAnsi="宋体" w:cs="宋体"/>
        </w:rPr>
        <w:t>验收应按照招标文件、乙方投标文件的规定或约定进行，具体如下：</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5"/>
        <w:widowControl/>
        <w:spacing w:before="75" w:beforeAutospacing="0" w:after="75" w:afterAutospacing="0"/>
        <w:ind w:firstLine="480"/>
      </w:pPr>
      <w:r>
        <w:rPr>
          <w:rFonts w:ascii="宋体" w:hAnsi="宋体" w:cs="宋体"/>
        </w:rPr>
        <w:t>6.2</w:t>
      </w:r>
      <w:r>
        <w:rPr>
          <w:rFonts w:hint="eastAsia" w:ascii="宋体" w:hAnsi="宋体" w:cs="宋体"/>
        </w:rPr>
        <w:t>本项目是否邀请其他投标人参与验收：</w:t>
      </w:r>
    </w:p>
    <w:p>
      <w:pPr>
        <w:pStyle w:val="15"/>
        <w:widowControl/>
        <w:spacing w:before="75" w:beforeAutospacing="0" w:after="75" w:afterAutospacing="0"/>
        <w:ind w:firstLine="480"/>
      </w:pPr>
      <w:r>
        <w:rPr>
          <w:rFonts w:hint="eastAsia" w:ascii="宋体" w:hAnsi="宋体" w:cs="宋体"/>
        </w:rPr>
        <w:t>□不邀请。□邀请，具体如下：</w:t>
      </w:r>
      <w:r>
        <w:rPr>
          <w:rFonts w:hint="eastAsia" w:ascii="宋体" w:hAnsi="宋体" w:cs="宋体"/>
          <w:u w:val="single"/>
        </w:rPr>
        <w:t>（按照招标文件规定填写）</w:t>
      </w:r>
      <w:r>
        <w:rPr>
          <w:rFonts w:hint="eastAsia" w:ascii="宋体" w:hAnsi="宋体" w:cs="宋体"/>
        </w:rPr>
        <w:t>。</w:t>
      </w:r>
    </w:p>
    <w:p>
      <w:pPr>
        <w:pStyle w:val="15"/>
        <w:widowControl/>
        <w:spacing w:before="75" w:beforeAutospacing="0" w:after="75" w:afterAutospacing="0"/>
        <w:ind w:firstLine="480"/>
      </w:pPr>
      <w:r>
        <w:rPr>
          <w:rFonts w:ascii="宋体" w:hAnsi="宋体" w:cs="宋体"/>
        </w:rPr>
        <w:t>7</w:t>
      </w:r>
      <w:r>
        <w:rPr>
          <w:rFonts w:hint="eastAsia" w:ascii="宋体" w:hAnsi="宋体" w:cs="宋体"/>
        </w:rPr>
        <w:t>、合同款项的支付应按照招标文件的规定进行，具体如下：</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（按照实际情况编制填写，可以是表格或文字描述，包括一次性支付或分期支付等）</w:t>
      </w:r>
      <w:r>
        <w:rPr>
          <w:rFonts w:hint="eastAsia" w:ascii="宋体" w:hAnsi="宋体" w:cs="宋体"/>
        </w:rPr>
        <w:t>。</w:t>
      </w:r>
    </w:p>
    <w:p>
      <w:pPr>
        <w:pStyle w:val="15"/>
        <w:widowControl/>
        <w:spacing w:before="75" w:beforeAutospacing="0" w:after="75" w:afterAutospacing="0"/>
        <w:ind w:firstLine="480"/>
      </w:pPr>
      <w:r>
        <w:rPr>
          <w:rFonts w:ascii="宋体" w:hAnsi="宋体" w:cs="宋体"/>
        </w:rPr>
        <w:t>8</w:t>
      </w:r>
      <w:r>
        <w:rPr>
          <w:rFonts w:hint="eastAsia" w:ascii="宋体" w:hAnsi="宋体" w:cs="宋体"/>
        </w:rPr>
        <w:t>、履约保证金</w:t>
      </w:r>
    </w:p>
    <w:p>
      <w:pPr>
        <w:pStyle w:val="15"/>
        <w:widowControl/>
        <w:spacing w:before="75" w:beforeAutospacing="0" w:after="75" w:afterAutospacing="0"/>
        <w:ind w:firstLine="480"/>
      </w:pPr>
      <w:r>
        <w:rPr>
          <w:rFonts w:hint="eastAsia" w:ascii="宋体" w:hAnsi="宋体" w:cs="宋体"/>
        </w:rPr>
        <w:t>□无。□有，具体如下：</w:t>
      </w:r>
      <w:r>
        <w:rPr>
          <w:rFonts w:hint="eastAsia" w:ascii="宋体" w:hAnsi="宋体" w:cs="宋体"/>
          <w:u w:val="single"/>
        </w:rPr>
        <w:t>（按照招标文件规定填写）</w:t>
      </w:r>
      <w:r>
        <w:rPr>
          <w:rFonts w:hint="eastAsia" w:ascii="宋体" w:hAnsi="宋体" w:cs="宋体"/>
        </w:rPr>
        <w:t>。</w:t>
      </w:r>
    </w:p>
    <w:p>
      <w:pPr>
        <w:pStyle w:val="15"/>
        <w:widowControl/>
        <w:spacing w:before="75" w:beforeAutospacing="0" w:after="75" w:afterAutospacing="0"/>
        <w:ind w:firstLine="480"/>
      </w:pPr>
      <w:r>
        <w:rPr>
          <w:rFonts w:ascii="宋体" w:hAnsi="宋体" w:cs="宋体"/>
        </w:rPr>
        <w:t>9</w:t>
      </w:r>
      <w:r>
        <w:rPr>
          <w:rFonts w:hint="eastAsia" w:ascii="宋体" w:hAnsi="宋体" w:cs="宋体"/>
        </w:rPr>
        <w:t>、合同有效期</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5"/>
        <w:widowControl/>
        <w:spacing w:before="75" w:beforeAutospacing="0" w:after="75" w:afterAutospacing="0"/>
        <w:ind w:firstLine="480"/>
      </w:pPr>
      <w:r>
        <w:rPr>
          <w:rFonts w:ascii="宋体" w:hAnsi="宋体" w:cs="宋体"/>
        </w:rPr>
        <w:t>10</w:t>
      </w:r>
      <w:r>
        <w:rPr>
          <w:rFonts w:hint="eastAsia" w:ascii="宋体" w:hAnsi="宋体" w:cs="宋体"/>
        </w:rPr>
        <w:t>、违约责任</w:t>
      </w:r>
    </w:p>
    <w:p>
      <w:pPr>
        <w:pStyle w:val="15"/>
        <w:widowControl/>
        <w:spacing w:before="75" w:beforeAutospacing="0" w:after="75" w:afterAutospacing="0"/>
        <w:ind w:firstLine="480"/>
      </w:pPr>
      <w:r>
        <w:rPr>
          <w:rFonts w:hint="eastAsia" w:ascii="宋体" w:hAnsi="宋体" w:cs="宋体"/>
          <w:u w:val="single"/>
        </w:rPr>
        <w:t>（按照实际情况编制填写，可以是表格或文字描述）</w:t>
      </w:r>
      <w:r>
        <w:rPr>
          <w:rFonts w:hint="eastAsia" w:ascii="宋体" w:hAnsi="宋体" w:cs="宋体"/>
        </w:rPr>
        <w:t>。</w:t>
      </w:r>
    </w:p>
    <w:p>
      <w:pPr>
        <w:pStyle w:val="15"/>
        <w:widowControl/>
        <w:spacing w:before="75" w:beforeAutospacing="0" w:after="75" w:afterAutospacing="0"/>
        <w:ind w:firstLine="480"/>
      </w:pPr>
      <w:r>
        <w:rPr>
          <w:rFonts w:ascii="宋体" w:hAnsi="宋体" w:cs="宋体"/>
        </w:rPr>
        <w:t>11</w:t>
      </w:r>
      <w:r>
        <w:rPr>
          <w:rFonts w:hint="eastAsia" w:ascii="宋体" w:hAnsi="宋体" w:cs="宋体"/>
        </w:rPr>
        <w:t>、知识产权</w:t>
      </w:r>
    </w:p>
    <w:p>
      <w:pPr>
        <w:pStyle w:val="15"/>
        <w:widowControl/>
        <w:spacing w:before="75" w:beforeAutospacing="0" w:after="75" w:afterAutospacing="0"/>
        <w:ind w:firstLine="480"/>
      </w:pPr>
      <w:r>
        <w:rPr>
          <w:rFonts w:ascii="宋体" w:hAnsi="宋体" w:cs="宋体"/>
        </w:rPr>
        <w:t>11.1</w:t>
      </w:r>
      <w:r>
        <w:rPr>
          <w:rFonts w:hint="eastAsia" w:ascii="宋体" w:hAnsi="宋体" w:cs="宋体"/>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5"/>
        <w:widowControl/>
        <w:spacing w:before="75" w:beforeAutospacing="0" w:after="75" w:afterAutospacing="0"/>
        <w:ind w:firstLine="480"/>
      </w:pPr>
      <w:r>
        <w:rPr>
          <w:rFonts w:ascii="宋体" w:hAnsi="宋体" w:cs="宋体"/>
        </w:rPr>
        <w:t>11.2</w:t>
      </w:r>
      <w:r>
        <w:rPr>
          <w:rFonts w:hint="eastAsia" w:ascii="宋体" w:hAnsi="宋体" w:cs="宋体"/>
        </w:rPr>
        <w:t>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cs="宋体"/>
          <w:u w:val="single"/>
        </w:rPr>
        <w:t>（按照实际情况编制填写）</w:t>
      </w:r>
      <w:r>
        <w:rPr>
          <w:rFonts w:hint="eastAsia" w:ascii="宋体" w:hAnsi="宋体" w:cs="宋体"/>
        </w:rPr>
        <w:t>。</w:t>
      </w:r>
    </w:p>
    <w:p>
      <w:pPr>
        <w:pStyle w:val="15"/>
        <w:widowControl/>
        <w:spacing w:before="75" w:beforeAutospacing="0" w:after="75" w:afterAutospacing="0"/>
        <w:ind w:firstLine="480"/>
      </w:pPr>
      <w:r>
        <w:rPr>
          <w:rFonts w:ascii="宋体" w:hAnsi="宋体" w:cs="宋体"/>
        </w:rPr>
        <w:t>12</w:t>
      </w:r>
      <w:r>
        <w:rPr>
          <w:rFonts w:hint="eastAsia" w:ascii="宋体" w:hAnsi="宋体" w:cs="宋体"/>
        </w:rPr>
        <w:t>、解决争议的方法</w:t>
      </w:r>
    </w:p>
    <w:p>
      <w:pPr>
        <w:pStyle w:val="15"/>
        <w:widowControl/>
        <w:spacing w:before="75" w:beforeAutospacing="0" w:after="75" w:afterAutospacing="0"/>
        <w:ind w:firstLine="480"/>
      </w:pPr>
      <w:r>
        <w:rPr>
          <w:rFonts w:ascii="宋体" w:hAnsi="宋体" w:cs="宋体"/>
        </w:rPr>
        <w:t>12.1</w:t>
      </w:r>
      <w:r>
        <w:rPr>
          <w:rFonts w:hint="eastAsia" w:ascii="宋体" w:hAnsi="宋体" w:cs="宋体"/>
        </w:rPr>
        <w:t>甲、乙双方协商解决。</w:t>
      </w:r>
    </w:p>
    <w:p>
      <w:pPr>
        <w:pStyle w:val="15"/>
        <w:widowControl/>
        <w:spacing w:before="75" w:beforeAutospacing="0" w:after="75" w:afterAutospacing="0"/>
        <w:ind w:firstLine="480"/>
      </w:pPr>
      <w:r>
        <w:rPr>
          <w:rFonts w:ascii="宋体" w:hAnsi="宋体" w:cs="宋体"/>
        </w:rPr>
        <w:t>12.2</w:t>
      </w:r>
      <w:r>
        <w:rPr>
          <w:rFonts w:hint="eastAsia" w:ascii="宋体" w:hAnsi="宋体" w:cs="宋体"/>
        </w:rPr>
        <w:t>若协商解决不成，则通过下列途径之一解决：</w:t>
      </w:r>
    </w:p>
    <w:p>
      <w:pPr>
        <w:pStyle w:val="15"/>
        <w:widowControl/>
        <w:spacing w:before="75" w:beforeAutospacing="0" w:after="75" w:afterAutospacing="0"/>
        <w:ind w:firstLine="480"/>
      </w:pPr>
      <w:r>
        <w:rPr>
          <w:rFonts w:hint="eastAsia" w:ascii="宋体" w:hAnsi="宋体" w:cs="宋体"/>
        </w:rPr>
        <w:t>□提交仲裁委员会仲裁，具体如下：</w:t>
      </w:r>
      <w:r>
        <w:rPr>
          <w:rFonts w:hint="eastAsia" w:ascii="宋体" w:hAnsi="宋体" w:cs="宋体"/>
          <w:u w:val="single"/>
        </w:rPr>
        <w:t>（按照实际情况编制填写）</w:t>
      </w:r>
      <w:r>
        <w:rPr>
          <w:rFonts w:hint="eastAsia" w:ascii="宋体" w:hAnsi="宋体" w:cs="宋体"/>
        </w:rPr>
        <w:t>。</w:t>
      </w:r>
    </w:p>
    <w:p>
      <w:pPr>
        <w:pStyle w:val="15"/>
        <w:widowControl/>
        <w:spacing w:before="75" w:beforeAutospacing="0" w:after="75" w:afterAutospacing="0"/>
        <w:ind w:firstLine="480"/>
      </w:pPr>
      <w:r>
        <w:rPr>
          <w:rFonts w:hint="eastAsia" w:ascii="宋体" w:hAnsi="宋体" w:cs="宋体"/>
        </w:rPr>
        <w:t>□向人民法院提起诉讼，具体如下：</w:t>
      </w:r>
      <w:r>
        <w:rPr>
          <w:rFonts w:hint="eastAsia" w:ascii="宋体" w:hAnsi="宋体" w:cs="宋体"/>
          <w:u w:val="single"/>
        </w:rPr>
        <w:t>（按照实际情况编制填写）</w:t>
      </w:r>
      <w:r>
        <w:rPr>
          <w:rFonts w:hint="eastAsia" w:ascii="宋体" w:hAnsi="宋体" w:cs="宋体"/>
        </w:rPr>
        <w:t>。</w:t>
      </w:r>
    </w:p>
    <w:p>
      <w:pPr>
        <w:pStyle w:val="15"/>
        <w:widowControl/>
        <w:spacing w:before="75" w:beforeAutospacing="0" w:after="75" w:afterAutospacing="0"/>
        <w:ind w:firstLine="480"/>
      </w:pPr>
      <w:r>
        <w:rPr>
          <w:rFonts w:ascii="宋体" w:hAnsi="宋体" w:cs="宋体"/>
        </w:rPr>
        <w:t>13</w:t>
      </w:r>
      <w:r>
        <w:rPr>
          <w:rFonts w:hint="eastAsia" w:ascii="宋体" w:hAnsi="宋体" w:cs="宋体"/>
        </w:rPr>
        <w:t>、不可抗力</w:t>
      </w:r>
    </w:p>
    <w:p>
      <w:pPr>
        <w:pStyle w:val="15"/>
        <w:widowControl/>
        <w:spacing w:before="75" w:beforeAutospacing="0" w:after="75" w:afterAutospacing="0"/>
        <w:ind w:firstLine="480"/>
      </w:pPr>
      <w:r>
        <w:rPr>
          <w:rFonts w:ascii="宋体" w:hAnsi="宋体" w:cs="宋体"/>
        </w:rPr>
        <w:t>13.1</w:t>
      </w:r>
      <w:r>
        <w:rPr>
          <w:rFonts w:hint="eastAsia" w:ascii="宋体" w:hAnsi="宋体" w:cs="宋体"/>
        </w:rPr>
        <w:t>因不可抗力造成违约的，遭受不可抗力一方应及时向对方通报不能履行或不能完全履行的理由，并在随后取得有关主管机关证明后的</w:t>
      </w:r>
      <w:r>
        <w:rPr>
          <w:rFonts w:cs="Calibri"/>
        </w:rPr>
        <w:t>15</w:t>
      </w:r>
      <w:r>
        <w:rPr>
          <w:rFonts w:hint="eastAsia" w:ascii="宋体" w:hAnsi="宋体" w:cs="宋体"/>
        </w:rPr>
        <w:t>日内向另一方提供不可抗力发生及持续期间的充分证据。基于以上行为，允许遭受不可抗力一方延期履行、部分履行或不履行合同，并根据情况可部分或全部免于承担违约责任。</w:t>
      </w:r>
    </w:p>
    <w:p>
      <w:pPr>
        <w:pStyle w:val="15"/>
        <w:widowControl/>
        <w:spacing w:before="75" w:beforeAutospacing="0" w:after="75" w:afterAutospacing="0"/>
        <w:ind w:firstLine="480"/>
      </w:pPr>
      <w:r>
        <w:rPr>
          <w:rFonts w:ascii="宋体" w:hAnsi="宋体" w:cs="宋体"/>
        </w:rPr>
        <w:t>13.2</w:t>
      </w:r>
      <w:r>
        <w:rPr>
          <w:rFonts w:hint="eastAsia" w:ascii="宋体" w:hAnsi="宋体" w:cs="宋体"/>
        </w:rPr>
        <w:t>本合同中的不可抗力指不能预见、不能避免、不能克服的客观情况，包括但不限于：自然灾害如地震、台风、洪水、火灾及政府行为、法律规定或其适用的变化或其他任何无法预见、避免或控制的事件。</w:t>
      </w:r>
    </w:p>
    <w:p>
      <w:pPr>
        <w:pStyle w:val="15"/>
        <w:widowControl/>
        <w:spacing w:before="75" w:beforeAutospacing="0" w:after="75" w:afterAutospacing="0"/>
        <w:ind w:firstLine="480"/>
      </w:pPr>
      <w:r>
        <w:rPr>
          <w:rFonts w:ascii="宋体" w:hAnsi="宋体" w:cs="宋体"/>
        </w:rPr>
        <w:t>14</w:t>
      </w:r>
      <w:r>
        <w:rPr>
          <w:rFonts w:hint="eastAsia" w:ascii="宋体" w:hAnsi="宋体" w:cs="宋体"/>
        </w:rPr>
        <w:t>、合同条款</w:t>
      </w:r>
    </w:p>
    <w:p>
      <w:pPr>
        <w:pStyle w:val="15"/>
        <w:widowControl/>
        <w:spacing w:before="75" w:beforeAutospacing="0" w:after="75" w:afterAutospacing="0"/>
        <w:ind w:firstLine="480"/>
      </w:pPr>
      <w:r>
        <w:rPr>
          <w:rFonts w:hint="eastAsia" w:ascii="宋体" w:hAnsi="宋体" w:cs="宋体"/>
          <w:u w:val="single"/>
        </w:rPr>
        <w:t>（按照实际情况编制填写。招标文件第五章已有规定的，双方均不得变更或调整；招标文件第五章未作规定的，双方可通过友好协商进行约定）</w:t>
      </w:r>
      <w:r>
        <w:rPr>
          <w:rFonts w:hint="eastAsia" w:ascii="宋体" w:hAnsi="宋体" w:cs="宋体"/>
        </w:rPr>
        <w:t>。</w:t>
      </w:r>
    </w:p>
    <w:p>
      <w:pPr>
        <w:pStyle w:val="15"/>
        <w:widowControl/>
        <w:spacing w:before="75" w:beforeAutospacing="0" w:after="75" w:afterAutospacing="0"/>
        <w:ind w:firstLine="480"/>
      </w:pPr>
      <w:r>
        <w:rPr>
          <w:rFonts w:ascii="宋体" w:hAnsi="宋体" w:cs="宋体"/>
        </w:rPr>
        <w:t>15</w:t>
      </w:r>
      <w:r>
        <w:rPr>
          <w:rFonts w:hint="eastAsia" w:ascii="宋体" w:hAnsi="宋体" w:cs="宋体"/>
        </w:rPr>
        <w:t>、其他约定</w:t>
      </w:r>
    </w:p>
    <w:p>
      <w:pPr>
        <w:pStyle w:val="15"/>
        <w:widowControl/>
        <w:spacing w:before="75" w:beforeAutospacing="0" w:after="75" w:afterAutospacing="0"/>
        <w:ind w:firstLine="480"/>
      </w:pPr>
      <w:r>
        <w:rPr>
          <w:rFonts w:ascii="宋体" w:hAnsi="宋体" w:cs="宋体"/>
        </w:rPr>
        <w:t>15.1</w:t>
      </w:r>
      <w:r>
        <w:rPr>
          <w:rFonts w:hint="eastAsia" w:ascii="宋体" w:hAnsi="宋体" w:cs="宋体"/>
        </w:rPr>
        <w:t>合同文件与本合同具有同等法律效力。</w:t>
      </w:r>
    </w:p>
    <w:p>
      <w:pPr>
        <w:pStyle w:val="15"/>
        <w:widowControl/>
        <w:spacing w:before="75" w:beforeAutospacing="0" w:after="75" w:afterAutospacing="0"/>
        <w:ind w:firstLine="480"/>
      </w:pPr>
      <w:r>
        <w:rPr>
          <w:rFonts w:ascii="宋体" w:hAnsi="宋体" w:cs="宋体"/>
        </w:rPr>
        <w:t>15.2</w:t>
      </w:r>
      <w:r>
        <w:rPr>
          <w:rFonts w:hint="eastAsia" w:ascii="宋体" w:hAnsi="宋体" w:cs="宋体"/>
        </w:rPr>
        <w:t>本合同未尽事宜，双方可另行补充。</w:t>
      </w:r>
    </w:p>
    <w:p>
      <w:pPr>
        <w:pStyle w:val="15"/>
        <w:widowControl/>
        <w:spacing w:before="75" w:beforeAutospacing="0" w:after="75" w:afterAutospacing="0"/>
        <w:ind w:firstLine="480"/>
      </w:pPr>
      <w:r>
        <w:rPr>
          <w:rFonts w:ascii="宋体" w:hAnsi="宋体" w:cs="宋体"/>
        </w:rPr>
        <w:t>15.3</w:t>
      </w:r>
      <w:r>
        <w:rPr>
          <w:rFonts w:hint="eastAsia" w:ascii="宋体" w:hAnsi="宋体" w:cs="宋体"/>
        </w:rPr>
        <w:t>合同生效：自签订之日起生效；通过福建省政府采购网上公开信息系统采用电子形式签订合同的，签订之日以系统记载的双方使用各自</w:t>
      </w:r>
      <w:r>
        <w:rPr>
          <w:rFonts w:cs="Calibri"/>
        </w:rPr>
        <w:t>CA</w:t>
      </w:r>
      <w:r>
        <w:rPr>
          <w:rFonts w:hint="eastAsia" w:ascii="宋体" w:hAnsi="宋体" w:cs="宋体"/>
        </w:rPr>
        <w:t>证书在合同上加盖单位公章或合同章的日期中的最晚时间为准。</w:t>
      </w:r>
    </w:p>
    <w:p>
      <w:pPr>
        <w:pStyle w:val="15"/>
        <w:widowControl/>
        <w:spacing w:before="75" w:beforeAutospacing="0" w:after="75" w:afterAutospacing="0"/>
        <w:ind w:firstLine="480"/>
      </w:pPr>
      <w:r>
        <w:rPr>
          <w:rFonts w:ascii="宋体" w:hAnsi="宋体" w:cs="宋体"/>
        </w:rPr>
        <w:t>15.4</w:t>
      </w:r>
      <w:r>
        <w:rPr>
          <w:rFonts w:hint="eastAsia" w:ascii="宋体" w:hAnsi="宋体" w:cs="宋体"/>
        </w:rPr>
        <w:t>本合同一式</w:t>
      </w:r>
      <w:r>
        <w:rPr>
          <w:rFonts w:hint="eastAsia" w:ascii="宋体" w:hAnsi="宋体" w:cs="宋体"/>
          <w:u w:val="single"/>
        </w:rPr>
        <w:t>（填写具体份数）</w:t>
      </w:r>
      <w:r>
        <w:rPr>
          <w:rFonts w:hint="eastAsia" w:ascii="宋体" w:hAnsi="宋体" w:cs="宋体"/>
        </w:rPr>
        <w:t>份，经双方授权代表签字并盖章后生效。甲方、乙方各执</w:t>
      </w:r>
      <w:r>
        <w:rPr>
          <w:rFonts w:hint="eastAsia" w:ascii="宋体" w:hAnsi="宋体" w:cs="宋体"/>
          <w:u w:val="single"/>
        </w:rPr>
        <w:t>（填写具体份数）</w:t>
      </w:r>
      <w:r>
        <w:rPr>
          <w:rFonts w:hint="eastAsia" w:ascii="宋体" w:hAnsi="宋体" w:cs="宋体"/>
        </w:rPr>
        <w:t>份，送</w:t>
      </w:r>
      <w:r>
        <w:rPr>
          <w:rFonts w:hint="eastAsia" w:ascii="宋体" w:hAnsi="宋体" w:cs="宋体"/>
          <w:u w:val="single"/>
        </w:rPr>
        <w:t>（填写需要备案的监管部门的全称）</w:t>
      </w:r>
      <w:r>
        <w:rPr>
          <w:rFonts w:hint="eastAsia" w:ascii="宋体" w:hAnsi="宋体" w:cs="宋体"/>
        </w:rPr>
        <w:t>备案</w:t>
      </w:r>
      <w:r>
        <w:rPr>
          <w:rFonts w:hint="eastAsia" w:ascii="宋体" w:hAnsi="宋体" w:cs="宋体"/>
          <w:u w:val="single"/>
        </w:rPr>
        <w:t>（填写具体份数）</w:t>
      </w:r>
      <w:r>
        <w:rPr>
          <w:rFonts w:hint="eastAsia" w:ascii="宋体" w:hAnsi="宋体" w:cs="宋体"/>
        </w:rPr>
        <w:t>份，具有同等效力。</w:t>
      </w:r>
    </w:p>
    <w:p>
      <w:pPr>
        <w:pStyle w:val="15"/>
        <w:widowControl/>
        <w:spacing w:before="75" w:beforeAutospacing="0" w:after="75" w:afterAutospacing="0"/>
        <w:ind w:firstLine="480"/>
      </w:pPr>
      <w:r>
        <w:rPr>
          <w:rFonts w:ascii="宋体" w:hAnsi="宋体" w:cs="宋体"/>
        </w:rPr>
        <w:t>15.5</w:t>
      </w:r>
      <w:r>
        <w:rPr>
          <w:rFonts w:hint="eastAsia" w:ascii="宋体" w:hAnsi="宋体" w:cs="宋体"/>
        </w:rPr>
        <w:t>其他：□无。□</w:t>
      </w:r>
      <w:r>
        <w:rPr>
          <w:rFonts w:hint="eastAsia" w:ascii="宋体" w:hAnsi="宋体" w:cs="宋体"/>
          <w:u w:val="single"/>
        </w:rPr>
        <w:t>（按照实际情况编制填写需要增加的内容）</w:t>
      </w:r>
      <w:r>
        <w:rPr>
          <w:rFonts w:hint="eastAsia" w:ascii="宋体" w:hAnsi="宋体" w:cs="宋体"/>
        </w:rPr>
        <w:t>。</w:t>
      </w:r>
    </w:p>
    <w:p>
      <w:pPr>
        <w:pStyle w:val="15"/>
        <w:widowControl/>
        <w:spacing w:before="75" w:beforeAutospacing="0" w:after="75" w:afterAutospacing="0"/>
        <w:jc w:val="center"/>
      </w:pPr>
      <w:r>
        <w:rPr>
          <w:rFonts w:hint="eastAsia" w:ascii="宋体" w:hAnsi="宋体" w:cs="宋体"/>
        </w:rPr>
        <w:t>（以下无正文）</w:t>
      </w:r>
    </w:p>
    <w:p>
      <w:pPr>
        <w:pStyle w:val="15"/>
        <w:widowControl/>
        <w:spacing w:before="75" w:beforeAutospacing="0" w:after="75" w:afterAutospacing="0"/>
      </w:pPr>
      <w:r>
        <w:rPr>
          <w:rFonts w:ascii="宋体" w:cs="宋体"/>
        </w:rPr>
        <w:t> </w:t>
      </w:r>
    </w:p>
    <w:p>
      <w:pPr>
        <w:pStyle w:val="15"/>
        <w:widowControl/>
        <w:spacing w:before="75" w:beforeAutospacing="0" w:after="75" w:afterAutospacing="0"/>
      </w:pPr>
      <w:r>
        <w:rPr>
          <w:rFonts w:ascii="宋体" w:cs="宋体"/>
        </w:rPr>
        <w:t> </w:t>
      </w:r>
    </w:p>
    <w:p>
      <w:pPr>
        <w:pStyle w:val="15"/>
        <w:widowControl/>
        <w:spacing w:before="75" w:beforeAutospacing="0" w:after="75" w:afterAutospacing="0"/>
      </w:pPr>
      <w:r>
        <w:rPr>
          <w:rFonts w:hint="eastAsia" w:ascii="宋体" w:hAnsi="宋体" w:cs="宋体"/>
        </w:rPr>
        <w:t>甲方：</w:t>
      </w:r>
      <w:r>
        <w:rPr>
          <w:rFonts w:ascii="宋体" w:cs="宋体"/>
        </w:rPr>
        <w:t>                                  </w:t>
      </w:r>
      <w:r>
        <w:rPr>
          <w:rFonts w:hint="eastAsia" w:ascii="宋体" w:cs="宋体"/>
        </w:rPr>
        <w:t xml:space="preserve">            </w:t>
      </w:r>
      <w:r>
        <w:rPr>
          <w:rFonts w:hint="eastAsia" w:ascii="宋体" w:hAnsi="宋体" w:cs="宋体"/>
        </w:rPr>
        <w:t>乙方：</w:t>
      </w:r>
    </w:p>
    <w:p>
      <w:pPr>
        <w:pStyle w:val="15"/>
        <w:widowControl/>
        <w:spacing w:before="75" w:beforeAutospacing="0" w:after="75" w:afterAutospacing="0"/>
      </w:pPr>
      <w:r>
        <w:rPr>
          <w:rFonts w:hint="eastAsia" w:ascii="宋体" w:hAnsi="宋体" w:cs="宋体"/>
        </w:rPr>
        <w:t>住所：</w:t>
      </w:r>
      <w:r>
        <w:rPr>
          <w:rFonts w:ascii="宋体" w:cs="宋体"/>
        </w:rPr>
        <w:t>                                  </w:t>
      </w:r>
      <w:r>
        <w:rPr>
          <w:rFonts w:hint="eastAsia" w:ascii="宋体" w:cs="宋体"/>
        </w:rPr>
        <w:t xml:space="preserve">            </w:t>
      </w:r>
      <w:r>
        <w:rPr>
          <w:rFonts w:hint="eastAsia" w:ascii="宋体" w:hAnsi="宋体" w:cs="宋体"/>
        </w:rPr>
        <w:t>住所：</w:t>
      </w:r>
    </w:p>
    <w:p>
      <w:pPr>
        <w:pStyle w:val="15"/>
        <w:widowControl/>
        <w:spacing w:before="75" w:beforeAutospacing="0" w:after="75" w:afterAutospacing="0"/>
      </w:pPr>
      <w:r>
        <w:rPr>
          <w:rFonts w:hint="eastAsia" w:ascii="宋体" w:hAnsi="宋体" w:cs="宋体"/>
        </w:rPr>
        <w:t>单位负责人：</w:t>
      </w:r>
      <w:r>
        <w:rPr>
          <w:rFonts w:ascii="宋体" w:cs="宋体"/>
        </w:rPr>
        <w:t>                         </w:t>
      </w:r>
      <w:r>
        <w:rPr>
          <w:rFonts w:hint="eastAsia" w:ascii="宋体" w:cs="宋体"/>
        </w:rPr>
        <w:t xml:space="preserve">          </w:t>
      </w:r>
      <w:r>
        <w:rPr>
          <w:rFonts w:hint="eastAsia" w:ascii="宋体" w:hAnsi="宋体" w:cs="宋体"/>
        </w:rPr>
        <w:t>单位负责人：</w:t>
      </w:r>
    </w:p>
    <w:p>
      <w:pPr>
        <w:pStyle w:val="15"/>
        <w:widowControl/>
        <w:spacing w:before="75" w:beforeAutospacing="0" w:after="75" w:afterAutospacing="0"/>
      </w:pPr>
      <w:r>
        <w:rPr>
          <w:rFonts w:hint="eastAsia" w:ascii="宋体" w:hAnsi="宋体" w:cs="宋体"/>
        </w:rPr>
        <w:t>委托代理人：</w:t>
      </w:r>
      <w:r>
        <w:rPr>
          <w:rFonts w:ascii="宋体" w:cs="宋体"/>
        </w:rPr>
        <w:t>                            </w:t>
      </w:r>
      <w:r>
        <w:rPr>
          <w:rFonts w:hint="eastAsia" w:ascii="宋体" w:cs="宋体"/>
        </w:rPr>
        <w:t xml:space="preserve">         </w:t>
      </w:r>
      <w:r>
        <w:rPr>
          <w:rFonts w:hint="eastAsia" w:ascii="宋体" w:hAnsi="宋体" w:cs="宋体"/>
        </w:rPr>
        <w:t>委托代理人：</w:t>
      </w:r>
    </w:p>
    <w:p>
      <w:pPr>
        <w:pStyle w:val="15"/>
        <w:widowControl/>
        <w:spacing w:before="75" w:beforeAutospacing="0" w:after="75" w:afterAutospacing="0"/>
        <w:rPr>
          <w:rFonts w:ascii="宋体" w:hAnsi="宋体" w:cs="宋体"/>
        </w:rPr>
      </w:pPr>
      <w:r>
        <w:rPr>
          <w:rFonts w:hint="eastAsia" w:ascii="宋体" w:hAnsi="宋体" w:cs="宋体"/>
        </w:rPr>
        <w:t>联系方法：</w:t>
      </w:r>
      <w:r>
        <w:rPr>
          <w:rFonts w:ascii="宋体" w:cs="宋体"/>
        </w:rPr>
        <w:t>  </w:t>
      </w:r>
      <w:r>
        <w:rPr>
          <w:rFonts w:ascii="宋体" w:hAnsi="宋体" w:cs="宋体"/>
        </w:rPr>
        <w:t xml:space="preserve">              </w:t>
      </w:r>
      <w:r>
        <w:rPr>
          <w:rFonts w:hint="eastAsia" w:ascii="宋体" w:hAnsi="宋体" w:cs="宋体"/>
        </w:rPr>
        <w:t xml:space="preserve"> 联系方法：</w:t>
      </w:r>
    </w:p>
    <w:p>
      <w:pPr>
        <w:pStyle w:val="15"/>
        <w:widowControl/>
        <w:spacing w:before="75" w:beforeAutospacing="0" w:after="75" w:afterAutospacing="0"/>
      </w:pPr>
      <w:r>
        <w:rPr>
          <w:rFonts w:hint="eastAsia" w:ascii="宋体" w:hAnsi="宋体" w:cs="宋体"/>
        </w:rPr>
        <w:t>纳税人识别号：</w:t>
      </w:r>
      <w:r>
        <w:rPr>
          <w:rFonts w:ascii="宋体" w:cs="宋体"/>
        </w:rPr>
        <w:t> </w:t>
      </w:r>
      <w:r>
        <w:rPr>
          <w:rFonts w:ascii="宋体" w:hAnsi="宋体" w:cs="宋体"/>
        </w:rPr>
        <w:t xml:space="preserve">            </w:t>
      </w:r>
      <w:r>
        <w:rPr>
          <w:rFonts w:hint="eastAsia" w:ascii="宋体" w:hAnsi="宋体" w:cs="宋体"/>
        </w:rPr>
        <w:t>纳税人识别号：</w:t>
      </w:r>
    </w:p>
    <w:p>
      <w:pPr>
        <w:pStyle w:val="15"/>
        <w:widowControl/>
        <w:spacing w:before="75" w:beforeAutospacing="0" w:after="75" w:afterAutospacing="0"/>
      </w:pPr>
      <w:r>
        <w:rPr>
          <w:rFonts w:hint="eastAsia" w:ascii="宋体" w:hAnsi="宋体" w:cs="宋体"/>
        </w:rPr>
        <w:t>开户银行：</w:t>
      </w:r>
      <w:r>
        <w:rPr>
          <w:rFonts w:ascii="宋体" w:cs="宋体"/>
        </w:rPr>
        <w:t>                              </w:t>
      </w:r>
      <w:r>
        <w:rPr>
          <w:rFonts w:hint="eastAsia" w:ascii="宋体" w:cs="宋体"/>
        </w:rPr>
        <w:t xml:space="preserve">         </w:t>
      </w:r>
      <w:r>
        <w:rPr>
          <w:rFonts w:hint="eastAsia" w:ascii="宋体" w:hAnsi="宋体" w:cs="宋体"/>
        </w:rPr>
        <w:t>开户银行：</w:t>
      </w:r>
    </w:p>
    <w:p>
      <w:pPr>
        <w:pStyle w:val="15"/>
        <w:widowControl/>
        <w:spacing w:before="75" w:beforeAutospacing="0" w:after="75" w:afterAutospacing="0"/>
      </w:pPr>
      <w:r>
        <w:rPr>
          <w:rFonts w:hint="eastAsia" w:ascii="宋体" w:hAnsi="宋体" w:cs="宋体"/>
        </w:rPr>
        <w:t>账号：</w:t>
      </w:r>
      <w:r>
        <w:rPr>
          <w:rFonts w:ascii="宋体" w:cs="宋体"/>
        </w:rPr>
        <w:t>                                  </w:t>
      </w:r>
      <w:r>
        <w:rPr>
          <w:rFonts w:hint="eastAsia" w:ascii="宋体" w:cs="宋体"/>
        </w:rPr>
        <w:t xml:space="preserve">           </w:t>
      </w:r>
      <w:r>
        <w:rPr>
          <w:rFonts w:hint="eastAsia" w:ascii="宋体" w:hAnsi="宋体" w:cs="宋体"/>
        </w:rPr>
        <w:t>账号：</w:t>
      </w:r>
    </w:p>
    <w:p>
      <w:pPr>
        <w:pStyle w:val="15"/>
        <w:widowControl/>
        <w:spacing w:before="75" w:beforeAutospacing="0" w:after="75" w:afterAutospacing="0"/>
      </w:pPr>
      <w:r>
        <w:rPr>
          <w:rFonts w:ascii="宋体" w:cs="宋体"/>
        </w:rPr>
        <w:t> </w:t>
      </w:r>
    </w:p>
    <w:p>
      <w:pPr>
        <w:pStyle w:val="15"/>
        <w:widowControl/>
        <w:spacing w:before="75" w:beforeAutospacing="0" w:after="75" w:afterAutospacing="0"/>
      </w:pPr>
      <w:r>
        <w:rPr>
          <w:rFonts w:ascii="宋体" w:cs="宋体"/>
        </w:rPr>
        <w:t> </w:t>
      </w:r>
    </w:p>
    <w:p>
      <w:pPr>
        <w:pStyle w:val="15"/>
        <w:widowControl/>
        <w:spacing w:before="75" w:beforeAutospacing="0" w:after="75" w:afterAutospacing="0"/>
      </w:pPr>
      <w:r>
        <w:rPr>
          <w:rFonts w:hint="eastAsia" w:ascii="宋体" w:hAnsi="宋体" w:cs="宋体"/>
        </w:rPr>
        <w:t>签订地点：</w:t>
      </w:r>
      <w:r>
        <w:rPr>
          <w:rFonts w:ascii="宋体" w:cs="宋体"/>
          <w:u w:val="single"/>
        </w:rPr>
        <w:t>                </w:t>
      </w:r>
    </w:p>
    <w:p>
      <w:pPr>
        <w:pStyle w:val="15"/>
        <w:widowControl/>
        <w:spacing w:before="75" w:beforeAutospacing="0" w:after="75" w:afterAutospacing="0"/>
      </w:pPr>
      <w:r>
        <w:rPr>
          <w:rFonts w:hint="eastAsia" w:ascii="宋体" w:hAnsi="宋体" w:cs="宋体"/>
        </w:rPr>
        <w:t>签订日期：</w:t>
      </w:r>
      <w:r>
        <w:rPr>
          <w:rFonts w:ascii="宋体" w:cs="宋体"/>
          <w:u w:val="single"/>
        </w:rPr>
        <w:t>    </w:t>
      </w:r>
      <w:r>
        <w:rPr>
          <w:rFonts w:hint="eastAsia" w:ascii="宋体" w:hAnsi="宋体" w:cs="宋体"/>
        </w:rPr>
        <w:t>年</w:t>
      </w:r>
      <w:r>
        <w:rPr>
          <w:rFonts w:ascii="宋体" w:cs="宋体"/>
          <w:u w:val="single"/>
        </w:rPr>
        <w:t>   </w:t>
      </w:r>
      <w:r>
        <w:rPr>
          <w:rFonts w:hint="eastAsia" w:ascii="宋体" w:hAnsi="宋体" w:cs="宋体"/>
        </w:rPr>
        <w:t>月</w:t>
      </w:r>
      <w:r>
        <w:rPr>
          <w:rFonts w:ascii="宋体" w:cs="宋体"/>
          <w:u w:val="single"/>
        </w:rPr>
        <w:t>   </w:t>
      </w:r>
      <w:r>
        <w:rPr>
          <w:rFonts w:hint="eastAsia" w:ascii="宋体" w:hAnsi="宋体" w:cs="宋体"/>
        </w:rPr>
        <w:t>日</w:t>
      </w:r>
    </w:p>
    <w:p>
      <w:pPr>
        <w:pStyle w:val="15"/>
        <w:widowControl/>
        <w:spacing w:before="75" w:beforeAutospacing="0" w:after="75" w:afterAutospacing="0"/>
        <w:jc w:val="center"/>
      </w:pPr>
      <w:r>
        <w:t> </w:t>
      </w:r>
    </w:p>
    <w:p>
      <w:pPr>
        <w:pStyle w:val="15"/>
        <w:widowControl/>
        <w:spacing w:before="75" w:beforeAutospacing="0" w:after="240" w:afterAutospacing="0"/>
      </w:pPr>
      <w:r>
        <w:t> </w:t>
      </w: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240" w:afterAutospacing="0"/>
      </w:pPr>
    </w:p>
    <w:p>
      <w:pPr>
        <w:pStyle w:val="15"/>
        <w:widowControl/>
        <w:spacing w:before="75" w:beforeAutospacing="0" w:after="75" w:afterAutospacing="0"/>
      </w:pPr>
      <w:r>
        <w:rPr>
          <w:rFonts w:cs="Calibri"/>
          <w:sz w:val="21"/>
          <w:szCs w:val="21"/>
        </w:rPr>
        <w:t>                                                                                  </w:t>
      </w:r>
    </w:p>
    <w:p>
      <w:pPr>
        <w:pStyle w:val="15"/>
        <w:widowControl/>
        <w:spacing w:before="75" w:beforeAutospacing="0" w:after="75" w:afterAutospacing="0"/>
        <w:jc w:val="center"/>
      </w:pPr>
      <w:r>
        <w:rPr>
          <w:rStyle w:val="19"/>
          <w:rFonts w:hint="eastAsia" w:ascii="宋体" w:hAnsi="宋体" w:cs="宋体"/>
          <w:bCs/>
          <w:sz w:val="31"/>
          <w:szCs w:val="31"/>
        </w:rPr>
        <w:t>第七章</w:t>
      </w:r>
      <w:r>
        <w:rPr>
          <w:rStyle w:val="19"/>
          <w:rFonts w:ascii="宋体" w:cs="宋体"/>
          <w:bCs/>
          <w:sz w:val="31"/>
          <w:szCs w:val="31"/>
        </w:rPr>
        <w:t>   </w:t>
      </w:r>
      <w:r>
        <w:rPr>
          <w:rStyle w:val="19"/>
          <w:rFonts w:hint="eastAsia" w:ascii="宋体" w:hAnsi="宋体" w:cs="宋体"/>
          <w:bCs/>
          <w:sz w:val="31"/>
          <w:szCs w:val="31"/>
        </w:rPr>
        <w:t>投标文件格式</w:t>
      </w:r>
    </w:p>
    <w:p>
      <w:pPr>
        <w:pStyle w:val="15"/>
        <w:widowControl/>
        <w:spacing w:beforeAutospacing="0" w:after="150" w:afterAutospacing="0"/>
        <w:jc w:val="center"/>
      </w:pPr>
      <w:r>
        <w:rPr>
          <w:rStyle w:val="19"/>
          <w:rFonts w:hint="eastAsia" w:ascii="宋体" w:hAnsi="宋体" w:cs="宋体"/>
          <w:bCs/>
        </w:rPr>
        <w:t>编制说明</w:t>
      </w:r>
    </w:p>
    <w:p>
      <w:pPr>
        <w:pStyle w:val="15"/>
        <w:widowControl/>
        <w:spacing w:beforeAutospacing="0" w:after="150" w:afterAutospacing="0"/>
      </w:pPr>
      <w:r>
        <w:rPr>
          <w:rFonts w:ascii="宋体" w:cs="宋体"/>
        </w:rPr>
        <w:t> </w:t>
      </w:r>
    </w:p>
    <w:p>
      <w:pPr>
        <w:pStyle w:val="15"/>
        <w:widowControl/>
        <w:spacing w:beforeAutospacing="0" w:after="150" w:afterAutospacing="0"/>
        <w:ind w:firstLine="480"/>
      </w:pPr>
      <w:r>
        <w:rPr>
          <w:rFonts w:ascii="宋体" w:hAnsi="宋体" w:cs="宋体"/>
        </w:rPr>
        <w:t>1</w:t>
      </w:r>
      <w:r>
        <w:rPr>
          <w:rFonts w:hint="eastAsia" w:ascii="宋体" w:hAnsi="宋体" w:cs="宋体"/>
        </w:rPr>
        <w:t>、除招标文件另有规定外，本章中：</w:t>
      </w:r>
    </w:p>
    <w:p>
      <w:pPr>
        <w:pStyle w:val="15"/>
        <w:widowControl/>
        <w:spacing w:beforeAutospacing="0" w:after="150" w:afterAutospacing="0"/>
        <w:ind w:firstLine="480"/>
      </w:pPr>
      <w:r>
        <w:rPr>
          <w:rFonts w:ascii="宋体" w:hAnsi="宋体" w:cs="宋体"/>
        </w:rPr>
        <w:t>1.1</w:t>
      </w:r>
      <w:r>
        <w:rPr>
          <w:rFonts w:hint="eastAsia" w:ascii="宋体" w:hAnsi="宋体" w:cs="宋体"/>
        </w:rPr>
        <w:t>涉及投标人的</w:t>
      </w:r>
      <w:r>
        <w:rPr>
          <w:rStyle w:val="19"/>
          <w:rFonts w:hint="eastAsia" w:ascii="宋体" w:hAnsi="宋体" w:cs="宋体"/>
          <w:bCs/>
        </w:rPr>
        <w:t>“全称”</w:t>
      </w:r>
      <w:r>
        <w:rPr>
          <w:rFonts w:hint="eastAsia" w:ascii="宋体" w:hAnsi="宋体" w:cs="宋体"/>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）不接受联合体投标的，指</w:t>
      </w:r>
      <w:r>
        <w:rPr>
          <w:rStyle w:val="19"/>
          <w:rFonts w:hint="eastAsia" w:ascii="宋体" w:hAnsi="宋体" w:cs="宋体"/>
          <w:bCs/>
        </w:rPr>
        <w:t>投标人的全称</w:t>
      </w:r>
      <w:r>
        <w:rPr>
          <w:rFonts w:hint="eastAsia" w:ascii="宋体" w:hAnsi="宋体" w:cs="宋体"/>
        </w:rPr>
        <w:t>。</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）接受联合体投标且投标人为联合体的，指</w:t>
      </w:r>
      <w:r>
        <w:rPr>
          <w:rStyle w:val="19"/>
          <w:rFonts w:hint="eastAsia" w:ascii="宋体" w:hAnsi="宋体" w:cs="宋体"/>
          <w:bCs/>
        </w:rPr>
        <w:t>牵头方的全称</w:t>
      </w:r>
      <w:r>
        <w:rPr>
          <w:rFonts w:hint="eastAsia" w:ascii="宋体" w:hAnsi="宋体" w:cs="宋体"/>
        </w:rPr>
        <w:t>并加注</w:t>
      </w:r>
      <w:r>
        <w:rPr>
          <w:rStyle w:val="19"/>
          <w:rFonts w:hint="eastAsia" w:ascii="宋体" w:hAnsi="宋体" w:cs="宋体"/>
          <w:bCs/>
        </w:rPr>
        <w:t>（联合体牵头方）</w:t>
      </w:r>
      <w:r>
        <w:rPr>
          <w:rFonts w:hint="eastAsia" w:ascii="宋体" w:hAnsi="宋体" w:cs="宋体"/>
        </w:rPr>
        <w:t>，即应表述为：</w:t>
      </w:r>
      <w:r>
        <w:rPr>
          <w:rStyle w:val="19"/>
          <w:rFonts w:hint="eastAsia" w:ascii="宋体" w:hAnsi="宋体" w:cs="宋体"/>
          <w:bCs/>
        </w:rPr>
        <w:t>“牵头方的全称（联合体牵头方）”</w:t>
      </w:r>
      <w:r>
        <w:rPr>
          <w:rFonts w:hint="eastAsia" w:ascii="宋体" w:hAnsi="宋体" w:cs="宋体"/>
        </w:rPr>
        <w:t>。</w:t>
      </w:r>
    </w:p>
    <w:p>
      <w:pPr>
        <w:pStyle w:val="15"/>
        <w:widowControl/>
        <w:spacing w:beforeAutospacing="0" w:after="150" w:afterAutospacing="0"/>
        <w:ind w:firstLine="480"/>
      </w:pPr>
      <w:r>
        <w:rPr>
          <w:rFonts w:ascii="宋体" w:hAnsi="宋体" w:cs="宋体"/>
        </w:rPr>
        <w:t>1.2</w:t>
      </w:r>
      <w:r>
        <w:rPr>
          <w:rFonts w:hint="eastAsia" w:ascii="宋体" w:hAnsi="宋体" w:cs="宋体"/>
        </w:rPr>
        <w:t>涉及投标人</w:t>
      </w:r>
      <w:r>
        <w:rPr>
          <w:rStyle w:val="19"/>
          <w:rFonts w:hint="eastAsia" w:ascii="宋体" w:hAnsi="宋体" w:cs="宋体"/>
          <w:bCs/>
        </w:rPr>
        <w:t>“加盖单位公章”</w:t>
      </w:r>
      <w:r>
        <w:rPr>
          <w:rFonts w:hint="eastAsia" w:ascii="宋体" w:hAnsi="宋体" w:cs="宋体"/>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）不接受联合体投标的，指</w:t>
      </w:r>
      <w:r>
        <w:rPr>
          <w:rStyle w:val="19"/>
          <w:rFonts w:hint="eastAsia" w:ascii="宋体" w:hAnsi="宋体" w:cs="宋体"/>
          <w:bCs/>
        </w:rPr>
        <w:t>加盖投标人的单位公章</w:t>
      </w:r>
      <w:r>
        <w:rPr>
          <w:rFonts w:hint="eastAsia" w:ascii="宋体" w:hAnsi="宋体" w:cs="宋体"/>
        </w:rPr>
        <w:t>。</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）接受联合体投标且投标人为联合体的，指</w:t>
      </w:r>
      <w:r>
        <w:rPr>
          <w:rStyle w:val="19"/>
          <w:rFonts w:hint="eastAsia" w:ascii="宋体" w:hAnsi="宋体" w:cs="宋体"/>
          <w:bCs/>
        </w:rPr>
        <w:t>加盖联合体牵头方的单位公章</w:t>
      </w:r>
      <w:r>
        <w:rPr>
          <w:rFonts w:hint="eastAsia" w:ascii="宋体" w:hAnsi="宋体" w:cs="宋体"/>
        </w:rPr>
        <w:t>。</w:t>
      </w:r>
    </w:p>
    <w:p>
      <w:pPr>
        <w:pStyle w:val="15"/>
        <w:widowControl/>
        <w:spacing w:beforeAutospacing="0" w:after="150" w:afterAutospacing="0"/>
        <w:ind w:firstLine="480"/>
      </w:pPr>
      <w:r>
        <w:rPr>
          <w:rFonts w:ascii="宋体" w:hAnsi="宋体" w:cs="宋体"/>
        </w:rPr>
        <w:t>1.3</w:t>
      </w:r>
      <w:r>
        <w:rPr>
          <w:rFonts w:hint="eastAsia" w:ascii="宋体" w:hAnsi="宋体" w:cs="宋体"/>
        </w:rPr>
        <w:t>涉及</w:t>
      </w:r>
      <w:r>
        <w:rPr>
          <w:rStyle w:val="19"/>
          <w:rFonts w:hint="eastAsia" w:ascii="宋体" w:hAnsi="宋体" w:cs="宋体"/>
          <w:bCs/>
        </w:rPr>
        <w:t>“投标人代表签字”</w:t>
      </w:r>
      <w:r>
        <w:rPr>
          <w:rFonts w:hint="eastAsia" w:ascii="宋体" w:hAnsi="宋体" w:cs="宋体"/>
        </w:rPr>
        <w:t>：</w:t>
      </w:r>
    </w:p>
    <w:p>
      <w:pPr>
        <w:pStyle w:val="15"/>
        <w:widowControl/>
        <w:spacing w:beforeAutospacing="0" w:after="150" w:afterAutospacing="0"/>
        <w:ind w:firstLine="480"/>
      </w:pPr>
      <w:r>
        <w:rPr>
          <w:rFonts w:hint="eastAsia" w:ascii="宋体" w:hAnsi="宋体" w:cs="宋体"/>
        </w:rPr>
        <w:t>（</w:t>
      </w:r>
      <w:r>
        <w:rPr>
          <w:rFonts w:ascii="宋体" w:hAnsi="宋体" w:cs="宋体"/>
        </w:rPr>
        <w:t>1</w:t>
      </w:r>
      <w:r>
        <w:rPr>
          <w:rFonts w:hint="eastAsia" w:ascii="宋体" w:hAnsi="宋体" w:cs="宋体"/>
        </w:rPr>
        <w:t>）不接受联合体投标的，指由</w:t>
      </w:r>
      <w:r>
        <w:rPr>
          <w:rStyle w:val="19"/>
          <w:rFonts w:hint="eastAsia" w:ascii="宋体" w:hAnsi="宋体" w:cs="宋体"/>
          <w:bCs/>
        </w:rPr>
        <w:t>投标人的单位负责人或其授权的委托代理人签字</w:t>
      </w:r>
      <w:r>
        <w:rPr>
          <w:rFonts w:hint="eastAsia" w:ascii="宋体" w:hAnsi="宋体" w:cs="宋体"/>
        </w:rPr>
        <w:t>，由委托代理人签字的，应提供“单位授权书”。</w:t>
      </w:r>
    </w:p>
    <w:p>
      <w:pPr>
        <w:pStyle w:val="15"/>
        <w:widowControl/>
        <w:spacing w:beforeAutospacing="0" w:after="150" w:afterAutospacing="0"/>
        <w:ind w:firstLine="480"/>
      </w:pPr>
      <w:r>
        <w:rPr>
          <w:rFonts w:hint="eastAsia" w:ascii="宋体" w:hAnsi="宋体" w:cs="宋体"/>
        </w:rPr>
        <w:t>（</w:t>
      </w:r>
      <w:r>
        <w:rPr>
          <w:rFonts w:ascii="宋体" w:hAnsi="宋体" w:cs="宋体"/>
        </w:rPr>
        <w:t>2</w:t>
      </w:r>
      <w:r>
        <w:rPr>
          <w:rFonts w:hint="eastAsia" w:ascii="宋体" w:hAnsi="宋体" w:cs="宋体"/>
        </w:rPr>
        <w:t>）接受联合体投标且投标人为联合体的，指由</w:t>
      </w:r>
      <w:r>
        <w:rPr>
          <w:rStyle w:val="19"/>
          <w:rFonts w:hint="eastAsia" w:ascii="宋体" w:hAnsi="宋体" w:cs="宋体"/>
          <w:bCs/>
        </w:rPr>
        <w:t>联合体牵头方的单位负责人或其授权的委托代理人签字</w:t>
      </w:r>
      <w:r>
        <w:rPr>
          <w:rFonts w:hint="eastAsia" w:ascii="宋体" w:hAnsi="宋体" w:cs="宋体"/>
        </w:rPr>
        <w:t>，由委托代理人签字的，应提供“单位授权书”。</w:t>
      </w:r>
    </w:p>
    <w:p>
      <w:pPr>
        <w:pStyle w:val="15"/>
        <w:widowControl/>
        <w:spacing w:beforeAutospacing="0" w:after="150" w:afterAutospacing="0"/>
        <w:ind w:firstLine="480"/>
      </w:pPr>
      <w:r>
        <w:rPr>
          <w:rFonts w:ascii="宋体" w:hAnsi="宋体" w:cs="宋体"/>
        </w:rPr>
        <w:t>1.4</w:t>
      </w:r>
      <w:r>
        <w:rPr>
          <w:rStyle w:val="19"/>
          <w:rFonts w:hint="eastAsia" w:ascii="宋体" w:hAnsi="宋体" w:cs="宋体"/>
          <w:bCs/>
        </w:rPr>
        <w:t>“其他组织”</w:t>
      </w:r>
      <w:r>
        <w:rPr>
          <w:rFonts w:hint="eastAsia" w:ascii="宋体" w:hAnsi="宋体" w:cs="宋体"/>
        </w:rPr>
        <w:t>指合伙企业、非企业专业服务机构、个体工商户、农村承包经营户等。</w:t>
      </w:r>
    </w:p>
    <w:p>
      <w:pPr>
        <w:pStyle w:val="15"/>
        <w:widowControl/>
        <w:spacing w:beforeAutospacing="0" w:after="150" w:afterAutospacing="0"/>
        <w:ind w:firstLine="480"/>
      </w:pPr>
      <w:r>
        <w:rPr>
          <w:rFonts w:ascii="宋体" w:hAnsi="宋体" w:cs="宋体"/>
        </w:rPr>
        <w:t>1.5</w:t>
      </w:r>
      <w:r>
        <w:rPr>
          <w:rStyle w:val="19"/>
          <w:rFonts w:hint="eastAsia" w:ascii="宋体" w:hAnsi="宋体" w:cs="宋体"/>
          <w:bCs/>
        </w:rPr>
        <w:t>“自然人”</w:t>
      </w:r>
      <w:r>
        <w:rPr>
          <w:rFonts w:hint="eastAsia" w:ascii="宋体" w:hAnsi="宋体" w:cs="宋体"/>
        </w:rPr>
        <w:t>指具有完全民事行为能力、能够承担民事责任和义务的中国公民。</w:t>
      </w:r>
    </w:p>
    <w:p>
      <w:pPr>
        <w:pStyle w:val="15"/>
        <w:widowControl/>
        <w:spacing w:beforeAutospacing="0" w:after="150" w:afterAutospacing="0"/>
        <w:ind w:firstLine="480"/>
      </w:pPr>
      <w:r>
        <w:rPr>
          <w:rFonts w:ascii="宋体" w:hAnsi="宋体" w:cs="宋体"/>
        </w:rPr>
        <w:t>2</w:t>
      </w:r>
      <w:r>
        <w:rPr>
          <w:rFonts w:hint="eastAsia" w:ascii="宋体" w:hAnsi="宋体" w:cs="宋体"/>
        </w:rPr>
        <w:t>、除招标文件另有规定外，本章中</w:t>
      </w:r>
      <w:r>
        <w:rPr>
          <w:rStyle w:val="19"/>
          <w:rFonts w:hint="eastAsia" w:ascii="宋体" w:hAnsi="宋体" w:cs="宋体"/>
          <w:bCs/>
        </w:rPr>
        <w:t>“投标人的资格及资信证明文件”</w:t>
      </w:r>
      <w:r>
        <w:rPr>
          <w:rFonts w:hint="eastAsia" w:ascii="宋体" w:hAnsi="宋体" w:cs="宋体"/>
        </w:rPr>
        <w:t>：</w:t>
      </w:r>
    </w:p>
    <w:p>
      <w:pPr>
        <w:pStyle w:val="15"/>
        <w:widowControl/>
        <w:spacing w:beforeAutospacing="0" w:after="150" w:afterAutospacing="0"/>
        <w:ind w:firstLine="480"/>
      </w:pPr>
      <w:r>
        <w:rPr>
          <w:rFonts w:ascii="宋体" w:hAnsi="宋体" w:cs="宋体"/>
        </w:rPr>
        <w:t>2.1</w:t>
      </w:r>
      <w:r>
        <w:rPr>
          <w:rFonts w:hint="eastAsia" w:ascii="宋体" w:hAnsi="宋体" w:cs="宋体"/>
        </w:rPr>
        <w:t>投标人应按照招标文件第四章第</w:t>
      </w:r>
      <w:r>
        <w:rPr>
          <w:rFonts w:cs="Calibri"/>
        </w:rPr>
        <w:t>1.3</w:t>
      </w:r>
      <w:r>
        <w:rPr>
          <w:rFonts w:hint="eastAsia" w:ascii="宋体" w:hAnsi="宋体" w:cs="宋体"/>
        </w:rPr>
        <w:t>条第（</w:t>
      </w:r>
      <w:r>
        <w:rPr>
          <w:rFonts w:cs="Calibri"/>
        </w:rPr>
        <w:t>2</w:t>
      </w:r>
      <w:r>
        <w:rPr>
          <w:rFonts w:hint="eastAsia" w:ascii="宋体" w:hAnsi="宋体" w:cs="宋体"/>
        </w:rPr>
        <w:t>）款规定及本章规定进行编制，如有必要，可增加附页，附页作为资格及资信文件的组成部分。</w:t>
      </w:r>
    </w:p>
    <w:p>
      <w:pPr>
        <w:pStyle w:val="15"/>
        <w:widowControl/>
        <w:spacing w:beforeAutospacing="0" w:after="150" w:afterAutospacing="0"/>
        <w:ind w:firstLine="480"/>
      </w:pPr>
      <w:r>
        <w:rPr>
          <w:rFonts w:ascii="宋体" w:hAnsi="宋体" w:cs="宋体"/>
        </w:rPr>
        <w:t>2.2</w:t>
      </w:r>
      <w:r>
        <w:rPr>
          <w:rFonts w:hint="eastAsia" w:ascii="宋体" w:hAnsi="宋体" w:cs="宋体"/>
        </w:rPr>
        <w:t>接受联合体投标且投标人为联合体的，联合体中的各方均应按照本章第</w:t>
      </w:r>
      <w:r>
        <w:rPr>
          <w:rFonts w:cs="Calibri"/>
        </w:rPr>
        <w:t>2.1</w:t>
      </w:r>
      <w:r>
        <w:rPr>
          <w:rFonts w:hint="eastAsia" w:ascii="宋体" w:hAnsi="宋体" w:cs="宋体"/>
        </w:rPr>
        <w:t>条规定提交相应的全部资料。</w:t>
      </w:r>
    </w:p>
    <w:p>
      <w:pPr>
        <w:pStyle w:val="15"/>
        <w:widowControl/>
        <w:spacing w:beforeAutospacing="0" w:after="150" w:afterAutospacing="0"/>
        <w:ind w:firstLine="480"/>
      </w:pPr>
      <w:r>
        <w:rPr>
          <w:rFonts w:ascii="宋体" w:hAnsi="宋体" w:cs="宋体"/>
        </w:rPr>
        <w:t>3</w:t>
      </w:r>
      <w:r>
        <w:rPr>
          <w:rFonts w:hint="eastAsia" w:ascii="宋体" w:hAnsi="宋体" w:cs="宋体"/>
        </w:rPr>
        <w:t>、投标人对投标文件的索引应编制页码。</w:t>
      </w:r>
    </w:p>
    <w:p>
      <w:pPr>
        <w:pStyle w:val="15"/>
        <w:widowControl/>
        <w:spacing w:beforeAutospacing="0" w:after="150" w:afterAutospacing="0"/>
        <w:ind w:firstLine="480"/>
      </w:pPr>
      <w:r>
        <w:rPr>
          <w:rFonts w:ascii="宋体" w:hAnsi="宋体" w:cs="宋体"/>
        </w:rPr>
        <w:t>4</w:t>
      </w:r>
      <w:r>
        <w:rPr>
          <w:rFonts w:hint="eastAsia" w:ascii="宋体" w:hAnsi="宋体" w:cs="宋体"/>
        </w:rPr>
        <w:t>、本章提供格式仅供参考，投标人应根据自身实际情况制作投标文件。</w:t>
      </w:r>
    </w:p>
    <w:p>
      <w:pPr>
        <w:pStyle w:val="15"/>
        <w:widowControl/>
        <w:spacing w:beforeAutospacing="0" w:after="150" w:afterAutospacing="0"/>
      </w:pP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Style w:val="19"/>
          <w:rFonts w:hint="eastAsia" w:ascii="宋体" w:hAnsi="宋体" w:cs="宋体"/>
          <w:bCs/>
          <w:sz w:val="28"/>
          <w:szCs w:val="28"/>
        </w:rPr>
        <w:t>封面格式</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48"/>
          <w:szCs w:val="48"/>
        </w:rPr>
        <w:t>福建省政府采购投标文件</w:t>
      </w:r>
    </w:p>
    <w:p>
      <w:pPr>
        <w:pStyle w:val="15"/>
        <w:widowControl/>
        <w:spacing w:beforeAutospacing="0" w:after="150" w:afterAutospacing="0"/>
        <w:jc w:val="center"/>
      </w:pPr>
      <w:r>
        <w:rPr>
          <w:rStyle w:val="19"/>
          <w:rFonts w:hint="eastAsia" w:ascii="宋体" w:hAnsi="宋体" w:cs="宋体"/>
          <w:bCs/>
          <w:sz w:val="48"/>
          <w:szCs w:val="48"/>
        </w:rPr>
        <w:t>（资格及资信证明部分）</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6"/>
          <w:szCs w:val="36"/>
          <w:u w:val="single"/>
        </w:rPr>
        <w:t>（填写正本或副本）</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ind w:firstLine="1920"/>
      </w:pPr>
      <w:r>
        <w:rPr>
          <w:rStyle w:val="19"/>
          <w:rFonts w:hint="eastAsia" w:ascii="宋体" w:hAnsi="宋体" w:cs="宋体"/>
          <w:bCs/>
          <w:sz w:val="31"/>
          <w:szCs w:val="31"/>
        </w:rPr>
        <w:t>项目名称：</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备案编号：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项目编号：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所投采购包：</w:t>
      </w:r>
      <w:r>
        <w:rPr>
          <w:rStyle w:val="19"/>
          <w:rFonts w:hint="eastAsia" w:ascii="宋体" w:hAnsi="宋体" w:cs="宋体"/>
          <w:bCs/>
          <w:sz w:val="31"/>
          <w:szCs w:val="31"/>
          <w:u w:val="single"/>
        </w:rPr>
        <w:t>（由投标人填写）</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1"/>
          <w:szCs w:val="31"/>
        </w:rPr>
        <w:t>投标人：</w:t>
      </w:r>
      <w:r>
        <w:rPr>
          <w:rStyle w:val="19"/>
          <w:rFonts w:hint="eastAsia" w:ascii="宋体" w:hAnsi="宋体" w:cs="宋体"/>
          <w:bCs/>
          <w:sz w:val="31"/>
          <w:szCs w:val="31"/>
          <w:u w:val="single"/>
        </w:rPr>
        <w:t>（填写“全称”）</w:t>
      </w:r>
    </w:p>
    <w:p>
      <w:pPr>
        <w:pStyle w:val="15"/>
        <w:widowControl/>
        <w:spacing w:beforeAutospacing="0" w:after="150" w:afterAutospacing="0"/>
        <w:jc w:val="center"/>
      </w:pPr>
      <w:r>
        <w:rPr>
          <w:rStyle w:val="19"/>
          <w:rFonts w:hint="eastAsia" w:ascii="宋体" w:hAnsi="宋体" w:cs="宋体"/>
          <w:bCs/>
          <w:sz w:val="31"/>
          <w:szCs w:val="31"/>
          <w:u w:val="single"/>
        </w:rPr>
        <w:t>（由投标人填写）</w:t>
      </w:r>
      <w:r>
        <w:rPr>
          <w:rStyle w:val="19"/>
          <w:rFonts w:hint="eastAsia" w:ascii="宋体" w:hAnsi="宋体" w:cs="宋体"/>
          <w:bCs/>
          <w:sz w:val="31"/>
          <w:szCs w:val="31"/>
        </w:rPr>
        <w:t>年</w:t>
      </w:r>
      <w:r>
        <w:rPr>
          <w:rStyle w:val="19"/>
          <w:rFonts w:hint="eastAsia" w:ascii="宋体" w:hAnsi="宋体" w:cs="宋体"/>
          <w:bCs/>
          <w:sz w:val="31"/>
          <w:szCs w:val="31"/>
          <w:u w:val="single"/>
        </w:rPr>
        <w:t>（由投标人填写）</w:t>
      </w:r>
      <w:r>
        <w:rPr>
          <w:rStyle w:val="19"/>
          <w:rFonts w:hint="eastAsia" w:ascii="宋体" w:hAnsi="宋体" w:cs="宋体"/>
          <w:bCs/>
          <w:sz w:val="31"/>
          <w:szCs w:val="31"/>
        </w:rPr>
        <w:t>月</w:t>
      </w:r>
    </w:p>
    <w:p>
      <w:pPr>
        <w:pStyle w:val="15"/>
        <w:widowControl/>
        <w:spacing w:beforeAutospacing="0" w:after="150" w:afterAutospacing="0"/>
        <w:jc w:val="center"/>
        <w:rPr>
          <w:rStyle w:val="19"/>
          <w:rFonts w:ascii="宋体" w:hAnsi="宋体" w:cs="宋体"/>
          <w:bCs/>
          <w:sz w:val="28"/>
          <w:szCs w:val="28"/>
        </w:rPr>
      </w:pPr>
    </w:p>
    <w:p>
      <w:pPr>
        <w:pStyle w:val="15"/>
        <w:widowControl/>
        <w:spacing w:beforeAutospacing="0" w:after="150" w:afterAutospacing="0"/>
        <w:jc w:val="center"/>
      </w:pPr>
      <w:r>
        <w:rPr>
          <w:rStyle w:val="19"/>
          <w:rFonts w:hint="eastAsia" w:ascii="宋体" w:hAnsi="宋体" w:cs="宋体"/>
          <w:bCs/>
          <w:sz w:val="28"/>
          <w:szCs w:val="28"/>
        </w:rPr>
        <w:t>索引</w:t>
      </w:r>
    </w:p>
    <w:p>
      <w:pPr>
        <w:pStyle w:val="15"/>
        <w:widowControl/>
        <w:spacing w:beforeAutospacing="0" w:after="150" w:afterAutospacing="0"/>
      </w:pPr>
      <w:r>
        <w:rPr>
          <w:rFonts w:hint="eastAsia" w:ascii="宋体" w:hAnsi="宋体" w:cs="宋体"/>
          <w:sz w:val="28"/>
          <w:szCs w:val="28"/>
        </w:rPr>
        <w:t>一、投标函</w:t>
      </w:r>
    </w:p>
    <w:p>
      <w:pPr>
        <w:pStyle w:val="15"/>
        <w:widowControl/>
        <w:spacing w:beforeAutospacing="0" w:after="150" w:afterAutospacing="0"/>
      </w:pPr>
      <w:r>
        <w:rPr>
          <w:rFonts w:hint="eastAsia" w:ascii="宋体" w:hAnsi="宋体" w:cs="宋体"/>
          <w:sz w:val="28"/>
          <w:szCs w:val="28"/>
        </w:rPr>
        <w:t>二、投标人的资格及资信证明文件</w:t>
      </w:r>
    </w:p>
    <w:p>
      <w:pPr>
        <w:pStyle w:val="15"/>
        <w:widowControl/>
        <w:spacing w:beforeAutospacing="0" w:after="150" w:afterAutospacing="0"/>
      </w:pPr>
      <w:r>
        <w:rPr>
          <w:rFonts w:hint="eastAsia" w:ascii="宋体" w:hAnsi="宋体" w:cs="宋体"/>
          <w:sz w:val="28"/>
          <w:szCs w:val="28"/>
        </w:rPr>
        <w:t>三、投标保证金</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※注意</w:t>
      </w:r>
    </w:p>
    <w:p>
      <w:pPr>
        <w:pStyle w:val="15"/>
        <w:widowControl/>
        <w:spacing w:beforeAutospacing="0" w:after="150" w:afterAutospacing="0"/>
        <w:ind w:firstLine="420"/>
      </w:pPr>
      <w:r>
        <w:rPr>
          <w:rFonts w:hint="eastAsia" w:ascii="宋体" w:hAnsi="宋体" w:cs="宋体"/>
          <w:sz w:val="21"/>
          <w:szCs w:val="21"/>
        </w:rPr>
        <w:t>资格及资信证明部分中不得出现报价部分的全部或部分的投标报价信息（或组成资料），否则</w:t>
      </w:r>
      <w:r>
        <w:rPr>
          <w:rStyle w:val="19"/>
          <w:rFonts w:hint="eastAsia" w:ascii="宋体" w:hAnsi="宋体" w:cs="宋体"/>
          <w:bCs/>
          <w:sz w:val="21"/>
          <w:szCs w:val="21"/>
        </w:rPr>
        <w:t>资格审查不合格</w:t>
      </w:r>
      <w:r>
        <w:rPr>
          <w:rFonts w:hint="eastAsia" w:ascii="宋体" w:hAnsi="宋体" w:cs="宋体"/>
          <w:sz w:val="21"/>
          <w:szCs w:val="21"/>
        </w:rPr>
        <w:t>。（联合体协议及分包意向协议中的比例规定，不适用本条款）</w:t>
      </w: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一、投标函</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ascii="宋体" w:hAnsi="宋体" w:cs="宋体"/>
          <w:sz w:val="21"/>
          <w:szCs w:val="21"/>
          <w:u w:val="single"/>
        </w:rPr>
        <w:t xml:space="preserve">         </w:t>
      </w:r>
      <w:r>
        <w:rPr>
          <w:rFonts w:hint="eastAsia" w:ascii="宋体" w:hAnsi="宋体" w:cs="宋体"/>
          <w:sz w:val="21"/>
          <w:szCs w:val="21"/>
          <w:u w:val="single"/>
        </w:rPr>
        <w:t>（采购人或采购代理机构）</w:t>
      </w:r>
    </w:p>
    <w:p>
      <w:pPr>
        <w:pStyle w:val="15"/>
        <w:widowControl/>
        <w:spacing w:beforeAutospacing="0" w:after="150" w:afterAutospacing="0"/>
        <w:ind w:firstLine="420"/>
      </w:pPr>
      <w:r>
        <w:rPr>
          <w:rFonts w:hint="eastAsia" w:ascii="宋体" w:hAnsi="宋体" w:cs="宋体"/>
          <w:sz w:val="21"/>
          <w:szCs w:val="21"/>
        </w:rPr>
        <w:t>兹收到贵单位关于</w:t>
      </w:r>
      <w:r>
        <w:rPr>
          <w:rFonts w:hint="eastAsia" w:ascii="宋体" w:hAnsi="宋体" w:cs="宋体"/>
          <w:sz w:val="21"/>
          <w:szCs w:val="21"/>
          <w:u w:val="single"/>
        </w:rPr>
        <w:t>（填写“项目名称”）</w:t>
      </w:r>
      <w:r>
        <w:rPr>
          <w:rFonts w:hint="eastAsia" w:ascii="宋体" w:hAnsi="宋体" w:cs="宋体"/>
          <w:sz w:val="21"/>
          <w:szCs w:val="21"/>
        </w:rPr>
        <w:t>项目（项目编号：</w:t>
      </w:r>
      <w:r>
        <w:rPr>
          <w:rFonts w:ascii="宋体" w:cs="宋体"/>
          <w:sz w:val="21"/>
          <w:szCs w:val="21"/>
          <w:u w:val="single"/>
        </w:rPr>
        <w:t>     </w:t>
      </w:r>
      <w:r>
        <w:rPr>
          <w:rFonts w:hint="eastAsia" w:ascii="宋体" w:hAnsi="宋体" w:cs="宋体"/>
          <w:sz w:val="21"/>
          <w:szCs w:val="21"/>
        </w:rPr>
        <w:t>）的投标邀请，本投标人代表</w:t>
      </w:r>
      <w:r>
        <w:rPr>
          <w:rFonts w:hint="eastAsia" w:ascii="宋体" w:hAnsi="宋体" w:cs="宋体"/>
          <w:sz w:val="21"/>
          <w:szCs w:val="21"/>
          <w:u w:val="single"/>
        </w:rPr>
        <w:t>（填写“全名”）</w:t>
      </w:r>
      <w:r>
        <w:rPr>
          <w:rFonts w:hint="eastAsia" w:ascii="宋体" w:hAnsi="宋体" w:cs="宋体"/>
          <w:sz w:val="21"/>
          <w:szCs w:val="21"/>
        </w:rPr>
        <w:t>已获得我方正式授权并代表投标人</w:t>
      </w:r>
      <w:r>
        <w:rPr>
          <w:rFonts w:hint="eastAsia" w:ascii="宋体" w:hAnsi="宋体" w:cs="宋体"/>
          <w:sz w:val="21"/>
          <w:szCs w:val="21"/>
          <w:u w:val="single"/>
        </w:rPr>
        <w:t>（填写“全称”）</w:t>
      </w:r>
      <w:r>
        <w:rPr>
          <w:rFonts w:hint="eastAsia" w:ascii="宋体" w:hAnsi="宋体" w:cs="宋体"/>
          <w:sz w:val="21"/>
          <w:szCs w:val="21"/>
        </w:rPr>
        <w:t>参加投标，并提交招标文件。我方提交的全部投标文件均由下述部分组成：</w:t>
      </w:r>
    </w:p>
    <w:p>
      <w:pPr>
        <w:pStyle w:val="15"/>
        <w:widowControl/>
        <w:spacing w:beforeAutospacing="0" w:after="150" w:afterAutospacing="0"/>
        <w:ind w:firstLine="420"/>
      </w:pPr>
      <w:r>
        <w:rPr>
          <w:rFonts w:hint="eastAsia" w:ascii="宋体" w:hAnsi="宋体" w:cs="宋体"/>
          <w:sz w:val="21"/>
          <w:szCs w:val="21"/>
        </w:rPr>
        <w:t>（</w:t>
      </w:r>
      <w:r>
        <w:rPr>
          <w:rFonts w:ascii="宋体" w:hAnsi="宋体" w:cs="宋体"/>
          <w:sz w:val="21"/>
          <w:szCs w:val="21"/>
        </w:rPr>
        <w:t>1</w:t>
      </w:r>
      <w:r>
        <w:rPr>
          <w:rFonts w:hint="eastAsia" w:ascii="宋体" w:hAnsi="宋体" w:cs="宋体"/>
          <w:sz w:val="21"/>
          <w:szCs w:val="21"/>
        </w:rPr>
        <w:t>）资格及资信证明部分</w:t>
      </w:r>
    </w:p>
    <w:p>
      <w:pPr>
        <w:pStyle w:val="15"/>
        <w:widowControl/>
        <w:spacing w:beforeAutospacing="0" w:after="150" w:afterAutospacing="0"/>
        <w:ind w:firstLine="420"/>
      </w:pPr>
      <w:r>
        <w:rPr>
          <w:rFonts w:hint="eastAsia" w:ascii="宋体" w:hAnsi="宋体" w:cs="宋体"/>
          <w:sz w:val="21"/>
          <w:szCs w:val="21"/>
        </w:rPr>
        <w:t>①投标函</w:t>
      </w:r>
    </w:p>
    <w:p>
      <w:pPr>
        <w:pStyle w:val="15"/>
        <w:widowControl/>
        <w:spacing w:beforeAutospacing="0" w:after="150" w:afterAutospacing="0"/>
        <w:ind w:firstLine="420"/>
      </w:pPr>
      <w:r>
        <w:rPr>
          <w:rFonts w:hint="eastAsia" w:ascii="宋体" w:hAnsi="宋体" w:cs="宋体"/>
          <w:sz w:val="21"/>
          <w:szCs w:val="21"/>
        </w:rPr>
        <w:t>②投标人的资格及资信证明文件</w:t>
      </w:r>
    </w:p>
    <w:p>
      <w:pPr>
        <w:pStyle w:val="15"/>
        <w:widowControl/>
        <w:spacing w:beforeAutospacing="0" w:after="150" w:afterAutospacing="0"/>
        <w:ind w:firstLine="420"/>
      </w:pPr>
      <w:r>
        <w:rPr>
          <w:rFonts w:hint="eastAsia" w:ascii="宋体" w:hAnsi="宋体" w:cs="宋体"/>
          <w:sz w:val="21"/>
          <w:szCs w:val="21"/>
        </w:rPr>
        <w:t>③投标保证金</w:t>
      </w:r>
    </w:p>
    <w:p>
      <w:pPr>
        <w:pStyle w:val="15"/>
        <w:widowControl/>
        <w:spacing w:beforeAutospacing="0" w:after="150" w:afterAutospacing="0"/>
        <w:ind w:firstLine="420"/>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rPr>
        <w:t>）报价部分</w:t>
      </w:r>
    </w:p>
    <w:p>
      <w:pPr>
        <w:pStyle w:val="15"/>
        <w:widowControl/>
        <w:spacing w:beforeAutospacing="0" w:after="150" w:afterAutospacing="0"/>
        <w:ind w:firstLine="420"/>
      </w:pPr>
      <w:r>
        <w:rPr>
          <w:rFonts w:hint="eastAsia" w:ascii="宋体" w:hAnsi="宋体" w:cs="宋体"/>
          <w:sz w:val="21"/>
          <w:szCs w:val="21"/>
        </w:rPr>
        <w:t>①开标一览表</w:t>
      </w:r>
    </w:p>
    <w:p>
      <w:pPr>
        <w:pStyle w:val="15"/>
        <w:widowControl/>
        <w:spacing w:beforeAutospacing="0" w:after="150" w:afterAutospacing="0"/>
        <w:ind w:firstLine="420"/>
      </w:pPr>
      <w:r>
        <w:rPr>
          <w:rFonts w:hint="eastAsia" w:ascii="宋体" w:hAnsi="宋体" w:cs="宋体"/>
          <w:sz w:val="21"/>
          <w:szCs w:val="21"/>
        </w:rPr>
        <w:t>②投标分项报价表</w:t>
      </w:r>
    </w:p>
    <w:p>
      <w:pPr>
        <w:pStyle w:val="15"/>
        <w:widowControl/>
        <w:spacing w:beforeAutospacing="0" w:after="150" w:afterAutospacing="0"/>
        <w:ind w:firstLine="420"/>
      </w:pPr>
      <w:r>
        <w:rPr>
          <w:rFonts w:hint="eastAsia" w:ascii="宋体" w:hAnsi="宋体" w:cs="宋体"/>
          <w:sz w:val="21"/>
          <w:szCs w:val="21"/>
        </w:rPr>
        <w:t>③招标文件规定的价格扣除证明材料（若有）</w:t>
      </w:r>
    </w:p>
    <w:p>
      <w:pPr>
        <w:pStyle w:val="15"/>
        <w:widowControl/>
        <w:spacing w:beforeAutospacing="0" w:after="150" w:afterAutospacing="0"/>
        <w:ind w:firstLine="420"/>
      </w:pPr>
      <w:r>
        <w:rPr>
          <w:rFonts w:hint="eastAsia" w:ascii="宋体" w:hAnsi="宋体" w:cs="宋体"/>
          <w:sz w:val="21"/>
          <w:szCs w:val="21"/>
        </w:rPr>
        <w:t>④招标文件规定的加分证明材料（若有）</w:t>
      </w:r>
    </w:p>
    <w:p>
      <w:pPr>
        <w:pStyle w:val="15"/>
        <w:widowControl/>
        <w:spacing w:beforeAutospacing="0" w:after="150" w:afterAutospacing="0"/>
        <w:ind w:firstLine="420"/>
      </w:pP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）技术商务部分</w:t>
      </w:r>
    </w:p>
    <w:p>
      <w:pPr>
        <w:pStyle w:val="15"/>
        <w:widowControl/>
        <w:spacing w:beforeAutospacing="0" w:after="150" w:afterAutospacing="0"/>
        <w:ind w:firstLine="420"/>
      </w:pPr>
      <w:r>
        <w:rPr>
          <w:rFonts w:hint="eastAsia" w:ascii="宋体" w:hAnsi="宋体" w:cs="宋体"/>
          <w:sz w:val="21"/>
          <w:szCs w:val="21"/>
        </w:rPr>
        <w:t>①标的说明一览表</w:t>
      </w:r>
    </w:p>
    <w:p>
      <w:pPr>
        <w:pStyle w:val="15"/>
        <w:widowControl/>
        <w:spacing w:beforeAutospacing="0" w:after="150" w:afterAutospacing="0"/>
        <w:ind w:firstLine="420"/>
      </w:pPr>
      <w:r>
        <w:rPr>
          <w:rFonts w:hint="eastAsia" w:ascii="宋体" w:hAnsi="宋体" w:cs="宋体"/>
          <w:sz w:val="21"/>
          <w:szCs w:val="21"/>
        </w:rPr>
        <w:t>②技术和服务要求响应表</w:t>
      </w:r>
    </w:p>
    <w:p>
      <w:pPr>
        <w:pStyle w:val="15"/>
        <w:widowControl/>
        <w:spacing w:beforeAutospacing="0" w:after="150" w:afterAutospacing="0"/>
        <w:ind w:firstLine="420"/>
      </w:pPr>
      <w:r>
        <w:rPr>
          <w:rFonts w:hint="eastAsia" w:ascii="宋体" w:hAnsi="宋体" w:cs="宋体"/>
          <w:sz w:val="21"/>
          <w:szCs w:val="21"/>
        </w:rPr>
        <w:t>③商务条件响应表</w:t>
      </w:r>
    </w:p>
    <w:p>
      <w:pPr>
        <w:pStyle w:val="15"/>
        <w:widowControl/>
        <w:spacing w:beforeAutospacing="0" w:after="150" w:afterAutospacing="0"/>
        <w:ind w:firstLine="420"/>
      </w:pPr>
      <w:r>
        <w:rPr>
          <w:rFonts w:hint="eastAsia" w:ascii="宋体" w:hAnsi="宋体" w:cs="宋体"/>
          <w:sz w:val="21"/>
          <w:szCs w:val="21"/>
        </w:rPr>
        <w:t>④投标人提交的其他资料（若有）</w:t>
      </w:r>
    </w:p>
    <w:p>
      <w:pPr>
        <w:pStyle w:val="15"/>
        <w:widowControl/>
        <w:spacing w:beforeAutospacing="0" w:after="150" w:afterAutospacing="0"/>
        <w:ind w:firstLine="420"/>
      </w:pPr>
      <w:r>
        <w:rPr>
          <w:rFonts w:hint="eastAsia" w:ascii="宋体" w:hAnsi="宋体" w:cs="宋体"/>
          <w:sz w:val="21"/>
          <w:szCs w:val="21"/>
        </w:rPr>
        <w:t>根据本函，本投标人代表宣布我方保证遵守招标文件的全部规定，同时：</w:t>
      </w:r>
    </w:p>
    <w:p>
      <w:pPr>
        <w:pStyle w:val="15"/>
        <w:widowControl/>
        <w:spacing w:beforeAutospacing="0" w:after="150" w:afterAutospacing="0"/>
        <w:ind w:firstLine="420"/>
      </w:pPr>
      <w:r>
        <w:rPr>
          <w:rFonts w:ascii="宋体" w:hAnsi="宋体" w:cs="宋体"/>
          <w:sz w:val="21"/>
          <w:szCs w:val="21"/>
        </w:rPr>
        <w:t>1</w:t>
      </w:r>
      <w:r>
        <w:rPr>
          <w:rFonts w:hint="eastAsia" w:ascii="宋体" w:hAnsi="宋体" w:cs="宋体"/>
          <w:sz w:val="21"/>
          <w:szCs w:val="21"/>
        </w:rPr>
        <w:t>、</w:t>
      </w:r>
      <w:r>
        <w:rPr>
          <w:rStyle w:val="19"/>
          <w:rFonts w:hint="eastAsia" w:ascii="宋体" w:hAnsi="宋体" w:cs="宋体"/>
          <w:bCs/>
          <w:sz w:val="21"/>
          <w:szCs w:val="21"/>
        </w:rPr>
        <w:t>确认：</w:t>
      </w:r>
    </w:p>
    <w:p>
      <w:pPr>
        <w:pStyle w:val="15"/>
        <w:widowControl/>
        <w:spacing w:beforeAutospacing="0" w:after="150" w:afterAutospacing="0"/>
        <w:ind w:firstLine="420"/>
      </w:pPr>
      <w:r>
        <w:rPr>
          <w:rFonts w:ascii="宋体" w:hAnsi="宋体" w:cs="宋体"/>
          <w:sz w:val="21"/>
          <w:szCs w:val="21"/>
        </w:rPr>
        <w:t>1.1</w:t>
      </w:r>
      <w:r>
        <w:rPr>
          <w:rFonts w:hint="eastAsia" w:ascii="宋体" w:hAnsi="宋体" w:cs="宋体"/>
          <w:sz w:val="21"/>
          <w:szCs w:val="21"/>
        </w:rPr>
        <w:t>所投采购包的投标报价详见“开标一览表”及“投标分项报价表”。</w:t>
      </w:r>
    </w:p>
    <w:p>
      <w:pPr>
        <w:pStyle w:val="15"/>
        <w:widowControl/>
        <w:spacing w:beforeAutospacing="0" w:after="150" w:afterAutospacing="0"/>
        <w:ind w:firstLine="420"/>
      </w:pPr>
      <w:r>
        <w:rPr>
          <w:rFonts w:ascii="宋体" w:hAnsi="宋体" w:cs="宋体"/>
          <w:sz w:val="21"/>
          <w:szCs w:val="21"/>
        </w:rPr>
        <w:t>1.2</w:t>
      </w:r>
      <w:r>
        <w:rPr>
          <w:rFonts w:hint="eastAsia" w:ascii="宋体" w:hAnsi="宋体" w:cs="宋体"/>
          <w:sz w:val="21"/>
          <w:szCs w:val="21"/>
        </w:rPr>
        <w:t>我方已详细审查全部招标文件</w:t>
      </w:r>
      <w:r>
        <w:rPr>
          <w:rFonts w:cs="Calibri"/>
          <w:sz w:val="21"/>
          <w:szCs w:val="21"/>
        </w:rPr>
        <w:t>[</w:t>
      </w:r>
      <w:r>
        <w:rPr>
          <w:rFonts w:hint="eastAsia" w:ascii="宋体" w:hAnsi="宋体" w:cs="宋体"/>
          <w:sz w:val="21"/>
          <w:szCs w:val="21"/>
        </w:rPr>
        <w:t>包括但不限于：有关附件（若有）、澄清或修改（若有）等</w:t>
      </w:r>
      <w:r>
        <w:rPr>
          <w:rFonts w:cs="Calibri"/>
          <w:sz w:val="21"/>
          <w:szCs w:val="21"/>
        </w:rPr>
        <w:t>]</w:t>
      </w:r>
      <w:r>
        <w:rPr>
          <w:rFonts w:hint="eastAsia" w:ascii="宋体" w:hAnsi="宋体" w:cs="宋体"/>
          <w:sz w:val="21"/>
          <w:szCs w:val="21"/>
        </w:rPr>
        <w:t>，并自行承担因对全部招标文件理解不正确或误解而产生的相应后果和责任。</w:t>
      </w:r>
    </w:p>
    <w:p>
      <w:pPr>
        <w:pStyle w:val="15"/>
        <w:widowControl/>
        <w:spacing w:beforeAutospacing="0" w:after="150" w:afterAutospacing="0"/>
        <w:ind w:firstLine="420"/>
      </w:pPr>
      <w:r>
        <w:rPr>
          <w:rFonts w:ascii="宋体" w:hAnsi="宋体" w:cs="宋体"/>
          <w:sz w:val="21"/>
          <w:szCs w:val="21"/>
        </w:rPr>
        <w:t>2</w:t>
      </w:r>
      <w:r>
        <w:rPr>
          <w:rFonts w:hint="eastAsia" w:ascii="宋体" w:hAnsi="宋体" w:cs="宋体"/>
          <w:sz w:val="21"/>
          <w:szCs w:val="21"/>
        </w:rPr>
        <w:t>、</w:t>
      </w:r>
      <w:r>
        <w:rPr>
          <w:rStyle w:val="19"/>
          <w:rFonts w:hint="eastAsia" w:ascii="宋体" w:hAnsi="宋体" w:cs="宋体"/>
          <w:bCs/>
          <w:sz w:val="21"/>
          <w:szCs w:val="21"/>
        </w:rPr>
        <w:t>承诺及声明：</w:t>
      </w:r>
    </w:p>
    <w:p>
      <w:pPr>
        <w:pStyle w:val="15"/>
        <w:widowControl/>
        <w:spacing w:beforeAutospacing="0" w:after="150" w:afterAutospacing="0"/>
        <w:ind w:firstLine="420"/>
      </w:pPr>
      <w:r>
        <w:rPr>
          <w:rFonts w:ascii="宋体" w:hAnsi="宋体" w:cs="宋体"/>
          <w:sz w:val="21"/>
          <w:szCs w:val="21"/>
        </w:rPr>
        <w:t>2.1</w:t>
      </w:r>
      <w:r>
        <w:rPr>
          <w:rFonts w:hint="eastAsia" w:ascii="宋体" w:hAnsi="宋体" w:cs="宋体"/>
          <w:sz w:val="21"/>
          <w:szCs w:val="21"/>
        </w:rPr>
        <w:t>我方具备招标文件第一章载明的“投标人的资格要求”且符合招标文件第三章载明的“二、投标人”之规定，否则</w:t>
      </w:r>
      <w:r>
        <w:rPr>
          <w:rStyle w:val="19"/>
          <w:rFonts w:hint="eastAsia" w:ascii="宋体" w:hAnsi="宋体" w:cs="宋体"/>
          <w:bCs/>
          <w:sz w:val="21"/>
          <w:szCs w:val="21"/>
        </w:rPr>
        <w:t>投标无效。</w:t>
      </w:r>
    </w:p>
    <w:p>
      <w:pPr>
        <w:pStyle w:val="15"/>
        <w:widowControl/>
        <w:spacing w:beforeAutospacing="0" w:after="150" w:afterAutospacing="0"/>
        <w:ind w:firstLine="420"/>
      </w:pPr>
      <w:r>
        <w:rPr>
          <w:rFonts w:ascii="宋体" w:hAnsi="宋体" w:cs="宋体"/>
          <w:sz w:val="21"/>
          <w:szCs w:val="21"/>
        </w:rPr>
        <w:t>2.2</w:t>
      </w:r>
      <w:r>
        <w:rPr>
          <w:rFonts w:hint="eastAsia" w:ascii="宋体" w:hAnsi="宋体" w:cs="宋体"/>
          <w:sz w:val="21"/>
          <w:szCs w:val="21"/>
        </w:rPr>
        <w:t>我方提交的投标文件各组成部分的全部内容及资料是不可割离且真实、有效、准确、完整和不具有任何误导性的，否则产生不利后果由我方承担责任。</w:t>
      </w:r>
    </w:p>
    <w:p>
      <w:pPr>
        <w:pStyle w:val="15"/>
        <w:widowControl/>
        <w:spacing w:beforeAutospacing="0" w:after="150" w:afterAutospacing="0"/>
        <w:ind w:firstLine="420"/>
      </w:pPr>
      <w:r>
        <w:rPr>
          <w:rFonts w:ascii="宋体" w:hAnsi="宋体" w:cs="宋体"/>
          <w:sz w:val="21"/>
          <w:szCs w:val="21"/>
        </w:rPr>
        <w:t>2.3</w:t>
      </w:r>
      <w:r>
        <w:rPr>
          <w:rFonts w:hint="eastAsia" w:ascii="宋体" w:hAnsi="宋体" w:cs="宋体"/>
          <w:sz w:val="21"/>
          <w:szCs w:val="21"/>
        </w:rPr>
        <w:t>我方提供的标的价格不高于同期市场价格，否则产生不利后果由我方承担责任。</w:t>
      </w:r>
    </w:p>
    <w:p>
      <w:pPr>
        <w:pStyle w:val="15"/>
        <w:widowControl/>
        <w:spacing w:beforeAutospacing="0" w:after="150" w:afterAutospacing="0"/>
        <w:ind w:firstLine="420"/>
      </w:pPr>
      <w:r>
        <w:rPr>
          <w:rFonts w:ascii="宋体" w:hAnsi="宋体" w:cs="宋体"/>
          <w:sz w:val="21"/>
          <w:szCs w:val="21"/>
        </w:rPr>
        <w:t>2.4</w:t>
      </w:r>
      <w:r>
        <w:rPr>
          <w:rFonts w:hint="eastAsia" w:ascii="宋体" w:hAnsi="宋体" w:cs="宋体"/>
          <w:sz w:val="21"/>
          <w:szCs w:val="21"/>
        </w:rPr>
        <w:t>投标保证金：若出现招标文件第三章规定的不予退还情形，同意贵单位不予退还。</w:t>
      </w:r>
    </w:p>
    <w:p>
      <w:pPr>
        <w:pStyle w:val="15"/>
        <w:widowControl/>
        <w:spacing w:beforeAutospacing="0" w:after="150" w:afterAutospacing="0"/>
        <w:ind w:firstLine="420"/>
      </w:pPr>
      <w:r>
        <w:rPr>
          <w:rFonts w:ascii="宋体" w:hAnsi="宋体" w:cs="宋体"/>
          <w:sz w:val="21"/>
          <w:szCs w:val="21"/>
        </w:rPr>
        <w:t>2.5</w:t>
      </w:r>
      <w:r>
        <w:rPr>
          <w:rFonts w:hint="eastAsia" w:ascii="宋体" w:hAnsi="宋体" w:cs="宋体"/>
          <w:sz w:val="21"/>
          <w:szCs w:val="21"/>
        </w:rPr>
        <w:t>投标有效期：按照招标文件第三章规定执行，并在招标文件第二章载明的期限内保持有效。</w:t>
      </w:r>
    </w:p>
    <w:p>
      <w:pPr>
        <w:pStyle w:val="15"/>
        <w:widowControl/>
        <w:spacing w:beforeAutospacing="0" w:after="150" w:afterAutospacing="0"/>
        <w:ind w:firstLine="420"/>
      </w:pPr>
      <w:r>
        <w:rPr>
          <w:rFonts w:ascii="宋体" w:hAnsi="宋体" w:cs="宋体"/>
          <w:sz w:val="21"/>
          <w:szCs w:val="21"/>
        </w:rPr>
        <w:t>2.6</w:t>
      </w:r>
      <w:r>
        <w:rPr>
          <w:rFonts w:hint="eastAsia" w:ascii="宋体" w:hAnsi="宋体" w:cs="宋体"/>
          <w:sz w:val="21"/>
          <w:szCs w:val="21"/>
        </w:rPr>
        <w:t>若中标，将按照招标文件、我方投标文件及政府采购合同履行责任和义务。</w:t>
      </w:r>
    </w:p>
    <w:p>
      <w:pPr>
        <w:pStyle w:val="15"/>
        <w:widowControl/>
        <w:spacing w:beforeAutospacing="0" w:after="150" w:afterAutospacing="0"/>
        <w:ind w:firstLine="420"/>
        <w:rPr>
          <w:rFonts w:ascii="宋体" w:hAnsi="宋体" w:cs="宋体"/>
          <w:sz w:val="21"/>
          <w:szCs w:val="21"/>
        </w:rPr>
      </w:pPr>
      <w:r>
        <w:rPr>
          <w:rFonts w:ascii="宋体" w:hAnsi="宋体" w:cs="宋体"/>
          <w:sz w:val="21"/>
          <w:szCs w:val="21"/>
        </w:rPr>
        <w:t>2.7</w:t>
      </w:r>
      <w:r>
        <w:rPr>
          <w:rFonts w:hint="eastAsia" w:ascii="宋体" w:hAnsi="宋体" w:cs="宋体"/>
          <w:sz w:val="21"/>
          <w:szCs w:val="21"/>
        </w:rPr>
        <w:t>若贵单位要求，我方同意提供与本项目投标有关的一切资料、数据或文件，并完全理解贵单位不一定要接受最低的投标报价或收到的任何投标。</w:t>
      </w:r>
    </w:p>
    <w:p>
      <w:pPr>
        <w:pStyle w:val="15"/>
        <w:widowControl/>
        <w:spacing w:beforeAutospacing="0" w:after="150" w:afterAutospacing="0"/>
        <w:ind w:firstLine="420"/>
      </w:pPr>
      <w:r>
        <w:rPr>
          <w:rFonts w:ascii="宋体" w:cs="宋体"/>
          <w:sz w:val="21"/>
          <w:szCs w:val="21"/>
        </w:rPr>
        <w:t>  </w:t>
      </w:r>
      <w:r>
        <w:rPr>
          <w:rFonts w:ascii="宋体" w:hAnsi="宋体" w:cs="宋体"/>
          <w:sz w:val="21"/>
          <w:szCs w:val="21"/>
        </w:rPr>
        <w:t>2.8</w:t>
      </w:r>
      <w:r>
        <w:rPr>
          <w:rFonts w:hint="eastAsia" w:ascii="宋体" w:hAnsi="宋体" w:cs="宋体"/>
          <w:sz w:val="21"/>
          <w:szCs w:val="21"/>
        </w:rPr>
        <w:t>我方承诺投标文件所提供的全部资料真实可靠，并接受评标委员会、采购人、采购代理机构、监管部门进一步审查其中任何资料真实性的要求。</w:t>
      </w:r>
    </w:p>
    <w:p>
      <w:pPr>
        <w:pStyle w:val="15"/>
        <w:widowControl/>
        <w:spacing w:beforeAutospacing="0" w:after="150" w:afterAutospacing="0"/>
        <w:ind w:firstLine="420"/>
        <w:rPr>
          <w:rFonts w:ascii="宋体" w:hAnsi="宋体" w:cs="宋体"/>
          <w:sz w:val="21"/>
          <w:szCs w:val="21"/>
        </w:rPr>
      </w:pPr>
      <w:r>
        <w:rPr>
          <w:rFonts w:ascii="宋体" w:hAnsi="宋体" w:cs="宋体"/>
          <w:sz w:val="21"/>
          <w:szCs w:val="21"/>
        </w:rPr>
        <w:t>2.9</w:t>
      </w:r>
      <w:r>
        <w:rPr>
          <w:rFonts w:hint="eastAsia" w:ascii="宋体" w:hAnsi="宋体" w:cs="宋体"/>
          <w:sz w:val="21"/>
          <w:szCs w:val="21"/>
        </w:rPr>
        <w:t>除招标文件另有规定外，对于贵单位按照下述联络方式发出的任何信息或通知，均视为我方已收悉前述信息或通知的全部内容：</w:t>
      </w:r>
    </w:p>
    <w:p>
      <w:pPr>
        <w:pStyle w:val="15"/>
        <w:widowControl/>
        <w:spacing w:beforeAutospacing="0" w:after="150" w:afterAutospacing="0"/>
        <w:ind w:firstLine="420"/>
        <w:rPr>
          <w:rFonts w:ascii="宋体" w:hAnsi="宋体" w:cs="宋体"/>
          <w:sz w:val="21"/>
          <w:szCs w:val="21"/>
        </w:rPr>
      </w:pPr>
      <w:r>
        <w:rPr>
          <w:rFonts w:ascii="宋体" w:cs="宋体"/>
          <w:sz w:val="21"/>
          <w:szCs w:val="21"/>
        </w:rPr>
        <w:t>  </w:t>
      </w:r>
      <w:r>
        <w:rPr>
          <w:rFonts w:hint="eastAsia" w:ascii="宋体" w:hAnsi="宋体" w:cs="宋体"/>
          <w:sz w:val="21"/>
          <w:szCs w:val="21"/>
        </w:rPr>
        <w:t>通信地址：</w:t>
      </w:r>
      <w:r>
        <w:rPr>
          <w:rFonts w:ascii="宋体" w:cs="宋体"/>
          <w:sz w:val="21"/>
          <w:szCs w:val="21"/>
        </w:rPr>
        <w:t> </w:t>
      </w:r>
      <w:r>
        <w:rPr>
          <w:rFonts w:ascii="宋体" w:hAnsi="宋体" w:cs="宋体"/>
          <w:sz w:val="21"/>
          <w:szCs w:val="21"/>
        </w:rPr>
        <w:t xml:space="preserve">                                       </w:t>
      </w:r>
    </w:p>
    <w:p>
      <w:pPr>
        <w:pStyle w:val="15"/>
        <w:widowControl/>
        <w:spacing w:beforeAutospacing="0" w:after="150" w:afterAutospacing="0"/>
        <w:ind w:firstLine="420"/>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rPr>
        <w:t>邮编：</w:t>
      </w:r>
      <w:r>
        <w:rPr>
          <w:rFonts w:ascii="宋体" w:cs="宋体"/>
          <w:sz w:val="21"/>
          <w:szCs w:val="21"/>
        </w:rPr>
        <w:t> </w:t>
      </w:r>
      <w:r>
        <w:rPr>
          <w:rFonts w:ascii="宋体" w:hAnsi="宋体" w:cs="宋体"/>
          <w:sz w:val="21"/>
          <w:szCs w:val="21"/>
        </w:rPr>
        <w:t xml:space="preserve">                                          </w:t>
      </w:r>
    </w:p>
    <w:p>
      <w:pPr>
        <w:pStyle w:val="15"/>
        <w:widowControl/>
        <w:spacing w:beforeAutospacing="0" w:after="150" w:afterAutospacing="0"/>
        <w:ind w:firstLine="420"/>
        <w:rPr>
          <w:rFonts w:ascii="宋体" w:hAnsi="宋体" w:cs="宋体"/>
          <w:sz w:val="21"/>
          <w:szCs w:val="21"/>
        </w:rPr>
      </w:pPr>
      <w:r>
        <w:rPr>
          <w:rFonts w:ascii="宋体" w:hAnsi="宋体" w:cs="宋体"/>
          <w:sz w:val="21"/>
          <w:szCs w:val="21"/>
        </w:rPr>
        <w:t xml:space="preserve">  </w:t>
      </w:r>
      <w:r>
        <w:rPr>
          <w:rFonts w:hint="eastAsia" w:ascii="宋体" w:hAnsi="宋体" w:cs="宋体"/>
          <w:sz w:val="21"/>
          <w:szCs w:val="21"/>
        </w:rPr>
        <w:t>联系方法：（包括但不限于：联系人、联系电话、手机、传真、电子邮箱等）</w:t>
      </w:r>
    </w:p>
    <w:p>
      <w:pPr>
        <w:pStyle w:val="15"/>
        <w:widowControl/>
        <w:spacing w:beforeAutospacing="0" w:after="150" w:afterAutospacing="0"/>
        <w:ind w:firstLine="420"/>
        <w:rPr>
          <w:rFonts w:ascii="宋体" w:hAnsi="宋体" w:cs="宋体"/>
          <w:sz w:val="21"/>
          <w:szCs w:val="21"/>
        </w:rPr>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投标人：（全称并加盖单位公章）</w:t>
      </w:r>
    </w:p>
    <w:p>
      <w:pPr>
        <w:pStyle w:val="15"/>
        <w:widowControl/>
        <w:spacing w:beforeAutospacing="0" w:after="150" w:afterAutospacing="0"/>
        <w:ind w:firstLine="420"/>
      </w:pPr>
      <w:r>
        <w:rPr>
          <w:rFonts w:ascii="宋体" w:cs="宋体"/>
          <w:sz w:val="21"/>
          <w:szCs w:val="21"/>
        </w:rPr>
        <w:t>  </w:t>
      </w:r>
      <w:r>
        <w:rPr>
          <w:rFonts w:hint="eastAsia" w:ascii="宋体" w:hAnsi="宋体" w:cs="宋体"/>
          <w:sz w:val="21"/>
          <w:szCs w:val="21"/>
        </w:rPr>
        <w:t>日期：</w:t>
      </w:r>
      <w:r>
        <w:rPr>
          <w:rFonts w:ascii="宋体" w:cs="宋体"/>
          <w:sz w:val="21"/>
          <w:szCs w:val="21"/>
        </w:rPr>
        <w:t>    </w:t>
      </w:r>
      <w:r>
        <w:rPr>
          <w:rFonts w:hint="eastAsia" w:ascii="宋体" w:hAnsi="宋体" w:cs="宋体"/>
          <w:sz w:val="21"/>
          <w:szCs w:val="21"/>
        </w:rPr>
        <w:t>年</w:t>
      </w:r>
      <w:r>
        <w:rPr>
          <w:rFonts w:ascii="宋体" w:cs="宋体"/>
          <w:sz w:val="21"/>
          <w:szCs w:val="21"/>
        </w:rPr>
        <w:t>   </w:t>
      </w:r>
      <w:r>
        <w:rPr>
          <w:rFonts w:hint="eastAsia" w:ascii="宋体" w:hAnsi="宋体" w:cs="宋体"/>
          <w:sz w:val="21"/>
          <w:szCs w:val="21"/>
        </w:rPr>
        <w:t>月</w:t>
      </w:r>
      <w:r>
        <w:rPr>
          <w:rFonts w:ascii="宋体" w:cs="宋体"/>
          <w:sz w:val="21"/>
          <w:szCs w:val="21"/>
        </w:rPr>
        <w:t>   </w:t>
      </w:r>
      <w:r>
        <w:rPr>
          <w:rFonts w:hint="eastAsia" w:ascii="宋体" w:hAnsi="宋体" w:cs="宋体"/>
          <w:sz w:val="21"/>
          <w:szCs w:val="21"/>
        </w:rPr>
        <w:t>日</w:t>
      </w: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二、投标人的资格及资信证明文件</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-1</w:t>
      </w:r>
      <w:r>
        <w:rPr>
          <w:rStyle w:val="19"/>
          <w:rFonts w:hint="eastAsia" w:ascii="宋体" w:hAnsi="宋体" w:cs="宋体"/>
          <w:bCs/>
          <w:sz w:val="21"/>
          <w:szCs w:val="21"/>
        </w:rPr>
        <w:t>单位授权书（若有）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ascii="宋体" w:hAnsi="宋体" w:cs="宋体"/>
          <w:sz w:val="21"/>
          <w:szCs w:val="21"/>
          <w:u w:val="single"/>
        </w:rPr>
        <w:t xml:space="preserve">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我方的单位负责人</w:t>
      </w:r>
      <w:r>
        <w:rPr>
          <w:rFonts w:hint="eastAsia" w:ascii="宋体" w:hAnsi="宋体" w:cs="宋体"/>
          <w:sz w:val="21"/>
          <w:szCs w:val="21"/>
          <w:u w:val="single"/>
        </w:rPr>
        <w:t>（填写“单位负责人全名”）</w:t>
      </w:r>
      <w:r>
        <w:rPr>
          <w:rFonts w:hint="eastAsia" w:ascii="宋体" w:hAnsi="宋体" w:cs="宋体"/>
          <w:sz w:val="21"/>
          <w:szCs w:val="21"/>
        </w:rPr>
        <w:t>授权</w:t>
      </w:r>
      <w:r>
        <w:rPr>
          <w:rFonts w:hint="eastAsia" w:ascii="宋体" w:hAnsi="宋体" w:cs="宋体"/>
          <w:sz w:val="21"/>
          <w:szCs w:val="21"/>
          <w:u w:val="single"/>
        </w:rPr>
        <w:t>（填写“投标人代表全名”）</w:t>
      </w:r>
      <w:r>
        <w:rPr>
          <w:rFonts w:hint="eastAsia" w:ascii="宋体" w:hAnsi="宋体" w:cs="宋体"/>
          <w:sz w:val="21"/>
          <w:szCs w:val="21"/>
        </w:rPr>
        <w:t>为投标人代表，代表我方参加</w:t>
      </w:r>
      <w:r>
        <w:rPr>
          <w:rFonts w:hint="eastAsia" w:ascii="宋体" w:hAnsi="宋体" w:cs="宋体"/>
          <w:sz w:val="21"/>
          <w:szCs w:val="21"/>
          <w:u w:val="single"/>
        </w:rPr>
        <w:t>（填写“项目名称”）</w:t>
      </w:r>
      <w:r>
        <w:rPr>
          <w:rFonts w:hint="eastAsia" w:ascii="宋体" w:hAnsi="宋体" w:cs="宋体"/>
          <w:sz w:val="21"/>
          <w:szCs w:val="21"/>
        </w:rPr>
        <w:t>项目（项目编号：</w:t>
      </w:r>
      <w:r>
        <w:rPr>
          <w:rFonts w:ascii="宋体" w:cs="宋体"/>
          <w:sz w:val="21"/>
          <w:szCs w:val="21"/>
          <w:u w:val="single"/>
        </w:rPr>
        <w:t>         </w:t>
      </w:r>
      <w:r>
        <w:rPr>
          <w:rFonts w:hint="eastAsia" w:ascii="宋体" w:hAnsi="宋体" w:cs="宋体"/>
          <w:sz w:val="21"/>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5"/>
        <w:widowControl/>
        <w:spacing w:beforeAutospacing="0" w:after="150" w:afterAutospacing="0"/>
        <w:ind w:firstLine="420"/>
      </w:pPr>
      <w:r>
        <w:rPr>
          <w:rFonts w:hint="eastAsia" w:ascii="宋体" w:hAnsi="宋体" w:cs="宋体"/>
          <w:sz w:val="21"/>
          <w:szCs w:val="21"/>
        </w:rPr>
        <w:t>投标人代表无转委权。特此授权。</w:t>
      </w:r>
    </w:p>
    <w:p>
      <w:pPr>
        <w:pStyle w:val="15"/>
        <w:widowControl/>
        <w:spacing w:beforeAutospacing="0" w:after="150" w:afterAutospacing="0"/>
        <w:jc w:val="center"/>
      </w:pPr>
      <w:r>
        <w:rPr>
          <w:rFonts w:hint="eastAsia" w:ascii="宋体" w:hAnsi="宋体" w:cs="宋体"/>
          <w:sz w:val="21"/>
          <w:szCs w:val="21"/>
        </w:rPr>
        <w:t>（以下无正文）</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单位负责人：</w:t>
      </w:r>
      <w:r>
        <w:rPr>
          <w:rFonts w:ascii="宋体" w:cs="宋体"/>
          <w:sz w:val="21"/>
          <w:szCs w:val="21"/>
          <w:u w:val="single"/>
        </w:rPr>
        <w:t>             </w:t>
      </w:r>
      <w:r>
        <w:rPr>
          <w:rFonts w:hint="eastAsia" w:ascii="宋体" w:hAnsi="宋体" w:cs="宋体"/>
          <w:sz w:val="21"/>
          <w:szCs w:val="21"/>
        </w:rPr>
        <w:t>身份证号：</w:t>
      </w:r>
      <w:r>
        <w:rPr>
          <w:rFonts w:ascii="宋体" w:cs="宋体"/>
          <w:sz w:val="21"/>
          <w:szCs w:val="21"/>
          <w:u w:val="single"/>
        </w:rPr>
        <w:t>                        </w:t>
      </w:r>
      <w:r>
        <w:rPr>
          <w:rFonts w:hint="eastAsia" w:ascii="宋体" w:hAnsi="宋体" w:cs="宋体"/>
          <w:sz w:val="21"/>
          <w:szCs w:val="21"/>
        </w:rPr>
        <w:t>手机：</w:t>
      </w:r>
      <w:r>
        <w:rPr>
          <w:rFonts w:ascii="宋体" w:cs="宋体"/>
          <w:sz w:val="21"/>
          <w:szCs w:val="21"/>
          <w:u w:val="single"/>
        </w:rPr>
        <w:t>              </w:t>
      </w:r>
    </w:p>
    <w:p>
      <w:pPr>
        <w:pStyle w:val="15"/>
        <w:widowControl/>
        <w:spacing w:beforeAutospacing="0" w:after="150" w:afterAutospacing="0"/>
      </w:pPr>
      <w:r>
        <w:rPr>
          <w:rFonts w:hint="eastAsia" w:ascii="宋体" w:hAnsi="宋体" w:cs="宋体"/>
          <w:sz w:val="21"/>
          <w:szCs w:val="21"/>
        </w:rPr>
        <w:t>投标人代表：</w:t>
      </w:r>
      <w:r>
        <w:rPr>
          <w:rFonts w:ascii="宋体" w:cs="宋体"/>
          <w:sz w:val="21"/>
          <w:szCs w:val="21"/>
          <w:u w:val="single"/>
        </w:rPr>
        <w:t>             </w:t>
      </w:r>
      <w:r>
        <w:rPr>
          <w:rFonts w:hint="eastAsia" w:ascii="宋体" w:hAnsi="宋体" w:cs="宋体"/>
          <w:sz w:val="21"/>
          <w:szCs w:val="21"/>
        </w:rPr>
        <w:t>身份证号：</w:t>
      </w:r>
      <w:r>
        <w:rPr>
          <w:rFonts w:ascii="宋体" w:cs="宋体"/>
          <w:sz w:val="21"/>
          <w:szCs w:val="21"/>
          <w:u w:val="single"/>
        </w:rPr>
        <w:t>                        </w:t>
      </w:r>
      <w:r>
        <w:rPr>
          <w:rFonts w:hint="eastAsia" w:ascii="宋体" w:hAnsi="宋体" w:cs="宋体"/>
          <w:sz w:val="21"/>
          <w:szCs w:val="21"/>
        </w:rPr>
        <w:t>手机：</w:t>
      </w:r>
      <w:r>
        <w:rPr>
          <w:rFonts w:ascii="宋体" w:cs="宋体"/>
          <w:sz w:val="21"/>
          <w:szCs w:val="21"/>
          <w:u w:val="single"/>
        </w:rPr>
        <w:t>              </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授权方</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right"/>
      </w:pPr>
      <w:r>
        <w:rPr>
          <w:rFonts w:hint="eastAsia" w:ascii="宋体" w:hAnsi="宋体" w:cs="宋体"/>
          <w:sz w:val="21"/>
          <w:szCs w:val="21"/>
        </w:rPr>
        <w:t>签署日期：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附：单位负责人、投标人代表的身份证正反面复印件</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Style w:val="19"/>
                <w:rFonts w:ascii="宋体" w:cs="宋体"/>
                <w:bCs/>
                <w:sz w:val="21"/>
                <w:szCs w:val="21"/>
              </w:rPr>
              <w:t> </w:t>
            </w:r>
          </w:p>
          <w:p>
            <w:pPr>
              <w:pStyle w:val="15"/>
              <w:widowControl/>
              <w:spacing w:beforeAutospacing="0" w:after="150" w:afterAutospacing="0"/>
              <w:jc w:val="center"/>
            </w:pPr>
            <w:r>
              <w:rPr>
                <w:rStyle w:val="19"/>
                <w:rFonts w:hint="eastAsia" w:ascii="宋体" w:hAnsi="宋体" w:cs="宋体"/>
                <w:bCs/>
                <w:sz w:val="21"/>
                <w:szCs w:val="21"/>
              </w:rPr>
              <w:t>要求：真实有效且内容完整、清晰、整洁。</w:t>
            </w:r>
          </w:p>
          <w:p>
            <w:pPr>
              <w:pStyle w:val="15"/>
              <w:widowControl/>
              <w:spacing w:beforeAutospacing="0" w:after="150" w:afterAutospacing="0"/>
              <w:jc w:val="center"/>
            </w:pPr>
            <w:r>
              <w:rPr>
                <w:rStyle w:val="19"/>
                <w:rFonts w:ascii="宋体" w:cs="宋体"/>
                <w:bCs/>
                <w:sz w:val="21"/>
                <w:szCs w:val="21"/>
              </w:rPr>
              <w:t> </w:t>
            </w:r>
          </w:p>
        </w:tc>
      </w:tr>
    </w:tbl>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、企业（银行、保险、石油石化、电力、电信等行业除外）、事业单位和社会团体法人的“单位负责人”指</w:t>
      </w:r>
      <w:r>
        <w:rPr>
          <w:rStyle w:val="19"/>
          <w:rFonts w:hint="eastAsia" w:ascii="宋体" w:hAnsi="宋体" w:cs="宋体"/>
          <w:bCs/>
          <w:sz w:val="21"/>
          <w:szCs w:val="21"/>
        </w:rPr>
        <w:t>法定代表人</w:t>
      </w:r>
      <w:r>
        <w:rPr>
          <w:rFonts w:hint="eastAsia" w:ascii="宋体" w:hAnsi="宋体" w:cs="宋体"/>
          <w:sz w:val="21"/>
          <w:szCs w:val="21"/>
        </w:rPr>
        <w:t>，即与实际提交的“营业执照等证明文件”载明的一致。</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5"/>
        <w:widowControl/>
        <w:spacing w:beforeAutospacing="0" w:after="240" w:afterAutospacing="0"/>
        <w:rPr>
          <w:rFonts w:ascii="宋体" w:hAnsi="宋体" w:cs="宋体"/>
          <w:sz w:val="21"/>
          <w:szCs w:val="21"/>
        </w:rPr>
      </w:pPr>
      <w:r>
        <w:rPr>
          <w:rFonts w:ascii="宋体" w:hAnsi="宋体" w:cs="宋体"/>
          <w:sz w:val="21"/>
          <w:szCs w:val="21"/>
        </w:rPr>
        <w:t>3</w:t>
      </w:r>
      <w:r>
        <w:rPr>
          <w:rFonts w:hint="eastAsia" w:ascii="宋体" w:hAnsi="宋体" w:cs="宋体"/>
          <w:sz w:val="21"/>
          <w:szCs w:val="21"/>
        </w:rPr>
        <w:t>、投标人（自然人除外）：若投标人代表为单位授权的委托代理人，应提供本授权书；若投标人代表为单位负责人，应在此项下提交其身份证正反面复印件，可不提供本授权书。</w:t>
      </w:r>
    </w:p>
    <w:p>
      <w:pPr>
        <w:pStyle w:val="15"/>
        <w:widowControl/>
        <w:spacing w:beforeAutospacing="0" w:after="240" w:afterAutospacing="0"/>
      </w:pPr>
      <w:r>
        <w:rPr>
          <w:rFonts w:ascii="宋体" w:hAnsi="宋体" w:cs="宋体"/>
          <w:sz w:val="21"/>
          <w:szCs w:val="21"/>
        </w:rPr>
        <w:t>4</w:t>
      </w:r>
      <w:r>
        <w:rPr>
          <w:rFonts w:hint="eastAsia" w:ascii="宋体" w:hAnsi="宋体" w:cs="宋体"/>
          <w:sz w:val="21"/>
          <w:szCs w:val="21"/>
        </w:rPr>
        <w:t>、投标人为自然人的，可不填写本授权书。</w:t>
      </w:r>
    </w:p>
    <w:p>
      <w:pPr>
        <w:pStyle w:val="15"/>
        <w:widowControl/>
        <w:spacing w:beforeAutospacing="0" w:after="150" w:afterAutospacing="0"/>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-2</w:t>
      </w:r>
      <w:r>
        <w:rPr>
          <w:rStyle w:val="19"/>
          <w:rFonts w:hint="eastAsia" w:ascii="宋体" w:hAnsi="宋体" w:cs="宋体"/>
          <w:bCs/>
          <w:sz w:val="21"/>
          <w:szCs w:val="21"/>
        </w:rPr>
        <w:t>营业执照等证明文件</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）投标人为法人（包括企业、事业单位和社会团体）的</w:t>
      </w:r>
    </w:p>
    <w:p>
      <w:pPr>
        <w:pStyle w:val="15"/>
        <w:widowControl/>
        <w:spacing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签发的我方统一社会信用代码</w:t>
      </w:r>
      <w:r>
        <w:rPr>
          <w:rFonts w:hint="eastAsia" w:ascii="宋体" w:hAnsi="宋体" w:cs="宋体"/>
          <w:sz w:val="21"/>
          <w:szCs w:val="21"/>
          <w:u w:val="single"/>
        </w:rPr>
        <w:t>（请填写法人的具体证照名称）</w:t>
      </w:r>
      <w:r>
        <w:rPr>
          <w:rFonts w:hint="eastAsia" w:ascii="宋体" w:hAnsi="宋体" w:cs="宋体"/>
          <w:sz w:val="21"/>
          <w:szCs w:val="21"/>
        </w:rPr>
        <w:t>复印件，该证明材料真实有效，否则我方负全部责任。</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）投标人为非法人（包括其他组织、自然人）的</w:t>
      </w:r>
    </w:p>
    <w:p>
      <w:pPr>
        <w:pStyle w:val="15"/>
        <w:widowControl/>
        <w:spacing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（请填写非自然人的非法人的具体证照名称）</w:t>
      </w:r>
      <w:r>
        <w:rPr>
          <w:rFonts w:hint="eastAsia" w:ascii="宋体" w:hAnsi="宋体" w:cs="宋体"/>
          <w:sz w:val="21"/>
          <w:szCs w:val="21"/>
        </w:rPr>
        <w:t>复印件，该证明材料真实有效，否则我方负全部责任。</w:t>
      </w:r>
    </w:p>
    <w:p>
      <w:pPr>
        <w:pStyle w:val="15"/>
        <w:widowControl/>
        <w:spacing w:beforeAutospacing="0" w:after="150" w:afterAutospacing="0"/>
        <w:ind w:firstLine="420"/>
      </w:pPr>
      <w:r>
        <w:rPr>
          <w:rFonts w:hint="eastAsia" w:ascii="宋体" w:hAnsi="宋体" w:cs="宋体"/>
          <w:sz w:val="21"/>
          <w:szCs w:val="21"/>
        </w:rPr>
        <w:t>□现附上由</w:t>
      </w:r>
      <w:r>
        <w:rPr>
          <w:rFonts w:hint="eastAsia" w:ascii="宋体" w:hAnsi="宋体" w:cs="宋体"/>
          <w:sz w:val="21"/>
          <w:szCs w:val="21"/>
          <w:u w:val="single"/>
        </w:rPr>
        <w:t>（填写“签发机关全称”）</w:t>
      </w:r>
      <w:r>
        <w:rPr>
          <w:rFonts w:hint="eastAsia" w:ascii="宋体" w:hAnsi="宋体" w:cs="宋体"/>
          <w:sz w:val="21"/>
          <w:szCs w:val="21"/>
        </w:rPr>
        <w:t>签发的我方</w:t>
      </w:r>
      <w:r>
        <w:rPr>
          <w:rFonts w:hint="eastAsia" w:ascii="宋体" w:hAnsi="宋体" w:cs="宋体"/>
          <w:sz w:val="21"/>
          <w:szCs w:val="21"/>
          <w:u w:val="single"/>
        </w:rPr>
        <w:t>（请填写自然人的身份证件名称）</w:t>
      </w:r>
      <w:r>
        <w:rPr>
          <w:rFonts w:hint="eastAsia" w:ascii="宋体" w:hAnsi="宋体" w:cs="宋体"/>
          <w:sz w:val="21"/>
          <w:szCs w:val="21"/>
        </w:rPr>
        <w:t>复印件，该证明材料真实有效，否则我方负全部责任。</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、请投标人按照实际情况编制填写，在相应的（）中打“√”并选择相应的“□”（若有）后，再按照本格式的要求提供相应证明材料的复印件。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-3</w:t>
      </w:r>
      <w:r>
        <w:rPr>
          <w:rStyle w:val="19"/>
          <w:rFonts w:hint="eastAsia" w:ascii="宋体" w:hAnsi="宋体" w:cs="宋体"/>
          <w:bCs/>
          <w:sz w:val="21"/>
          <w:szCs w:val="21"/>
        </w:rPr>
        <w:t>财务状况报告（财务报告、或资信证明）</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）投标人提供财务报告的</w:t>
      </w:r>
    </w:p>
    <w:p>
      <w:pPr>
        <w:pStyle w:val="15"/>
        <w:widowControl/>
        <w:spacing w:beforeAutospacing="0" w:after="150" w:afterAutospacing="0"/>
        <w:ind w:firstLine="420"/>
      </w:pPr>
      <w:r>
        <w:rPr>
          <w:rFonts w:hint="eastAsia" w:ascii="宋体" w:hAnsi="宋体" w:cs="宋体"/>
          <w:sz w:val="21"/>
          <w:szCs w:val="21"/>
        </w:rPr>
        <w:t>□企业适用：现附上我方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财务报告复印件，包括资产负债表、利润表、现金流量表、所有者权益变动表（若有）及其附注（若有）、会计师事务所营业执照和注册会计师资格证书，上述证明材料真实有效，否则我方负全部责任。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□事业单位适用：现附上我方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财务报告复印件，包括资产负债表、收入支出表（或收入费用表）、财政补助收入支出表（若有）、会计师事务所营业执照和注册会计师资格证书，上述证明材料真实有效，否则我方负全部责任。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□社会团体、民办非企适用：现附上我方</w:t>
      </w:r>
      <w:r>
        <w:rPr>
          <w:rFonts w:hint="eastAsia" w:ascii="宋体" w:hAnsi="宋体" w:cs="宋体"/>
          <w:sz w:val="21"/>
          <w:szCs w:val="21"/>
          <w:u w:val="single"/>
        </w:rPr>
        <w:t>（填写“具体的年度、或半年度、或季度”）</w:t>
      </w:r>
      <w:r>
        <w:rPr>
          <w:rFonts w:hint="eastAsia" w:ascii="宋体" w:hAnsi="宋体" w:cs="宋体"/>
          <w:sz w:val="21"/>
          <w:szCs w:val="21"/>
        </w:rPr>
        <w:t>财务报告复印件，包括资产负债表、业务活动表、现金流量表、会计师事务所营业执照和注册会计师资格证书，上述证明材料真实有效，否则我方负全部责任。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）投标人提供资信证明的</w:t>
      </w:r>
    </w:p>
    <w:p>
      <w:pPr>
        <w:pStyle w:val="15"/>
        <w:widowControl/>
        <w:spacing w:beforeAutospacing="0" w:after="150" w:afterAutospacing="0"/>
        <w:ind w:firstLine="420"/>
      </w:pPr>
      <w:r>
        <w:rPr>
          <w:rFonts w:hint="eastAsia" w:ascii="宋体" w:hAnsi="宋体" w:cs="宋体"/>
          <w:sz w:val="21"/>
          <w:szCs w:val="21"/>
        </w:rPr>
        <w:t>□非自然人适用（包括企业、事业单位、社会团体和其他组织）：现附上我方银行：（填写“开户银行全称”）出具的资信证明复印件，上述证明材料真实有效，否则我方负全部责任。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□自然人适用：现附上我方银行：</w:t>
      </w:r>
      <w:r>
        <w:rPr>
          <w:rFonts w:hint="eastAsia" w:ascii="宋体" w:hAnsi="宋体" w:cs="宋体"/>
          <w:sz w:val="21"/>
          <w:szCs w:val="21"/>
          <w:u w:val="single"/>
        </w:rPr>
        <w:t>（填写自然人的“个人账户的开户银行全称”）</w:t>
      </w:r>
      <w:r>
        <w:rPr>
          <w:rFonts w:hint="eastAsia" w:ascii="宋体" w:hAnsi="宋体" w:cs="宋体"/>
          <w:sz w:val="21"/>
          <w:szCs w:val="21"/>
        </w:rPr>
        <w:t>出具的资信证明复印件，上述证明材料真实有效，否则我方负全部责任。</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、请投标人按照实际情况编制填写，在相应的（）中打“√”并选择相应的“□”（若有）后，再按照本格式的要求提供相应证明材料的复印件。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、投标人提供的财务报告复印件（成立年限按照投标截止时间推算）应符合下列规定：</w:t>
      </w:r>
    </w:p>
    <w:p>
      <w:pPr>
        <w:pStyle w:val="15"/>
        <w:widowControl/>
        <w:spacing w:beforeAutospacing="0" w:after="150" w:afterAutospacing="0"/>
      </w:pPr>
      <w:r>
        <w:rPr>
          <w:rFonts w:ascii="宋体" w:hAnsi="宋体" w:cs="宋体"/>
          <w:sz w:val="21"/>
          <w:szCs w:val="21"/>
        </w:rPr>
        <w:t>2.1</w:t>
      </w:r>
      <w:r>
        <w:rPr>
          <w:rFonts w:hint="eastAsia" w:ascii="宋体" w:hAnsi="宋体" w:cs="宋体"/>
          <w:sz w:val="21"/>
          <w:szCs w:val="21"/>
        </w:rPr>
        <w:t>成立年限满</w:t>
      </w:r>
      <w:r>
        <w:rPr>
          <w:rFonts w:cs="Calibri"/>
          <w:sz w:val="21"/>
          <w:szCs w:val="21"/>
        </w:rPr>
        <w:t>1</w:t>
      </w:r>
      <w:r>
        <w:rPr>
          <w:rFonts w:hint="eastAsia" w:ascii="宋体" w:hAnsi="宋体" w:cs="宋体"/>
          <w:sz w:val="21"/>
          <w:szCs w:val="21"/>
        </w:rPr>
        <w:t>年及以上的投标人，提供经审计的招标文件规定的年度财务报告。</w:t>
      </w:r>
    </w:p>
    <w:p>
      <w:pPr>
        <w:pStyle w:val="15"/>
        <w:widowControl/>
        <w:spacing w:beforeAutospacing="0" w:after="150" w:afterAutospacing="0"/>
      </w:pPr>
      <w:r>
        <w:rPr>
          <w:rFonts w:ascii="宋体" w:hAnsi="宋体" w:cs="宋体"/>
          <w:sz w:val="21"/>
          <w:szCs w:val="21"/>
        </w:rPr>
        <w:t>2.2</w:t>
      </w:r>
      <w:r>
        <w:rPr>
          <w:rFonts w:hint="eastAsia" w:ascii="宋体" w:hAnsi="宋体" w:cs="宋体"/>
          <w:sz w:val="21"/>
          <w:szCs w:val="21"/>
        </w:rPr>
        <w:t>成立年限满半年但不足</w:t>
      </w:r>
      <w:r>
        <w:rPr>
          <w:rFonts w:cs="Calibri"/>
          <w:sz w:val="21"/>
          <w:szCs w:val="21"/>
        </w:rPr>
        <w:t>1</w:t>
      </w:r>
      <w:r>
        <w:rPr>
          <w:rFonts w:hint="eastAsia" w:ascii="宋体" w:hAnsi="宋体" w:cs="宋体"/>
          <w:sz w:val="21"/>
          <w:szCs w:val="21"/>
        </w:rPr>
        <w:t>年的投标人，提供该半年度中任一季度的季度财务报告或该半年度的半年度财务报告。</w:t>
      </w:r>
    </w:p>
    <w:p>
      <w:pPr>
        <w:pStyle w:val="15"/>
        <w:widowControl/>
        <w:spacing w:beforeAutospacing="0" w:after="150" w:afterAutospacing="0"/>
      </w:pPr>
      <w:r>
        <w:rPr>
          <w:rStyle w:val="19"/>
          <w:rFonts w:hint="eastAsia" w:ascii="宋体" w:hAnsi="宋体" w:cs="宋体"/>
          <w:bCs/>
        </w:rPr>
        <w:t>※无法按照本格式第</w:t>
      </w:r>
      <w:r>
        <w:rPr>
          <w:rStyle w:val="19"/>
          <w:rFonts w:ascii="宋体" w:hAnsi="宋体" w:cs="宋体"/>
          <w:bCs/>
        </w:rPr>
        <w:t>2.1</w:t>
      </w:r>
      <w:r>
        <w:rPr>
          <w:rStyle w:val="19"/>
          <w:rFonts w:hint="eastAsia" w:ascii="宋体" w:hAnsi="宋体" w:cs="宋体"/>
          <w:bCs/>
        </w:rPr>
        <w:t>、</w:t>
      </w:r>
      <w:r>
        <w:rPr>
          <w:rStyle w:val="19"/>
          <w:rFonts w:ascii="宋体" w:hAnsi="宋体" w:cs="宋体"/>
          <w:bCs/>
        </w:rPr>
        <w:t>2.2</w:t>
      </w:r>
      <w:r>
        <w:rPr>
          <w:rStyle w:val="19"/>
          <w:rFonts w:hint="eastAsia" w:ascii="宋体" w:hAnsi="宋体" w:cs="宋体"/>
          <w:bCs/>
        </w:rPr>
        <w:t>条规定提供财务报告复印件的投标人（包括但不限于：成立年限满</w:t>
      </w:r>
      <w:r>
        <w:rPr>
          <w:rStyle w:val="19"/>
          <w:rFonts w:ascii="宋体" w:hAnsi="宋体" w:cs="宋体"/>
          <w:bCs/>
        </w:rPr>
        <w:t>1</w:t>
      </w:r>
      <w:r>
        <w:rPr>
          <w:rStyle w:val="19"/>
          <w:rFonts w:hint="eastAsia" w:ascii="宋体" w:hAnsi="宋体" w:cs="宋体"/>
          <w:bCs/>
        </w:rPr>
        <w:t>年及以上的投标人、成立年限满半年但不足</w:t>
      </w:r>
      <w:r>
        <w:rPr>
          <w:rStyle w:val="19"/>
          <w:rFonts w:ascii="宋体" w:hAnsi="宋体" w:cs="宋体"/>
          <w:bCs/>
        </w:rPr>
        <w:t>1</w:t>
      </w:r>
      <w:r>
        <w:rPr>
          <w:rStyle w:val="19"/>
          <w:rFonts w:hint="eastAsia" w:ascii="宋体" w:hAnsi="宋体" w:cs="宋体"/>
          <w:bCs/>
        </w:rPr>
        <w:t>年的投标人、成立年限不足半年的投标人），应按照本格式的要求选择提供资信证明复印件。</w:t>
      </w:r>
    </w:p>
    <w:p>
      <w:pPr>
        <w:pStyle w:val="15"/>
        <w:widowControl/>
        <w:spacing w:beforeAutospacing="0" w:after="240" w:afterAutospacing="0"/>
      </w:pP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二</w:t>
      </w:r>
      <w:r>
        <w:rPr>
          <w:rStyle w:val="19"/>
          <w:rFonts w:ascii="宋体" w:hAnsi="宋体" w:cs="宋体"/>
          <w:bCs/>
          <w:sz w:val="21"/>
          <w:szCs w:val="21"/>
        </w:rPr>
        <w:t>-4</w:t>
      </w:r>
      <w:r>
        <w:rPr>
          <w:rStyle w:val="19"/>
          <w:rFonts w:hint="eastAsia" w:ascii="宋体" w:hAnsi="宋体" w:cs="宋体"/>
          <w:bCs/>
          <w:sz w:val="21"/>
          <w:szCs w:val="21"/>
        </w:rPr>
        <w:t>依法缴纳税收证明材料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ascii="宋体" w:hAnsi="宋体" w:cs="宋体"/>
          <w:sz w:val="21"/>
          <w:szCs w:val="21"/>
        </w:rPr>
        <w:t>1</w:t>
      </w:r>
      <w:r>
        <w:rPr>
          <w:rFonts w:hint="eastAsia" w:ascii="宋体" w:hAnsi="宋体" w:cs="宋体"/>
          <w:sz w:val="21"/>
          <w:szCs w:val="21"/>
        </w:rPr>
        <w:t>、依法缴纳税收的投标人</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）法人（包括企业、事业单位和社会团体）的</w:t>
      </w:r>
    </w:p>
    <w:p>
      <w:pPr>
        <w:pStyle w:val="15"/>
        <w:widowControl/>
        <w:spacing w:beforeAutospacing="0" w:after="150" w:afterAutospacing="0"/>
        <w:ind w:firstLine="420"/>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）非法人（包括其他组织、自然人）的</w:t>
      </w:r>
    </w:p>
    <w:p>
      <w:pPr>
        <w:pStyle w:val="15"/>
        <w:widowControl/>
        <w:spacing w:beforeAutospacing="0" w:after="150" w:afterAutospacing="0"/>
        <w:ind w:firstLine="420"/>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日期间我方缴纳</w:t>
      </w:r>
      <w:r>
        <w:rPr>
          <w:rFonts w:hint="eastAsia" w:ascii="宋体" w:hAnsi="宋体" w:cs="宋体"/>
          <w:sz w:val="21"/>
          <w:szCs w:val="21"/>
          <w:u w:val="single"/>
        </w:rPr>
        <w:t>（包括但不限于税务机关出具的专用收据、税收缴纳证明或税收代缴银行的缴款收讫凭证）等</w:t>
      </w:r>
      <w:r>
        <w:rPr>
          <w:rFonts w:hint="eastAsia" w:ascii="宋体" w:hAnsi="宋体" w:cs="宋体"/>
          <w:sz w:val="21"/>
          <w:szCs w:val="21"/>
        </w:rPr>
        <w:t>税收凭据复印件，上述证明材料真实有效，否则我方负全部责任。</w:t>
      </w:r>
    </w:p>
    <w:p>
      <w:pPr>
        <w:pStyle w:val="15"/>
        <w:widowControl/>
        <w:spacing w:beforeAutospacing="0" w:after="150" w:afterAutospacing="0"/>
        <w:ind w:firstLine="420"/>
      </w:pPr>
      <w:r>
        <w:rPr>
          <w:rFonts w:ascii="宋体" w:hAnsi="宋体" w:cs="宋体"/>
          <w:sz w:val="21"/>
          <w:szCs w:val="21"/>
        </w:rPr>
        <w:t>2</w:t>
      </w:r>
      <w:r>
        <w:rPr>
          <w:rFonts w:hint="eastAsia" w:ascii="宋体" w:hAnsi="宋体" w:cs="宋体"/>
          <w:sz w:val="21"/>
          <w:szCs w:val="21"/>
        </w:rPr>
        <w:t>、依法免税的投标人</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）现附上我方依法免税证明材料复印件，上述证明材料真实有效，否则我方负全部责任。</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、请投标人按照实际情况编制填写，在相应的（）中打“√”，并按照本格式的要求提供相应证明材料的复印件。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、投标人提供的税收凭据复印件应符合下列规定：</w:t>
      </w:r>
    </w:p>
    <w:p>
      <w:pPr>
        <w:pStyle w:val="15"/>
        <w:widowControl/>
        <w:spacing w:beforeAutospacing="0" w:after="150" w:afterAutospacing="0"/>
      </w:pPr>
      <w:r>
        <w:rPr>
          <w:rFonts w:ascii="宋体" w:hAnsi="宋体" w:cs="宋体"/>
          <w:sz w:val="21"/>
          <w:szCs w:val="21"/>
        </w:rPr>
        <w:t>2.1</w:t>
      </w:r>
      <w:r>
        <w:rPr>
          <w:rFonts w:hint="eastAsia" w:ascii="宋体" w:hAnsi="宋体" w:cs="宋体"/>
          <w:sz w:val="21"/>
          <w:szCs w:val="21"/>
        </w:rPr>
        <w:t>投标截止时间前（不含投标截止时间的当月）已依法缴纳税收的投标人，提供投标截止时间前六个月（不含投标截止时间的当月）中任一月份的税收凭据复印件。</w:t>
      </w:r>
    </w:p>
    <w:p>
      <w:pPr>
        <w:pStyle w:val="15"/>
        <w:widowControl/>
        <w:spacing w:beforeAutospacing="0" w:after="150" w:afterAutospacing="0"/>
      </w:pPr>
      <w:r>
        <w:rPr>
          <w:rFonts w:ascii="宋体" w:hAnsi="宋体" w:cs="宋体"/>
          <w:sz w:val="21"/>
          <w:szCs w:val="21"/>
        </w:rPr>
        <w:t>2.2</w:t>
      </w:r>
      <w:r>
        <w:rPr>
          <w:rFonts w:hint="eastAsia" w:ascii="宋体" w:hAnsi="宋体" w:cs="宋体"/>
          <w:sz w:val="21"/>
          <w:szCs w:val="21"/>
        </w:rPr>
        <w:t>投标截止时间的当月成立且已依法缴纳税收的投标人，提供投标截止时间当月的税收凭据复印件。</w:t>
      </w:r>
    </w:p>
    <w:p>
      <w:pPr>
        <w:pStyle w:val="15"/>
        <w:widowControl/>
        <w:spacing w:beforeAutospacing="0" w:after="150" w:afterAutospacing="0"/>
      </w:pPr>
      <w:r>
        <w:rPr>
          <w:rFonts w:ascii="宋体" w:hAnsi="宋体" w:cs="宋体"/>
          <w:sz w:val="21"/>
          <w:szCs w:val="21"/>
        </w:rPr>
        <w:t>2.3</w:t>
      </w:r>
      <w:r>
        <w:rPr>
          <w:rFonts w:hint="eastAsia" w:ascii="宋体" w:hAnsi="宋体" w:cs="宋体"/>
          <w:sz w:val="21"/>
          <w:szCs w:val="21"/>
        </w:rPr>
        <w:t>投标截止时间的当月成立但因税务机关原因导致其尚未依法缴纳税收的投标人，提供依法缴纳税收承诺书（格式自拟），该承诺书视同税收凭据。</w:t>
      </w:r>
    </w:p>
    <w:p>
      <w:pPr>
        <w:pStyle w:val="15"/>
        <w:widowControl/>
        <w:spacing w:beforeAutospacing="0" w:after="150" w:afterAutospacing="0"/>
      </w:pP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-5</w:t>
      </w:r>
      <w:r>
        <w:rPr>
          <w:rStyle w:val="19"/>
          <w:rFonts w:hint="eastAsia" w:ascii="宋体" w:hAnsi="宋体" w:cs="宋体"/>
          <w:bCs/>
          <w:sz w:val="21"/>
          <w:szCs w:val="21"/>
        </w:rPr>
        <w:t>依法缴纳社会保障资金证明材料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ascii="宋体" w:hAnsi="宋体" w:cs="宋体"/>
          <w:sz w:val="21"/>
          <w:szCs w:val="21"/>
        </w:rPr>
        <w:t>1</w:t>
      </w:r>
      <w:r>
        <w:rPr>
          <w:rFonts w:hint="eastAsia" w:ascii="宋体" w:hAnsi="宋体" w:cs="宋体"/>
          <w:sz w:val="21"/>
          <w:szCs w:val="21"/>
        </w:rPr>
        <w:t>、依法缴纳社会保障资金的投标人</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）法人（包括企业、事业单位和社会团体）的</w:t>
      </w:r>
    </w:p>
    <w:p>
      <w:pPr>
        <w:pStyle w:val="15"/>
        <w:widowControl/>
        <w:spacing w:beforeAutospacing="0" w:after="150" w:afterAutospacing="0"/>
        <w:ind w:firstLine="420"/>
      </w:pPr>
      <w:r>
        <w:rPr>
          <w:rFonts w:hint="eastAsia" w:ascii="宋体" w:hAnsi="宋体" w:cs="宋体"/>
          <w:sz w:val="21"/>
          <w:szCs w:val="21"/>
        </w:rPr>
        <w:t>现附上自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日我方缴纳的社会保险凭据（限：税务机关</w:t>
      </w:r>
      <w:r>
        <w:rPr>
          <w:rFonts w:ascii="宋体" w:hAnsi="宋体" w:cs="宋体"/>
          <w:sz w:val="21"/>
          <w:szCs w:val="21"/>
        </w:rPr>
        <w:t>/</w:t>
      </w:r>
      <w:r>
        <w:rPr>
          <w:rFonts w:hint="eastAsia" w:ascii="宋体" w:hAnsi="宋体" w:cs="宋体"/>
          <w:sz w:val="21"/>
          <w:szCs w:val="21"/>
        </w:rPr>
        <w:t>社会保障资金管理机关的专用收据或社会保险缴纳清单，或社会保险的银行缴款收讫凭证）复印件，上述证明材料真实有效，否则我方负全部责任。</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）非法人（包括其他组织、自然人）的</w:t>
      </w:r>
    </w:p>
    <w:p>
      <w:pPr>
        <w:pStyle w:val="15"/>
        <w:widowControl/>
        <w:spacing w:beforeAutospacing="0" w:after="150" w:afterAutospacing="0"/>
        <w:ind w:firstLine="420"/>
      </w:pPr>
      <w:r>
        <w:rPr>
          <w:rFonts w:hint="eastAsia" w:ascii="宋体" w:hAnsi="宋体" w:cs="宋体"/>
          <w:sz w:val="21"/>
          <w:szCs w:val="21"/>
        </w:rPr>
        <w:t>自</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日至</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日我方缴纳的社会保险凭据（限：税务机关</w:t>
      </w:r>
      <w:r>
        <w:rPr>
          <w:rFonts w:ascii="宋体" w:hAnsi="宋体" w:cs="宋体"/>
          <w:sz w:val="21"/>
          <w:szCs w:val="21"/>
        </w:rPr>
        <w:t>/</w:t>
      </w:r>
      <w:r>
        <w:rPr>
          <w:rFonts w:hint="eastAsia" w:ascii="宋体" w:hAnsi="宋体" w:cs="宋体"/>
          <w:sz w:val="21"/>
          <w:szCs w:val="21"/>
        </w:rPr>
        <w:t>社会保障资金管理机关的专用收据或社会保险缴纳清单，或社会保险的银行缴款收讫凭证）复印件，上述证明材料真实有效，否则我方负全部责任。</w:t>
      </w:r>
    </w:p>
    <w:p>
      <w:pPr>
        <w:pStyle w:val="15"/>
        <w:widowControl/>
        <w:spacing w:beforeAutospacing="0" w:after="150" w:afterAutospacing="0"/>
        <w:ind w:firstLine="420"/>
      </w:pPr>
      <w:r>
        <w:rPr>
          <w:rFonts w:ascii="宋体" w:hAnsi="宋体" w:cs="宋体"/>
          <w:sz w:val="21"/>
          <w:szCs w:val="21"/>
        </w:rPr>
        <w:t>2</w:t>
      </w:r>
      <w:r>
        <w:rPr>
          <w:rFonts w:hint="eastAsia" w:ascii="宋体" w:hAnsi="宋体" w:cs="宋体"/>
          <w:sz w:val="21"/>
          <w:szCs w:val="21"/>
        </w:rPr>
        <w:t>、依法不需要缴纳社会保障资金的投标人</w:t>
      </w:r>
    </w:p>
    <w:p>
      <w:pPr>
        <w:pStyle w:val="15"/>
        <w:widowControl/>
        <w:spacing w:beforeAutospacing="0" w:after="150"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）现附上我方依法不需要缴纳社会保障资金证明材料复印件，上述证明材料真实有效，否则我方负全部责任。</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、请投标人按照实际情况编制填写，在相应的（）中打“√”，并按照本格式的要求提供相应证明材料的复印件。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、投标人提供的社会保险凭据复印件应符合下列规定：</w:t>
      </w:r>
    </w:p>
    <w:p>
      <w:pPr>
        <w:pStyle w:val="15"/>
        <w:widowControl/>
        <w:spacing w:beforeAutospacing="0" w:after="150" w:afterAutospacing="0"/>
      </w:pPr>
      <w:r>
        <w:rPr>
          <w:rFonts w:ascii="宋体" w:hAnsi="宋体" w:cs="宋体"/>
          <w:sz w:val="21"/>
          <w:szCs w:val="21"/>
        </w:rPr>
        <w:t>2.1</w:t>
      </w:r>
      <w:r>
        <w:rPr>
          <w:rFonts w:hint="eastAsia" w:ascii="宋体" w:hAnsi="宋体" w:cs="宋体"/>
          <w:sz w:val="21"/>
          <w:szCs w:val="21"/>
        </w:rPr>
        <w:t>投标截止时间前（不含投标截止时间的当月）已依法缴纳社会保障资金的投标人，提供投标截止时间前六个月（不含投标截止时间的当月）中任一月份的社会保险凭据复印件。</w:t>
      </w:r>
    </w:p>
    <w:p>
      <w:pPr>
        <w:pStyle w:val="15"/>
        <w:widowControl/>
        <w:spacing w:beforeAutospacing="0" w:after="150" w:afterAutospacing="0"/>
      </w:pPr>
      <w:r>
        <w:rPr>
          <w:rFonts w:ascii="宋体" w:hAnsi="宋体" w:cs="宋体"/>
          <w:sz w:val="21"/>
          <w:szCs w:val="21"/>
        </w:rPr>
        <w:t>2.2</w:t>
      </w:r>
      <w:r>
        <w:rPr>
          <w:rFonts w:hint="eastAsia" w:ascii="宋体" w:hAnsi="宋体" w:cs="宋体"/>
          <w:sz w:val="21"/>
          <w:szCs w:val="21"/>
        </w:rPr>
        <w:t>投标截止时间的当月成立且已依法缴纳社会保障资金的投标人，提供投标截止时间当月的社会保险凭据复印件。</w:t>
      </w:r>
    </w:p>
    <w:p>
      <w:pPr>
        <w:pStyle w:val="15"/>
        <w:widowControl/>
        <w:spacing w:beforeAutospacing="0" w:after="150" w:afterAutospacing="0"/>
      </w:pPr>
      <w:r>
        <w:rPr>
          <w:rFonts w:ascii="宋体" w:hAnsi="宋体" w:cs="宋体"/>
          <w:sz w:val="21"/>
          <w:szCs w:val="21"/>
        </w:rPr>
        <w:t>2.3</w:t>
      </w:r>
      <w:r>
        <w:rPr>
          <w:rFonts w:hint="eastAsia" w:ascii="宋体" w:hAnsi="宋体" w:cs="宋体"/>
          <w:sz w:val="21"/>
          <w:szCs w:val="21"/>
        </w:rPr>
        <w:t>投标截止时间的当月成立但因税务机关</w:t>
      </w:r>
      <w:r>
        <w:rPr>
          <w:rFonts w:cs="Calibri"/>
          <w:sz w:val="21"/>
          <w:szCs w:val="21"/>
        </w:rPr>
        <w:t>/</w:t>
      </w:r>
      <w:r>
        <w:rPr>
          <w:rFonts w:hint="eastAsia" w:ascii="宋体" w:hAnsi="宋体" w:cs="宋体"/>
          <w:sz w:val="21"/>
          <w:szCs w:val="21"/>
        </w:rPr>
        <w:t>社会保障资金管理机关原因导致其尚未依法缴纳社会保障资金的投标人，提供依法缴纳社会保障资金承诺书（格式自拟），该承诺书视同社会保险凭据。</w:t>
      </w:r>
    </w:p>
    <w:p>
      <w:pPr>
        <w:pStyle w:val="15"/>
        <w:widowControl/>
        <w:spacing w:beforeAutospacing="0" w:after="150" w:afterAutospacing="0"/>
      </w:pP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二</w:t>
      </w:r>
      <w:r>
        <w:rPr>
          <w:rStyle w:val="19"/>
          <w:rFonts w:ascii="宋体" w:hAnsi="宋体" w:cs="宋体"/>
          <w:bCs/>
          <w:sz w:val="21"/>
          <w:szCs w:val="21"/>
        </w:rPr>
        <w:t>-6</w:t>
      </w:r>
      <w:r>
        <w:rPr>
          <w:rStyle w:val="19"/>
          <w:rFonts w:hint="eastAsia" w:ascii="宋体" w:hAnsi="宋体" w:cs="宋体"/>
          <w:bCs/>
          <w:sz w:val="21"/>
          <w:szCs w:val="21"/>
        </w:rPr>
        <w:t>具备履行合同所必需设备和专业技术能力的声明函（若有）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我方具备履行合同所必需的设备和专业技术能力，否则产生不利后果由我方承担责任。</w:t>
      </w:r>
    </w:p>
    <w:p>
      <w:pPr>
        <w:pStyle w:val="15"/>
        <w:widowControl/>
        <w:spacing w:beforeAutospacing="0" w:after="150" w:afterAutospacing="0"/>
        <w:ind w:firstLine="420"/>
      </w:pPr>
      <w:r>
        <w:rPr>
          <w:rFonts w:hint="eastAsia" w:ascii="宋体" w:hAnsi="宋体" w:cs="宋体"/>
          <w:sz w:val="21"/>
          <w:szCs w:val="21"/>
        </w:rPr>
        <w:t>特此声明。</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、招标文件未要求投标人提供“具备履行合同所必需的设备和专业技术能力专项证明材料”的，投标人应提供本声明函。</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、招标文件要求投标人提供“具备履行合同所必需的设备和专业技术能力专项证明材料”的，投标人可不提供本声明函。</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、请投标人根据实际情况如实声明，否则</w:t>
      </w:r>
      <w:r>
        <w:rPr>
          <w:rStyle w:val="19"/>
          <w:rFonts w:hint="eastAsia" w:ascii="宋体" w:hAnsi="宋体" w:cs="宋体"/>
          <w:bCs/>
          <w:sz w:val="21"/>
          <w:szCs w:val="21"/>
        </w:rPr>
        <w:t>视为提供虚假材料。</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二</w:t>
      </w:r>
      <w:r>
        <w:rPr>
          <w:rStyle w:val="19"/>
          <w:rFonts w:ascii="宋体" w:hAnsi="宋体" w:cs="宋体"/>
          <w:bCs/>
          <w:sz w:val="21"/>
          <w:szCs w:val="21"/>
        </w:rPr>
        <w:t>-7</w:t>
      </w:r>
      <w:r>
        <w:rPr>
          <w:rStyle w:val="19"/>
          <w:rFonts w:hint="eastAsia" w:ascii="宋体" w:hAnsi="宋体" w:cs="宋体"/>
          <w:bCs/>
          <w:sz w:val="21"/>
          <w:szCs w:val="21"/>
        </w:rPr>
        <w:t>参加采购活动前三年内在经营活动中没有重大违法记录书面声明</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5"/>
        <w:widowControl/>
        <w:spacing w:beforeAutospacing="0" w:after="150" w:afterAutospacing="0"/>
        <w:ind w:firstLine="420"/>
      </w:pPr>
      <w:r>
        <w:rPr>
          <w:rFonts w:hint="eastAsia" w:ascii="宋体" w:hAnsi="宋体" w:cs="宋体"/>
          <w:sz w:val="21"/>
          <w:szCs w:val="21"/>
        </w:rPr>
        <w:t>特此声明。</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“重大违法记录”指投标人因违法经营受到刑事处罚或责令停产停业、吊销许可证或执照、较大数额罚款等行政处罚。根据财库〔</w:t>
      </w:r>
      <w:r>
        <w:rPr>
          <w:rFonts w:ascii="宋体" w:hAnsi="宋体" w:cs="宋体"/>
          <w:sz w:val="21"/>
          <w:szCs w:val="21"/>
        </w:rPr>
        <w:t>2022</w:t>
      </w:r>
      <w:r>
        <w:rPr>
          <w:rFonts w:hint="eastAsia" w:ascii="宋体" w:hAnsi="宋体" w:cs="宋体"/>
          <w:sz w:val="21"/>
          <w:szCs w:val="21"/>
        </w:rPr>
        <w:t>〕</w:t>
      </w:r>
      <w:r>
        <w:rPr>
          <w:rFonts w:ascii="宋体" w:hAnsi="宋体" w:cs="宋体"/>
          <w:sz w:val="21"/>
          <w:szCs w:val="21"/>
        </w:rPr>
        <w:t>3</w:t>
      </w:r>
      <w:r>
        <w:rPr>
          <w:rFonts w:hint="eastAsia" w:ascii="宋体" w:hAnsi="宋体" w:cs="宋体"/>
          <w:sz w:val="21"/>
          <w:szCs w:val="21"/>
        </w:rPr>
        <w:t>号文件的规定，“较大数额罚款”认定为</w:t>
      </w:r>
      <w:r>
        <w:rPr>
          <w:rFonts w:ascii="宋体" w:hAnsi="宋体" w:cs="宋体"/>
          <w:sz w:val="21"/>
          <w:szCs w:val="21"/>
        </w:rPr>
        <w:t>200</w:t>
      </w:r>
      <w:r>
        <w:rPr>
          <w:rFonts w:hint="eastAsia" w:ascii="宋体" w:hAnsi="宋体" w:cs="宋体"/>
          <w:sz w:val="21"/>
          <w:szCs w:val="21"/>
        </w:rPr>
        <w:t>万元以上的罚款，法律、行政法规以及国务院有关部门明确规定相关领域“较大数额罚款”标准高于</w:t>
      </w:r>
      <w:r>
        <w:rPr>
          <w:rFonts w:ascii="宋体" w:hAnsi="宋体" w:cs="宋体"/>
          <w:sz w:val="21"/>
          <w:szCs w:val="21"/>
        </w:rPr>
        <w:t>200</w:t>
      </w:r>
      <w:r>
        <w:rPr>
          <w:rFonts w:hint="eastAsia" w:ascii="宋体" w:hAnsi="宋体" w:cs="宋体"/>
          <w:sz w:val="21"/>
          <w:szCs w:val="21"/>
        </w:rPr>
        <w:t>万元的，从其规定。</w:t>
      </w:r>
    </w:p>
    <w:p>
      <w:pPr>
        <w:pStyle w:val="15"/>
        <w:widowControl/>
        <w:spacing w:beforeAutospacing="0" w:after="150"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请投标人根据实际情况如实声明，否则</w:t>
      </w:r>
      <w:r>
        <w:rPr>
          <w:rStyle w:val="19"/>
          <w:rFonts w:hint="eastAsia" w:ascii="宋体" w:hAnsi="宋体" w:cs="宋体"/>
          <w:bCs/>
          <w:sz w:val="21"/>
          <w:szCs w:val="21"/>
        </w:rPr>
        <w:t>视为提供虚假材料。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二</w:t>
      </w:r>
      <w:r>
        <w:rPr>
          <w:rStyle w:val="19"/>
          <w:rFonts w:ascii="宋体" w:hAnsi="宋体" w:cs="宋体"/>
          <w:bCs/>
          <w:sz w:val="21"/>
          <w:szCs w:val="21"/>
        </w:rPr>
        <w:t>-8</w:t>
      </w:r>
      <w:r>
        <w:rPr>
          <w:rStyle w:val="19"/>
          <w:rFonts w:hint="eastAsia" w:ascii="宋体" w:hAnsi="宋体" w:cs="宋体"/>
          <w:bCs/>
          <w:sz w:val="21"/>
          <w:szCs w:val="21"/>
        </w:rPr>
        <w:t>信用记录查询提示</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rPr>
        <w:t> </w:t>
      </w:r>
      <w:r>
        <w:rPr>
          <w:rFonts w:ascii="宋体" w:hAnsi="宋体" w:cs="宋体"/>
        </w:rPr>
        <w:t xml:space="preserve"> 1</w:t>
      </w:r>
      <w:r>
        <w:rPr>
          <w:rFonts w:hint="eastAsia" w:ascii="宋体" w:hAnsi="宋体" w:cs="宋体"/>
        </w:rPr>
        <w:t>、由资格审查小组通过网站查询并打印投标人的信用记录。</w:t>
      </w:r>
    </w:p>
    <w:p>
      <w:pPr>
        <w:pStyle w:val="15"/>
        <w:widowControl/>
        <w:spacing w:beforeAutospacing="0" w:after="150" w:afterAutospacing="0"/>
      </w:pPr>
      <w:r>
        <w:rPr>
          <w:rFonts w:ascii="宋体" w:cs="宋体"/>
        </w:rPr>
        <w:t> </w:t>
      </w:r>
      <w:r>
        <w:rPr>
          <w:rFonts w:ascii="宋体" w:hAnsi="宋体" w:cs="宋体"/>
        </w:rPr>
        <w:t xml:space="preserve"> 2</w:t>
      </w:r>
      <w:r>
        <w:rPr>
          <w:rFonts w:hint="eastAsia" w:ascii="宋体" w:hAnsi="宋体" w:cs="宋体"/>
        </w:rPr>
        <w:t>、经查询，投标人参加本项目采购活动</w:t>
      </w:r>
      <w:r>
        <w:rPr>
          <w:rFonts w:ascii="宋体" w:hAnsi="宋体" w:cs="宋体"/>
        </w:rPr>
        <w:t>(</w:t>
      </w:r>
      <w:r>
        <w:rPr>
          <w:rFonts w:hint="eastAsia" w:ascii="宋体" w:hAnsi="宋体" w:cs="宋体"/>
        </w:rPr>
        <w:t>投标截止时间</w:t>
      </w:r>
      <w:r>
        <w:rPr>
          <w:rFonts w:ascii="宋体" w:hAnsi="宋体" w:cs="宋体"/>
        </w:rPr>
        <w:t>)</w:t>
      </w:r>
      <w:r>
        <w:rPr>
          <w:rFonts w:hint="eastAsia" w:ascii="宋体" w:hAnsi="宋体" w:cs="宋体"/>
        </w:rPr>
        <w:t>前三年内被列入失信被执行人名单、重大税收违法案件当事人名单、政府采购严重违法失信行为记录名单及其他重大违法记录且相关信用惩戒期限未满的，其资格审查不合格。</w:t>
      </w:r>
    </w:p>
    <w:p>
      <w:pPr>
        <w:pStyle w:val="15"/>
        <w:widowControl/>
        <w:spacing w:beforeAutospacing="0" w:after="150" w:afterAutospacing="0"/>
      </w:pPr>
      <w:r>
        <w:rPr>
          <w:rFonts w:ascii="宋体" w:cs="宋体"/>
        </w:rPr>
        <w:t> </w:t>
      </w:r>
      <w:r>
        <w:rPr>
          <w:rFonts w:ascii="宋体" w:hAnsi="宋体" w:cs="宋体"/>
        </w:rPr>
        <w:t xml:space="preserve"> 3</w:t>
      </w:r>
      <w:r>
        <w:rPr>
          <w:rFonts w:hint="eastAsia" w:ascii="宋体" w:hAnsi="宋体" w:cs="宋体"/>
        </w:rPr>
        <w:t>、投标人应了解投标人自身的信用记录情况。当投标人受到</w:t>
      </w:r>
      <w:r>
        <w:rPr>
          <w:rFonts w:ascii="宋体" w:hAnsi="宋体" w:cs="宋体"/>
        </w:rPr>
        <w:t>200</w:t>
      </w:r>
      <w:r>
        <w:rPr>
          <w:rFonts w:hint="eastAsia" w:ascii="宋体" w:hAnsi="宋体" w:cs="宋体"/>
        </w:rPr>
        <w:t>万以上罚款的行政处罚且该罚款不属较大数额罚款时，投标人应在投标文件中提供此项罚款不属于较大数额罚款的依据（如提供：相关法律制度的规定、行政执法机构对该罚款不属于较大数额罚款的认定或者其他有效依据）。</w:t>
      </w:r>
    </w:p>
    <w:p>
      <w:pPr>
        <w:pStyle w:val="15"/>
        <w:widowControl/>
        <w:spacing w:beforeAutospacing="0" w:after="150" w:afterAutospacing="0"/>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15"/>
        <w:widowControl/>
        <w:spacing w:beforeAutospacing="0" w:after="150" w:afterAutospacing="0"/>
        <w:jc w:val="center"/>
      </w:pPr>
    </w:p>
    <w:p>
      <w:pPr>
        <w:pStyle w:val="5"/>
        <w:keepNext w:val="0"/>
        <w:keepLines w:val="0"/>
        <w:widowControl/>
        <w:spacing w:before="150" w:after="150" w:line="17" w:lineRule="atLeast"/>
        <w:rPr>
          <w:rFonts w:ascii="Helvetica" w:hAnsi="Helvetica" w:eastAsia="Times New Roman" w:cs="Helvetica"/>
          <w:b w:val="0"/>
          <w:bCs w:val="0"/>
          <w:sz w:val="27"/>
          <w:szCs w:val="27"/>
        </w:rPr>
      </w:pPr>
      <w:r>
        <w:rPr>
          <w:rStyle w:val="19"/>
          <w:rFonts w:hint="eastAsia" w:ascii="宋体" w:hAnsi="宋体" w:cs="宋体"/>
          <w:b/>
          <w:sz w:val="27"/>
          <w:szCs w:val="27"/>
        </w:rPr>
        <w:t>二</w:t>
      </w:r>
      <w:r>
        <w:rPr>
          <w:rStyle w:val="19"/>
          <w:rFonts w:ascii="宋体" w:hAnsi="宋体" w:cs="宋体"/>
          <w:b/>
          <w:sz w:val="27"/>
          <w:szCs w:val="27"/>
        </w:rPr>
        <w:t>-9</w:t>
      </w:r>
      <w:r>
        <w:rPr>
          <w:rStyle w:val="19"/>
          <w:rFonts w:hint="eastAsia" w:ascii="宋体" w:hAnsi="宋体" w:cs="宋体"/>
          <w:b/>
          <w:sz w:val="27"/>
          <w:szCs w:val="27"/>
        </w:rPr>
        <w:t>中小企业声明函</w:t>
      </w:r>
    </w:p>
    <w:p>
      <w:pPr>
        <w:pStyle w:val="15"/>
        <w:widowControl/>
        <w:spacing w:beforeAutospacing="0" w:after="240" w:afterAutospacing="0"/>
        <w:jc w:val="center"/>
      </w:pPr>
      <w:r>
        <w:rPr>
          <w:rStyle w:val="19"/>
          <w:rFonts w:hint="eastAsia" w:ascii="宋体" w:hAnsi="宋体" w:cs="宋体"/>
          <w:bCs/>
          <w:sz w:val="21"/>
          <w:szCs w:val="21"/>
        </w:rPr>
        <w:t>（以资格条件落实中小企业扶持政策时适用，若有）</w:t>
      </w:r>
    </w:p>
    <w:p>
      <w:pPr>
        <w:pStyle w:val="15"/>
        <w:widowControl/>
        <w:spacing w:beforeAutospacing="0" w:after="150" w:afterAutospacing="0"/>
        <w:jc w:val="center"/>
      </w:pPr>
      <w:r>
        <w:rPr>
          <w:rStyle w:val="19"/>
          <w:rFonts w:hint="eastAsia" w:ascii="宋体" w:hAnsi="宋体" w:cs="宋体"/>
          <w:bCs/>
          <w:sz w:val="21"/>
          <w:szCs w:val="21"/>
        </w:rPr>
        <w:t>中小企业声明函（货物）</w:t>
      </w:r>
    </w:p>
    <w:p>
      <w:pPr>
        <w:pStyle w:val="15"/>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采购活动，提供的货物全部由符合政策要求的中小企业制造。相关企业（含联合体中的中小企业、签订分包意向协议的中小企业）的具体情况如下：</w:t>
      </w:r>
    </w:p>
    <w:p>
      <w:pPr>
        <w:pStyle w:val="15"/>
        <w:widowControl/>
        <w:spacing w:before="75" w:beforeAutospacing="0" w:after="75" w:afterAutospacing="0"/>
        <w:ind w:firstLine="420"/>
      </w:pPr>
      <w:r>
        <w:rPr>
          <w:rFonts w:ascii="宋体" w:hAnsi="宋体" w:cs="宋体"/>
          <w:sz w:val="21"/>
          <w:szCs w:val="21"/>
        </w:rPr>
        <w:t>1. 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，属于</w:t>
      </w:r>
      <w:r>
        <w:rPr>
          <w:rFonts w:hint="eastAsia" w:ascii="宋体" w:hAnsi="宋体" w:cs="宋体"/>
          <w:sz w:val="21"/>
          <w:szCs w:val="21"/>
          <w:u w:val="single"/>
        </w:rPr>
        <w:t>（采购文件中明确的所属行业）行业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5"/>
        <w:widowControl/>
        <w:spacing w:before="75" w:beforeAutospacing="0" w:after="75" w:afterAutospacing="0"/>
        <w:ind w:firstLine="420"/>
      </w:pPr>
      <w:r>
        <w:rPr>
          <w:rFonts w:ascii="宋体" w:hAnsi="宋体" w:cs="宋体"/>
          <w:sz w:val="21"/>
          <w:szCs w:val="21"/>
        </w:rPr>
        <w:t>2. 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，属于</w:t>
      </w:r>
      <w:r>
        <w:rPr>
          <w:rFonts w:ascii="宋体" w:cs="宋体"/>
          <w:sz w:val="21"/>
          <w:szCs w:val="21"/>
          <w:u w:val="single"/>
        </w:rPr>
        <w:t> </w:t>
      </w:r>
      <w:r>
        <w:rPr>
          <w:rFonts w:hint="eastAsia" w:ascii="宋体" w:hAnsi="宋体" w:cs="宋体"/>
          <w:sz w:val="21"/>
          <w:szCs w:val="21"/>
          <w:u w:val="single"/>
        </w:rPr>
        <w:t>（采购文件中明确的所属行业</w:t>
      </w:r>
      <w:r>
        <w:rPr>
          <w:rFonts w:ascii="宋体" w:cs="宋体"/>
          <w:sz w:val="21"/>
          <w:szCs w:val="21"/>
          <w:u w:val="single"/>
        </w:rPr>
        <w:t> </w:t>
      </w:r>
      <w:r>
        <w:rPr>
          <w:rFonts w:hint="eastAsia" w:ascii="宋体" w:hAnsi="宋体" w:cs="宋体"/>
          <w:sz w:val="21"/>
          <w:szCs w:val="21"/>
          <w:u w:val="single"/>
        </w:rPr>
        <w:t>）行业；</w:t>
      </w:r>
      <w:r>
        <w:rPr>
          <w:rFonts w:hint="eastAsia" w:ascii="宋体" w:hAnsi="宋体" w:cs="宋体"/>
          <w:sz w:val="21"/>
          <w:szCs w:val="21"/>
        </w:rPr>
        <w:t>制造商为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5"/>
        <w:widowControl/>
        <w:spacing w:before="75" w:beforeAutospacing="0" w:after="75" w:afterAutospacing="0"/>
        <w:ind w:firstLine="420"/>
      </w:pPr>
      <w:r>
        <w:rPr>
          <w:rFonts w:cs="Calibri"/>
        </w:rPr>
        <w:t>  </w:t>
      </w:r>
    </w:p>
    <w:p>
      <w:pPr>
        <w:pStyle w:val="15"/>
        <w:widowControl/>
        <w:spacing w:before="75" w:beforeAutospacing="0" w:after="75" w:afterAutospacing="0"/>
        <w:ind w:firstLine="420"/>
      </w:pPr>
      <w:r>
        <w:rPr>
          <w:rFonts w:hint="eastAsia" w:ascii="宋体" w:hAnsi="宋体" w:cs="宋体"/>
          <w:sz w:val="21"/>
          <w:szCs w:val="21"/>
        </w:rPr>
        <w:t>……</w:t>
      </w:r>
    </w:p>
    <w:p>
      <w:pPr>
        <w:pStyle w:val="15"/>
        <w:widowControl/>
        <w:spacing w:before="75" w:beforeAutospacing="0" w:after="75" w:afterAutospacing="0"/>
        <w:ind w:firstLine="420"/>
      </w:pPr>
      <w:r>
        <w:rPr>
          <w:rFonts w:ascii="宋体" w:cs="宋体"/>
          <w:sz w:val="21"/>
          <w:szCs w:val="21"/>
        </w:rPr>
        <w:t> </w:t>
      </w:r>
    </w:p>
    <w:p>
      <w:pPr>
        <w:pStyle w:val="15"/>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5"/>
        <w:widowControl/>
        <w:spacing w:before="75" w:beforeAutospacing="0" w:after="75" w:afterAutospacing="0"/>
        <w:ind w:firstLine="420"/>
      </w:pPr>
      <w:r>
        <w:rPr>
          <w:rFonts w:ascii="宋体" w:cs="宋体"/>
          <w:sz w:val="21"/>
          <w:szCs w:val="21"/>
        </w:rPr>
        <w:t> </w:t>
      </w:r>
    </w:p>
    <w:p>
      <w:pPr>
        <w:pStyle w:val="15"/>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5"/>
        <w:widowControl/>
        <w:spacing w:before="75" w:beforeAutospacing="0" w:after="75" w:afterAutospacing="0"/>
        <w:ind w:firstLine="420"/>
        <w:rPr>
          <w:rFonts w:ascii="宋体" w:cs="宋体"/>
          <w:sz w:val="21"/>
          <w:szCs w:val="21"/>
        </w:rPr>
      </w:pPr>
    </w:p>
    <w:p>
      <w:pPr>
        <w:pStyle w:val="15"/>
        <w:widowControl/>
        <w:spacing w:before="75" w:beforeAutospacing="0" w:after="75" w:afterAutospacing="0"/>
        <w:ind w:firstLine="42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p>
    <w:p>
      <w:pPr>
        <w:pStyle w:val="15"/>
        <w:widowControl/>
        <w:spacing w:before="75" w:beforeAutospacing="0" w:after="75" w:afterAutospacing="0"/>
        <w:ind w:firstLine="42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p>
    <w:p>
      <w:pPr>
        <w:pStyle w:val="15"/>
        <w:widowControl/>
        <w:spacing w:before="75" w:beforeAutospacing="0" w:after="75" w:afterAutospacing="0"/>
      </w:pPr>
      <w:r>
        <w:rPr>
          <w:rFonts w:cs="Calibri"/>
          <w:sz w:val="21"/>
          <w:szCs w:val="21"/>
        </w:rPr>
        <w:t> </w:t>
      </w:r>
    </w:p>
    <w:p>
      <w:pPr>
        <w:pStyle w:val="15"/>
        <w:widowControl/>
        <w:spacing w:before="75" w:beforeAutospacing="0" w:after="75" w:afterAutospacing="0"/>
      </w:pPr>
      <w:r>
        <w:rPr>
          <w:rStyle w:val="19"/>
          <w:rFonts w:hint="eastAsia" w:ascii="宋体" w:hAnsi="宋体" w:cs="宋体"/>
          <w:bCs/>
          <w:sz w:val="21"/>
          <w:szCs w:val="21"/>
        </w:rPr>
        <w:t>※注意：</w:t>
      </w:r>
    </w:p>
    <w:p>
      <w:pPr>
        <w:pStyle w:val="15"/>
        <w:widowControl/>
        <w:spacing w:before="75" w:beforeAutospacing="0" w:after="75" w:afterAutospacing="0"/>
        <w:ind w:firstLine="420"/>
      </w:pPr>
      <w:r>
        <w:rPr>
          <w:rStyle w:val="19"/>
          <w:rFonts w:ascii="宋体" w:hAnsi="宋体" w:cs="宋体"/>
          <w:bCs/>
          <w:sz w:val="21"/>
          <w:szCs w:val="21"/>
        </w:rPr>
        <w:t>1</w:t>
      </w:r>
      <w:r>
        <w:rPr>
          <w:rStyle w:val="19"/>
          <w:rFonts w:hint="eastAsia" w:ascii="宋体" w:hAnsi="宋体" w:cs="宋体"/>
          <w:bCs/>
          <w:sz w:val="21"/>
          <w:szCs w:val="21"/>
        </w:rPr>
        <w:t>、从业人员、营业收入、资产总额填报上一年度数据，无上一年度数据的新成立企业可不填报。</w:t>
      </w:r>
    </w:p>
    <w:p>
      <w:pPr>
        <w:pStyle w:val="15"/>
        <w:widowControl/>
        <w:spacing w:before="75" w:beforeAutospacing="0" w:after="75" w:afterAutospacing="0"/>
        <w:ind w:firstLine="420"/>
      </w:pPr>
      <w:r>
        <w:rPr>
          <w:rStyle w:val="19"/>
          <w:rFonts w:ascii="宋体" w:hAnsi="宋体" w:cs="宋体"/>
          <w:bCs/>
          <w:sz w:val="21"/>
          <w:szCs w:val="21"/>
        </w:rPr>
        <w:t>2</w:t>
      </w:r>
      <w:r>
        <w:rPr>
          <w:rStyle w:val="19"/>
          <w:rFonts w:hint="eastAsia" w:ascii="宋体" w:hAnsi="宋体" w:cs="宋体"/>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widowControl/>
        <w:spacing w:before="75" w:beforeAutospacing="0" w:after="75" w:afterAutospacing="0"/>
        <w:ind w:firstLine="420"/>
      </w:pPr>
      <w:r>
        <w:rPr>
          <w:rStyle w:val="19"/>
          <w:rFonts w:ascii="宋体" w:hAnsi="宋体" w:cs="宋体"/>
          <w:bCs/>
          <w:sz w:val="21"/>
          <w:szCs w:val="21"/>
        </w:rPr>
        <w:t>3</w:t>
      </w:r>
      <w:r>
        <w:rPr>
          <w:rStyle w:val="19"/>
          <w:rFonts w:hint="eastAsia" w:ascii="宋体" w:hAnsi="宋体" w:cs="宋体"/>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widowControl/>
        <w:spacing w:beforeAutospacing="0" w:after="240" w:afterAutospacing="0"/>
      </w:pPr>
    </w:p>
    <w:p>
      <w:pPr>
        <w:pStyle w:val="15"/>
        <w:widowControl/>
        <w:spacing w:beforeAutospacing="0" w:after="240" w:afterAutospacing="0"/>
      </w:pPr>
    </w:p>
    <w:p>
      <w:pPr>
        <w:pStyle w:val="15"/>
        <w:widowControl/>
        <w:spacing w:beforeAutospacing="0" w:after="240" w:afterAutospacing="0"/>
      </w:pPr>
    </w:p>
    <w:p>
      <w:pPr>
        <w:pStyle w:val="15"/>
        <w:widowControl/>
        <w:spacing w:beforeAutospacing="0" w:after="240" w:afterAutospacing="0"/>
      </w:pPr>
    </w:p>
    <w:p>
      <w:pPr>
        <w:pStyle w:val="15"/>
        <w:widowControl/>
        <w:spacing w:beforeAutospacing="0" w:after="240" w:afterAutospacing="0"/>
      </w:pPr>
    </w:p>
    <w:p>
      <w:pPr>
        <w:pStyle w:val="6"/>
        <w:widowControl/>
        <w:spacing w:before="150" w:beforeAutospacing="0" w:after="150" w:afterAutospacing="0" w:line="17" w:lineRule="atLeast"/>
        <w:jc w:val="center"/>
        <w:rPr>
          <w:rFonts w:ascii="Helvetica" w:hAnsi="Helvetica" w:eastAsia="Times New Roman" w:cs="Helvetica"/>
          <w:b w:val="0"/>
          <w:bCs w:val="0"/>
          <w:sz w:val="22"/>
          <w:szCs w:val="22"/>
        </w:rPr>
      </w:pPr>
      <w:r>
        <w:rPr>
          <w:rStyle w:val="19"/>
          <w:rFonts w:hint="eastAsia" w:cs="宋体"/>
          <w:b/>
          <w:sz w:val="24"/>
          <w:szCs w:val="24"/>
        </w:rPr>
        <w:t>中小企业声明函（工程、服务）</w:t>
      </w:r>
    </w:p>
    <w:p>
      <w:pPr>
        <w:pStyle w:val="15"/>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5"/>
        <w:widowControl/>
        <w:spacing w:before="75" w:beforeAutospacing="0" w:after="75" w:afterAutospacing="0"/>
        <w:ind w:firstLine="420"/>
      </w:pPr>
      <w:r>
        <w:rPr>
          <w:rFonts w:ascii="宋体" w:hAnsi="宋体" w:cs="宋体"/>
          <w:sz w:val="21"/>
          <w:szCs w:val="21"/>
        </w:rPr>
        <w:t>1. 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p>
    <w:p>
      <w:pPr>
        <w:pStyle w:val="15"/>
        <w:widowControl/>
        <w:spacing w:before="75" w:beforeAutospacing="0" w:after="75" w:afterAutospacing="0"/>
      </w:pPr>
      <w:r>
        <w:rPr>
          <w:rFonts w:hint="eastAsia" w:ascii="宋体" w:hAnsi="宋体" w:cs="宋体"/>
          <w:sz w:val="21"/>
          <w:szCs w:val="21"/>
        </w:rPr>
        <w:t>　　</w:t>
      </w:r>
      <w:r>
        <w:rPr>
          <w:rFonts w:ascii="宋体" w:hAnsi="宋体" w:cs="宋体"/>
          <w:sz w:val="21"/>
          <w:szCs w:val="21"/>
        </w:rPr>
        <w:t>2. 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hint="eastAsia" w:ascii="宋体" w:hAnsi="宋体" w:cs="宋体"/>
          <w:sz w:val="21"/>
          <w:szCs w:val="21"/>
        </w:rPr>
        <w:t>……</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hint="eastAsia" w:ascii="宋体" w:hAnsi="宋体" w:cs="宋体"/>
          <w:sz w:val="21"/>
          <w:szCs w:val="21"/>
        </w:rPr>
        <w:t>以上企业，不属于大企业的分支机构，不存在控股股东为大企业的情形，也不存在与大企业的负责人为同一人的情形。</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hint="eastAsia" w:ascii="宋体" w:hAnsi="宋体" w:cs="宋体"/>
          <w:sz w:val="21"/>
          <w:szCs w:val="21"/>
        </w:rPr>
        <w:t>本企业对上述声明内容的真实性负责。如有虚假，将依法承担相应责任。</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hint="eastAsia" w:ascii="宋体" w:hAnsi="宋体" w:cs="宋体"/>
          <w:sz w:val="21"/>
          <w:szCs w:val="21"/>
        </w:rPr>
        <w:t>企业名称（盖章）：</w:t>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Style w:val="19"/>
          <w:rFonts w:hint="eastAsia" w:ascii="宋体" w:hAnsi="宋体" w:cs="宋体"/>
          <w:bCs/>
          <w:sz w:val="21"/>
          <w:szCs w:val="21"/>
        </w:rPr>
        <w:t>※注意：</w:t>
      </w:r>
    </w:p>
    <w:p>
      <w:pPr>
        <w:pStyle w:val="15"/>
        <w:widowControl/>
        <w:spacing w:before="75" w:beforeAutospacing="0" w:after="75" w:afterAutospacing="0"/>
        <w:ind w:firstLine="420"/>
      </w:pPr>
      <w:r>
        <w:rPr>
          <w:rStyle w:val="19"/>
          <w:rFonts w:ascii="宋体" w:hAnsi="宋体" w:cs="宋体"/>
          <w:bCs/>
          <w:sz w:val="21"/>
          <w:szCs w:val="21"/>
        </w:rPr>
        <w:t>1</w:t>
      </w:r>
      <w:r>
        <w:rPr>
          <w:rStyle w:val="19"/>
          <w:rFonts w:hint="eastAsia" w:ascii="宋体" w:hAnsi="宋体" w:cs="宋体"/>
          <w:bCs/>
          <w:sz w:val="21"/>
          <w:szCs w:val="21"/>
        </w:rPr>
        <w:t>、从业人员、营业收入、资产总额填报上一年度数据，无上一年度数据的新成立企业可不填报。</w:t>
      </w:r>
    </w:p>
    <w:p>
      <w:pPr>
        <w:pStyle w:val="15"/>
        <w:widowControl/>
        <w:spacing w:before="75" w:beforeAutospacing="0" w:after="75" w:afterAutospacing="0"/>
        <w:ind w:firstLine="420"/>
        <w:rPr>
          <w:rStyle w:val="19"/>
          <w:rFonts w:ascii="宋体" w:hAnsi="宋体" w:cs="宋体"/>
          <w:bCs/>
          <w:sz w:val="21"/>
          <w:szCs w:val="21"/>
        </w:rPr>
      </w:pPr>
      <w:r>
        <w:rPr>
          <w:rStyle w:val="19"/>
          <w:rFonts w:ascii="宋体" w:hAnsi="宋体" w:cs="宋体"/>
          <w:bCs/>
          <w:sz w:val="21"/>
          <w:szCs w:val="21"/>
        </w:rPr>
        <w:t>2</w:t>
      </w:r>
      <w:r>
        <w:rPr>
          <w:rStyle w:val="19"/>
          <w:rFonts w:hint="eastAsia" w:ascii="宋体" w:hAnsi="宋体" w:cs="宋体"/>
          <w:bCs/>
          <w:sz w:val="21"/>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widowControl/>
        <w:spacing w:before="75" w:beforeAutospacing="0" w:after="75" w:afterAutospacing="0"/>
        <w:ind w:firstLine="420"/>
      </w:pPr>
      <w:r>
        <w:rPr>
          <w:rStyle w:val="19"/>
          <w:rFonts w:ascii="宋体" w:cs="宋体"/>
          <w:bCs/>
          <w:sz w:val="21"/>
          <w:szCs w:val="21"/>
        </w:rPr>
        <w:t> </w:t>
      </w:r>
      <w:r>
        <w:rPr>
          <w:rStyle w:val="19"/>
          <w:rFonts w:ascii="宋体" w:hAnsi="宋体" w:cs="宋体"/>
          <w:bCs/>
          <w:sz w:val="21"/>
          <w:szCs w:val="21"/>
        </w:rPr>
        <w:t xml:space="preserve"> 3</w:t>
      </w:r>
      <w:r>
        <w:rPr>
          <w:rStyle w:val="19"/>
          <w:rFonts w:hint="eastAsia" w:ascii="宋体" w:hAnsi="宋体" w:cs="宋体"/>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Pr>
          <w:rStyle w:val="19"/>
          <w:rFonts w:cs="Calibri"/>
          <w:bCs/>
          <w:sz w:val="21"/>
          <w:szCs w:val="21"/>
        </w:rPr>
        <w:t>     </w:t>
      </w:r>
      <w:r>
        <w:rPr>
          <w:rFonts w:cs="Calibri"/>
          <w:sz w:val="21"/>
          <w:szCs w:val="21"/>
        </w:rPr>
        <w:t>          </w:t>
      </w: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75" w:beforeAutospacing="0" w:after="75" w:afterAutospacing="0"/>
      </w:pPr>
      <w:r>
        <w:rPr>
          <w:rFonts w:hint="eastAsia" w:ascii="宋体" w:hAnsi="宋体" w:cs="宋体"/>
          <w:sz w:val="21"/>
          <w:szCs w:val="21"/>
        </w:rPr>
        <w:t>附：</w:t>
      </w:r>
    </w:p>
    <w:p>
      <w:pPr>
        <w:pStyle w:val="15"/>
        <w:widowControl/>
        <w:spacing w:before="75" w:beforeAutospacing="0" w:after="75" w:afterAutospacing="0"/>
        <w:jc w:val="center"/>
      </w:pPr>
      <w:r>
        <w:rPr>
          <w:rStyle w:val="19"/>
          <w:rFonts w:hint="eastAsia" w:ascii="宋体" w:hAnsi="宋体" w:cs="宋体"/>
          <w:bCs/>
        </w:rPr>
        <w:t>残疾人福利性单位声明函</w:t>
      </w:r>
    </w:p>
    <w:p>
      <w:pPr>
        <w:pStyle w:val="15"/>
        <w:widowControl/>
        <w:spacing w:before="75" w:beforeAutospacing="0" w:after="75" w:afterAutospacing="0"/>
        <w:jc w:val="center"/>
      </w:pPr>
      <w:r>
        <w:rPr>
          <w:rStyle w:val="19"/>
          <w:rFonts w:hint="eastAsia" w:ascii="宋体" w:hAnsi="宋体" w:cs="宋体"/>
          <w:bCs/>
          <w:sz w:val="21"/>
          <w:szCs w:val="21"/>
        </w:rPr>
        <w:t>（以资格条件落实中小企业扶持政策时适用，若有）</w:t>
      </w:r>
    </w:p>
    <w:p>
      <w:pPr>
        <w:pStyle w:val="15"/>
        <w:widowControl/>
        <w:spacing w:before="75" w:beforeAutospacing="0" w:after="75" w:afterAutospacing="0"/>
      </w:pPr>
      <w:r>
        <w:rPr>
          <w:rStyle w:val="19"/>
          <w:rFonts w:ascii="宋体" w:cs="宋体"/>
          <w:bCs/>
          <w:sz w:val="21"/>
          <w:szCs w:val="21"/>
        </w:rPr>
        <w:t> </w:t>
      </w:r>
    </w:p>
    <w:p>
      <w:pPr>
        <w:pStyle w:val="15"/>
        <w:widowControl/>
        <w:spacing w:before="75" w:beforeAutospacing="0" w:after="75" w:afterAutospacing="0"/>
        <w:ind w:firstLine="420"/>
      </w:pPr>
      <w:r>
        <w:rPr>
          <w:rFonts w:hint="eastAsia" w:ascii="宋体" w:hAnsi="宋体" w:cs="宋体"/>
          <w:sz w:val="21"/>
          <w:szCs w:val="21"/>
        </w:rPr>
        <w:t>本投标人郑重声明，根据《财政部</w:t>
      </w:r>
      <w:r>
        <w:rPr>
          <w:rFonts w:ascii="宋体" w:cs="宋体"/>
          <w:sz w:val="21"/>
          <w:szCs w:val="21"/>
        </w:rPr>
        <w:t> </w:t>
      </w:r>
      <w:r>
        <w:rPr>
          <w:rFonts w:hint="eastAsia" w:ascii="宋体" w:hAnsi="宋体" w:cs="宋体"/>
          <w:sz w:val="21"/>
          <w:szCs w:val="21"/>
        </w:rPr>
        <w:t>民政部</w:t>
      </w:r>
      <w:r>
        <w:rPr>
          <w:rFonts w:ascii="宋体" w:cs="宋体"/>
          <w:sz w:val="21"/>
          <w:szCs w:val="21"/>
        </w:rPr>
        <w:t> </w:t>
      </w:r>
      <w:r>
        <w:rPr>
          <w:rFonts w:hint="eastAsia" w:ascii="宋体" w:hAnsi="宋体" w:cs="宋体"/>
          <w:sz w:val="21"/>
          <w:szCs w:val="21"/>
        </w:rPr>
        <w:t>中国残疾人联合会关于促进残疾人就业政府采购政策的通知》（财库</w:t>
      </w:r>
      <w:r>
        <w:rPr>
          <w:rFonts w:ascii="宋体" w:hAnsi="宋体" w:cs="宋体"/>
          <w:sz w:val="21"/>
          <w:szCs w:val="21"/>
        </w:rPr>
        <w:t>[2017]141</w:t>
      </w:r>
      <w:r>
        <w:rPr>
          <w:rFonts w:hint="eastAsia" w:ascii="宋体" w:hAnsi="宋体" w:cs="宋体"/>
          <w:sz w:val="21"/>
          <w:szCs w:val="21"/>
        </w:rPr>
        <w:t>号）、《政府采购促进中小企业发展管理办法》（财库〔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w:t>
      </w:r>
      <w:r>
        <w:rPr>
          <w:rFonts w:hint="eastAsia" w:ascii="宋体" w:hAnsi="宋体" w:cs="宋体"/>
          <w:sz w:val="21"/>
          <w:szCs w:val="21"/>
        </w:rPr>
        <w:t>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Times New Roman" w:cs="Segoe UI Symbol"/>
          <w:sz w:val="19"/>
          <w:szCs w:val="19"/>
          <w:shd w:val="clear" w:color="auto" w:fill="FFFFFF"/>
        </w:rPr>
        <w:t>※</w:t>
      </w:r>
      <w:r>
        <w:rPr>
          <w:rFonts w:hint="eastAsia" w:ascii="宋体" w:hAnsi="宋体" w:cs="宋体"/>
          <w:sz w:val="21"/>
          <w:szCs w:val="21"/>
        </w:rPr>
        <w:t>）</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）由本投标人承建的（填写“所投采购包、品目号”）工程</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）由本投标人承接的（填写“所投采购包、品目号”）服务；</w:t>
      </w:r>
    </w:p>
    <w:p>
      <w:pPr>
        <w:pStyle w:val="15"/>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5"/>
        <w:widowControl/>
        <w:spacing w:before="75" w:beforeAutospacing="0" w:after="75" w:afterAutospacing="0"/>
        <w:ind w:firstLine="420"/>
      </w:pPr>
      <w:r>
        <w:rPr>
          <w:rFonts w:cs="Calibri"/>
          <w:sz w:val="21"/>
          <w:szCs w:val="21"/>
        </w:rPr>
        <w:t> </w:t>
      </w:r>
    </w:p>
    <w:p>
      <w:pPr>
        <w:pStyle w:val="15"/>
        <w:widowControl/>
        <w:spacing w:before="75" w:beforeAutospacing="0" w:after="75" w:afterAutospacing="0"/>
      </w:pPr>
      <w:r>
        <w:rPr>
          <w:rFonts w:hint="eastAsia" w:ascii="宋体" w:hAnsi="宋体" w:cs="宋体"/>
          <w:sz w:val="21"/>
          <w:szCs w:val="21"/>
        </w:rPr>
        <w:t>备注：</w:t>
      </w:r>
    </w:p>
    <w:p>
      <w:pPr>
        <w:pStyle w:val="15"/>
        <w:widowControl/>
        <w:spacing w:before="75" w:beforeAutospacing="0" w:after="75" w:afterAutospacing="0"/>
      </w:pPr>
      <w:r>
        <w:rPr>
          <w:rFonts w:ascii="宋体" w:hAnsi="宋体" w:cs="宋体"/>
          <w:sz w:val="21"/>
          <w:szCs w:val="21"/>
        </w:rPr>
        <w:t>1</w:t>
      </w:r>
      <w:r>
        <w:rPr>
          <w:rFonts w:hint="eastAsia" w:ascii="宋体" w:hAnsi="宋体" w:cs="宋体"/>
          <w:sz w:val="21"/>
          <w:szCs w:val="21"/>
        </w:rPr>
        <w:t>、请投标人按照实际情况编制填写本声明函，并在相应的（）中打“√”。</w:t>
      </w:r>
    </w:p>
    <w:p>
      <w:pPr>
        <w:pStyle w:val="15"/>
        <w:widowControl/>
        <w:spacing w:before="75" w:beforeAutospacing="0" w:after="75" w:afterAutospacing="0"/>
      </w:pPr>
      <w:r>
        <w:rPr>
          <w:rFonts w:ascii="宋体" w:hAnsi="宋体" w:cs="宋体"/>
          <w:sz w:val="21"/>
          <w:szCs w:val="21"/>
        </w:rPr>
        <w:t>2</w:t>
      </w:r>
      <w:r>
        <w:rPr>
          <w:rFonts w:hint="eastAsia" w:ascii="宋体" w:hAnsi="宋体" w:cs="宋体"/>
          <w:sz w:val="21"/>
          <w:szCs w:val="21"/>
        </w:rPr>
        <w:t>、若《残疾人福利性单位声明函》内容不真实，</w:t>
      </w:r>
      <w:r>
        <w:rPr>
          <w:rStyle w:val="19"/>
          <w:rFonts w:hint="eastAsia" w:ascii="宋体" w:hAnsi="宋体" w:cs="宋体"/>
          <w:bCs/>
          <w:sz w:val="21"/>
          <w:szCs w:val="21"/>
        </w:rPr>
        <w:t>视为提供虚假材料。</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cs="Calibri"/>
          <w:sz w:val="21"/>
          <w:szCs w:val="21"/>
        </w:rPr>
        <w:t> </w:t>
      </w:r>
    </w:p>
    <w:p>
      <w:pPr>
        <w:pStyle w:val="15"/>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75" w:beforeAutospacing="0" w:after="75"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75" w:beforeAutospacing="0" w:after="75" w:afterAutospacing="0"/>
        <w:ind w:firstLine="420"/>
      </w:pPr>
      <w:r>
        <w:rPr>
          <w:rFonts w:cs="Calibri"/>
        </w:rPr>
        <w:t> </w:t>
      </w:r>
    </w:p>
    <w:p>
      <w:pPr>
        <w:pStyle w:val="15"/>
        <w:widowControl/>
        <w:spacing w:before="75" w:beforeAutospacing="0" w:after="75" w:afterAutospacing="0"/>
        <w:ind w:firstLine="420"/>
      </w:pPr>
      <w:r>
        <w:rPr>
          <w:rFonts w:cs="Calibri"/>
        </w:rPr>
        <w:t> </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hint="eastAsia" w:ascii="宋体" w:hAnsi="宋体" w:cs="宋体"/>
          <w:sz w:val="21"/>
          <w:szCs w:val="21"/>
        </w:rPr>
        <w:t>附：</w:t>
      </w:r>
      <w:r>
        <w:rPr>
          <w:rFonts w:ascii="宋体" w:cs="宋体"/>
          <w:sz w:val="21"/>
          <w:szCs w:val="21"/>
        </w:rPr>
        <w:t>                          </w:t>
      </w:r>
    </w:p>
    <w:p>
      <w:pPr>
        <w:pStyle w:val="15"/>
        <w:widowControl/>
        <w:spacing w:before="75" w:beforeAutospacing="0" w:after="75" w:afterAutospacing="0"/>
        <w:jc w:val="center"/>
      </w:pPr>
      <w:r>
        <w:rPr>
          <w:rStyle w:val="19"/>
          <w:rFonts w:hint="eastAsia" w:ascii="宋体" w:hAnsi="宋体" w:cs="宋体"/>
          <w:bCs/>
        </w:rPr>
        <w:t>监狱企业证明材料</w:t>
      </w:r>
    </w:p>
    <w:p>
      <w:pPr>
        <w:pStyle w:val="15"/>
        <w:widowControl/>
        <w:spacing w:before="75" w:beforeAutospacing="0" w:after="75" w:afterAutospacing="0"/>
        <w:jc w:val="center"/>
      </w:pPr>
      <w:r>
        <w:rPr>
          <w:rStyle w:val="19"/>
          <w:rFonts w:ascii="宋体" w:cs="宋体"/>
          <w:bCs/>
        </w:rPr>
        <w:t> </w:t>
      </w:r>
    </w:p>
    <w:p>
      <w:pPr>
        <w:pStyle w:val="15"/>
        <w:widowControl/>
        <w:spacing w:beforeAutospacing="0" w:after="150" w:afterAutospacing="0"/>
      </w:pPr>
      <w:r>
        <w:rPr>
          <w:rFonts w:hint="eastAsia" w:ascii="宋体" w:hAnsi="宋体" w:cs="宋体"/>
          <w:shd w:val="clear" w:color="auto" w:fill="FFFFFF"/>
        </w:rPr>
        <w:t>投标人为监狱企业，提供本单位制造的货物（承接的服务），并在投标文件中提供省级以上监狱管理局、戒毒管理局（含新疆生产建设兵团）出具的属于监狱企业的证明文件。</w:t>
      </w: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-10</w:t>
      </w:r>
      <w:r>
        <w:rPr>
          <w:rStyle w:val="19"/>
          <w:rFonts w:hint="eastAsia" w:ascii="宋体" w:hAnsi="宋体" w:cs="宋体"/>
          <w:bCs/>
          <w:sz w:val="21"/>
          <w:szCs w:val="21"/>
        </w:rPr>
        <w:t>联合体协议（若有）</w:t>
      </w:r>
    </w:p>
    <w:p>
      <w:pPr>
        <w:pStyle w:val="15"/>
        <w:widowControl/>
        <w:spacing w:beforeAutospacing="0" w:after="150" w:afterAutospacing="0"/>
        <w:jc w:val="center"/>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兹有</w:t>
      </w:r>
      <w:r>
        <w:rPr>
          <w:rFonts w:hint="eastAsia" w:ascii="宋体" w:hAnsi="宋体" w:cs="宋体"/>
          <w:sz w:val="21"/>
          <w:szCs w:val="21"/>
          <w:u w:val="single"/>
        </w:rPr>
        <w:t>（填写“联合体中各方的全称”，各方的全称之间请用“、”分割）</w:t>
      </w:r>
      <w:r>
        <w:rPr>
          <w:rFonts w:hint="eastAsia" w:ascii="宋体" w:hAnsi="宋体" w:cs="宋体"/>
          <w:sz w:val="21"/>
          <w:szCs w:val="21"/>
        </w:rPr>
        <w:t>自愿组成联合体，共同参加</w:t>
      </w:r>
      <w:r>
        <w:rPr>
          <w:rFonts w:hint="eastAsia" w:ascii="宋体" w:hAnsi="宋体" w:cs="宋体"/>
          <w:sz w:val="21"/>
          <w:szCs w:val="21"/>
          <w:u w:val="single"/>
        </w:rPr>
        <w:t>（填写“项目名称”）</w:t>
      </w:r>
      <w:r>
        <w:rPr>
          <w:rFonts w:ascii="宋体" w:cs="宋体"/>
          <w:sz w:val="21"/>
          <w:szCs w:val="21"/>
          <w:u w:val="single"/>
        </w:rPr>
        <w:t> </w:t>
      </w:r>
      <w:r>
        <w:rPr>
          <w:rFonts w:hint="eastAsia" w:ascii="宋体" w:hAnsi="宋体" w:cs="宋体"/>
          <w:sz w:val="21"/>
          <w:szCs w:val="21"/>
        </w:rPr>
        <w:t>项目（项目编号：</w:t>
      </w:r>
      <w:r>
        <w:rPr>
          <w:rFonts w:ascii="宋体" w:cs="宋体"/>
          <w:sz w:val="21"/>
          <w:szCs w:val="21"/>
          <w:u w:val="single"/>
        </w:rPr>
        <w:t>         </w:t>
      </w:r>
      <w:r>
        <w:rPr>
          <w:rFonts w:hint="eastAsia" w:ascii="宋体" w:hAnsi="宋体" w:cs="宋体"/>
          <w:sz w:val="21"/>
          <w:szCs w:val="21"/>
        </w:rPr>
        <w:t>）的投标。现就联合体参加本项目投标的有关事宜达成下列协议：</w:t>
      </w:r>
    </w:p>
    <w:p>
      <w:pPr>
        <w:pStyle w:val="15"/>
        <w:widowControl/>
        <w:spacing w:beforeAutospacing="0" w:after="150" w:afterAutospacing="0"/>
        <w:ind w:firstLine="420"/>
      </w:pPr>
      <w:r>
        <w:rPr>
          <w:rFonts w:hint="eastAsia" w:ascii="宋体" w:hAnsi="宋体" w:cs="宋体"/>
          <w:sz w:val="21"/>
          <w:szCs w:val="21"/>
        </w:rPr>
        <w:t>一、联合体各方应承担的工作和义务具体如下：</w:t>
      </w:r>
    </w:p>
    <w:p>
      <w:pPr>
        <w:pStyle w:val="15"/>
        <w:widowControl/>
        <w:spacing w:beforeAutospacing="0" w:after="150" w:afterAutospacing="0"/>
        <w:ind w:firstLine="420"/>
      </w:pPr>
      <w:r>
        <w:rPr>
          <w:rFonts w:ascii="宋体" w:hAnsi="宋体" w:cs="宋体"/>
          <w:sz w:val="21"/>
          <w:szCs w:val="21"/>
        </w:rPr>
        <w:t>1</w:t>
      </w:r>
      <w:r>
        <w:rPr>
          <w:rFonts w:hint="eastAsia" w:ascii="宋体" w:hAnsi="宋体" w:cs="宋体"/>
          <w:sz w:val="21"/>
          <w:szCs w:val="21"/>
        </w:rPr>
        <w:t>、牵头方（</w:t>
      </w:r>
      <w:r>
        <w:rPr>
          <w:rFonts w:hint="eastAsia" w:ascii="宋体" w:hAnsi="宋体" w:cs="宋体"/>
          <w:sz w:val="21"/>
          <w:szCs w:val="21"/>
          <w:u w:val="single"/>
        </w:rPr>
        <w:t>全称</w:t>
      </w:r>
      <w:r>
        <w:rPr>
          <w:rFonts w:hint="eastAsia" w:ascii="宋体" w:hAnsi="宋体" w:cs="宋体"/>
          <w:sz w:val="21"/>
          <w:szCs w:val="21"/>
        </w:rPr>
        <w:t>）：</w:t>
      </w:r>
      <w:r>
        <w:rPr>
          <w:rFonts w:ascii="宋体" w:cs="宋体"/>
          <w:sz w:val="21"/>
          <w:szCs w:val="21"/>
          <w:u w:val="single"/>
        </w:rPr>
        <w:t> </w:t>
      </w:r>
      <w:r>
        <w:rPr>
          <w:rFonts w:hint="eastAsia" w:ascii="宋体" w:hAnsi="宋体" w:cs="宋体"/>
          <w:sz w:val="21"/>
          <w:szCs w:val="21"/>
          <w:u w:val="single"/>
        </w:rPr>
        <w:t>（填写“工作及义务的具体内容”）</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ind w:firstLine="420"/>
      </w:pPr>
      <w:r>
        <w:rPr>
          <w:rFonts w:ascii="宋体" w:hAnsi="宋体" w:cs="宋体"/>
          <w:sz w:val="21"/>
          <w:szCs w:val="21"/>
        </w:rPr>
        <w:t>2</w:t>
      </w:r>
      <w:r>
        <w:rPr>
          <w:rFonts w:hint="eastAsia" w:ascii="宋体" w:hAnsi="宋体" w:cs="宋体"/>
          <w:sz w:val="21"/>
          <w:szCs w:val="21"/>
        </w:rPr>
        <w:t>、成员方：</w:t>
      </w:r>
    </w:p>
    <w:p>
      <w:pPr>
        <w:pStyle w:val="15"/>
        <w:widowControl/>
        <w:spacing w:beforeAutospacing="0" w:after="150" w:afterAutospacing="0"/>
        <w:ind w:firstLine="420"/>
      </w:pPr>
      <w:r>
        <w:rPr>
          <w:rFonts w:ascii="宋体" w:hAnsi="宋体" w:cs="宋体"/>
          <w:sz w:val="21"/>
          <w:szCs w:val="21"/>
        </w:rPr>
        <w:t>2.1</w:t>
      </w:r>
      <w:r>
        <w:rPr>
          <w:rFonts w:hint="eastAsia" w:ascii="宋体" w:hAnsi="宋体" w:cs="宋体"/>
          <w:sz w:val="21"/>
          <w:szCs w:val="21"/>
          <w:u w:val="single"/>
        </w:rPr>
        <w:t>（成员一的全称）</w:t>
      </w:r>
      <w:r>
        <w:rPr>
          <w:rFonts w:hint="eastAsia" w:ascii="宋体" w:hAnsi="宋体" w:cs="宋体"/>
          <w:sz w:val="21"/>
          <w:szCs w:val="21"/>
        </w:rPr>
        <w:t>：</w:t>
      </w:r>
      <w:r>
        <w:rPr>
          <w:rFonts w:ascii="宋体" w:cs="宋体"/>
          <w:sz w:val="21"/>
          <w:szCs w:val="21"/>
          <w:u w:val="single"/>
        </w:rPr>
        <w:t> </w:t>
      </w:r>
      <w:r>
        <w:rPr>
          <w:rFonts w:hint="eastAsia" w:ascii="宋体" w:hAnsi="宋体" w:cs="宋体"/>
          <w:sz w:val="21"/>
          <w:szCs w:val="21"/>
          <w:u w:val="single"/>
        </w:rPr>
        <w:t>（填写“工作及义务的具体内容”）</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ind w:firstLine="420"/>
      </w:pPr>
      <w:r>
        <w:rPr>
          <w:rFonts w:cs="Calibri"/>
          <w:sz w:val="21"/>
          <w:szCs w:val="21"/>
        </w:rPr>
        <w:t>……</w:t>
      </w:r>
      <w:r>
        <w:rPr>
          <w:rFonts w:hint="eastAsia" w:ascii="宋体" w:hAnsi="宋体" w:cs="宋体"/>
          <w:sz w:val="21"/>
          <w:szCs w:val="21"/>
        </w:rPr>
        <w:t>。</w:t>
      </w:r>
    </w:p>
    <w:p>
      <w:pPr>
        <w:pStyle w:val="15"/>
        <w:widowControl/>
        <w:spacing w:before="75" w:beforeAutospacing="0" w:after="75" w:afterAutospacing="0" w:line="293" w:lineRule="atLeast"/>
        <w:ind w:firstLine="435"/>
      </w:pPr>
      <w:r>
        <w:rPr>
          <w:rFonts w:hint="eastAsia" w:ascii="宋体" w:hAnsi="宋体" w:cs="宋体"/>
          <w:sz w:val="21"/>
          <w:szCs w:val="21"/>
        </w:rPr>
        <w:t>二、联合体各方的合同金额占比，具体如下：</w:t>
      </w:r>
    </w:p>
    <w:p>
      <w:pPr>
        <w:pStyle w:val="15"/>
        <w:widowControl/>
        <w:spacing w:beforeAutospacing="0" w:after="150" w:afterAutospacing="0" w:line="293" w:lineRule="atLeast"/>
        <w:ind w:firstLine="435"/>
      </w:pPr>
      <w:r>
        <w:rPr>
          <w:rFonts w:ascii="宋体" w:hAnsi="宋体" w:cs="宋体"/>
          <w:sz w:val="21"/>
          <w:szCs w:val="21"/>
        </w:rPr>
        <w:t>1.</w:t>
      </w:r>
      <w:r>
        <w:rPr>
          <w:rFonts w:hint="eastAsia" w:ascii="宋体" w:hAnsi="宋体" w:cs="宋体"/>
          <w:sz w:val="21"/>
          <w:szCs w:val="21"/>
        </w:rPr>
        <w:t>牵头方（</w:t>
      </w:r>
      <w:r>
        <w:rPr>
          <w:rFonts w:ascii="宋体" w:cs="宋体"/>
          <w:sz w:val="21"/>
          <w:szCs w:val="21"/>
          <w:u w:val="single"/>
        </w:rPr>
        <w:t>  </w:t>
      </w:r>
      <w:r>
        <w:rPr>
          <w:rFonts w:hint="eastAsia" w:ascii="宋体" w:hAnsi="宋体" w:cs="宋体"/>
          <w:sz w:val="21"/>
          <w:szCs w:val="21"/>
          <w:u w:val="single"/>
        </w:rPr>
        <w:t>全称</w:t>
      </w:r>
      <w:r>
        <w:rPr>
          <w:rFonts w:ascii="宋体" w:cs="宋体"/>
          <w:sz w:val="21"/>
          <w:szCs w:val="21"/>
          <w:u w:val="single"/>
        </w:rPr>
        <w:t> </w:t>
      </w:r>
      <w:r>
        <w:rPr>
          <w:rFonts w:hint="eastAsia" w:ascii="宋体" w:hAnsi="宋体" w:cs="宋体"/>
          <w:sz w:val="21"/>
          <w:szCs w:val="21"/>
        </w:rPr>
        <w:t>）的合同金额占合同总额的＿</w:t>
      </w:r>
      <w:r>
        <w:rPr>
          <w:rFonts w:ascii="宋体" w:hAnsi="宋体" w:cs="宋体"/>
          <w:sz w:val="21"/>
          <w:szCs w:val="21"/>
        </w:rPr>
        <w:t>%</w:t>
      </w:r>
      <w:r>
        <w:rPr>
          <w:rFonts w:hint="eastAsia" w:ascii="宋体" w:hAnsi="宋体" w:cs="宋体"/>
          <w:sz w:val="21"/>
          <w:szCs w:val="21"/>
        </w:rPr>
        <w:t>；</w:t>
      </w:r>
    </w:p>
    <w:p>
      <w:pPr>
        <w:pStyle w:val="15"/>
        <w:widowControl/>
        <w:spacing w:beforeAutospacing="0" w:after="150" w:afterAutospacing="0" w:line="293" w:lineRule="atLeast"/>
        <w:ind w:firstLine="435"/>
      </w:pPr>
      <w:r>
        <w:rPr>
          <w:rFonts w:ascii="宋体" w:hAnsi="宋体" w:cs="宋体"/>
          <w:sz w:val="21"/>
          <w:szCs w:val="21"/>
        </w:rPr>
        <w:t>2.</w:t>
      </w:r>
      <w:r>
        <w:rPr>
          <w:rFonts w:hint="eastAsia" w:ascii="宋体" w:hAnsi="宋体" w:cs="宋体"/>
          <w:sz w:val="21"/>
          <w:szCs w:val="21"/>
        </w:rPr>
        <w:t>成员方：</w:t>
      </w:r>
    </w:p>
    <w:p>
      <w:pPr>
        <w:pStyle w:val="15"/>
        <w:widowControl/>
        <w:spacing w:beforeAutospacing="0" w:after="150" w:afterAutospacing="0" w:line="293" w:lineRule="atLeast"/>
        <w:ind w:firstLine="435"/>
      </w:pPr>
      <w:r>
        <w:rPr>
          <w:rFonts w:ascii="宋体" w:hAnsi="宋体" w:cs="宋体"/>
          <w:sz w:val="21"/>
          <w:szCs w:val="21"/>
        </w:rPr>
        <w:t>2.1</w:t>
      </w:r>
      <w:r>
        <w:rPr>
          <w:rFonts w:hint="eastAsia" w:ascii="宋体" w:hAnsi="宋体" w:cs="宋体"/>
          <w:sz w:val="21"/>
          <w:szCs w:val="21"/>
        </w:rPr>
        <w:t>（</w:t>
      </w:r>
      <w:r>
        <w:rPr>
          <w:rFonts w:ascii="宋体" w:cs="宋体"/>
          <w:sz w:val="21"/>
          <w:szCs w:val="21"/>
          <w:u w:val="single"/>
        </w:rPr>
        <w:t> </w:t>
      </w:r>
      <w:r>
        <w:rPr>
          <w:rFonts w:hint="eastAsia" w:ascii="宋体" w:hAnsi="宋体" w:cs="宋体"/>
          <w:sz w:val="21"/>
          <w:szCs w:val="21"/>
          <w:u w:val="single"/>
        </w:rPr>
        <w:t>成员</w:t>
      </w:r>
      <w:r>
        <w:rPr>
          <w:rFonts w:ascii="宋体" w:hAnsi="宋体" w:cs="宋体"/>
          <w:sz w:val="21"/>
          <w:szCs w:val="21"/>
          <w:u w:val="single"/>
        </w:rPr>
        <w:t>1</w:t>
      </w:r>
      <w:r>
        <w:rPr>
          <w:rFonts w:hint="eastAsia" w:ascii="宋体" w:hAnsi="宋体" w:cs="宋体"/>
          <w:sz w:val="21"/>
          <w:szCs w:val="21"/>
          <w:u w:val="single"/>
        </w:rPr>
        <w:t>的全称</w:t>
      </w:r>
      <w:r>
        <w:rPr>
          <w:rFonts w:ascii="宋体" w:cs="宋体"/>
          <w:sz w:val="21"/>
          <w:szCs w:val="21"/>
          <w:u w:val="single"/>
        </w:rPr>
        <w:t> </w:t>
      </w:r>
      <w:r>
        <w:rPr>
          <w:rFonts w:hint="eastAsia" w:ascii="宋体" w:hAnsi="宋体" w:cs="宋体"/>
          <w:sz w:val="21"/>
          <w:szCs w:val="21"/>
        </w:rPr>
        <w:t>）的合同金额占合同总额的＿</w:t>
      </w:r>
      <w:r>
        <w:rPr>
          <w:rFonts w:ascii="宋体" w:hAnsi="宋体" w:cs="宋体"/>
          <w:sz w:val="21"/>
          <w:szCs w:val="21"/>
        </w:rPr>
        <w:t>%</w:t>
      </w:r>
      <w:r>
        <w:rPr>
          <w:rFonts w:hint="eastAsia" w:ascii="宋体" w:hAnsi="宋体" w:cs="宋体"/>
          <w:sz w:val="21"/>
          <w:szCs w:val="21"/>
        </w:rPr>
        <w:t>；</w:t>
      </w:r>
    </w:p>
    <w:p>
      <w:pPr>
        <w:pStyle w:val="15"/>
        <w:widowControl/>
        <w:spacing w:before="75" w:beforeAutospacing="0" w:after="75" w:afterAutospacing="0" w:line="293" w:lineRule="atLeast"/>
        <w:ind w:firstLine="435"/>
      </w:pPr>
      <w:r>
        <w:rPr>
          <w:rFonts w:hint="eastAsia" w:ascii="宋体" w:hAnsi="宋体" w:cs="宋体"/>
          <w:sz w:val="21"/>
          <w:szCs w:val="21"/>
        </w:rPr>
        <w:t>……。</w:t>
      </w:r>
    </w:p>
    <w:p>
      <w:pPr>
        <w:pStyle w:val="15"/>
        <w:widowControl/>
        <w:spacing w:beforeAutospacing="0" w:after="150" w:afterAutospacing="0"/>
        <w:ind w:firstLine="420"/>
      </w:pPr>
      <w:r>
        <w:rPr>
          <w:rFonts w:hint="eastAsia" w:ascii="宋体" w:hAnsi="宋体" w:cs="宋体"/>
          <w:sz w:val="21"/>
          <w:szCs w:val="21"/>
        </w:rPr>
        <w:t>三、联合体各方约定：</w:t>
      </w:r>
    </w:p>
    <w:p>
      <w:pPr>
        <w:pStyle w:val="15"/>
        <w:widowControl/>
        <w:spacing w:beforeAutospacing="0" w:after="150" w:afterAutospacing="0"/>
        <w:ind w:firstLine="420"/>
      </w:pPr>
      <w:r>
        <w:rPr>
          <w:rFonts w:ascii="宋体" w:hAnsi="宋体" w:cs="宋体"/>
          <w:sz w:val="21"/>
          <w:szCs w:val="21"/>
        </w:rPr>
        <w:t>1</w:t>
      </w:r>
      <w:r>
        <w:rPr>
          <w:rFonts w:hint="eastAsia" w:ascii="宋体" w:hAnsi="宋体" w:cs="宋体"/>
          <w:sz w:val="21"/>
          <w:szCs w:val="21"/>
        </w:rPr>
        <w:t>、由</w:t>
      </w:r>
      <w:r>
        <w:rPr>
          <w:rFonts w:hint="eastAsia" w:ascii="宋体" w:hAnsi="宋体" w:cs="宋体"/>
          <w:sz w:val="21"/>
          <w:szCs w:val="21"/>
          <w:u w:val="single"/>
        </w:rPr>
        <w:t>（填写“牵头方的全称”）</w:t>
      </w:r>
      <w:r>
        <w:rPr>
          <w:rFonts w:hint="eastAsia" w:ascii="宋体" w:hAnsi="宋体" w:cs="宋体"/>
          <w:sz w:val="21"/>
          <w:szCs w:val="21"/>
        </w:rPr>
        <w:t>代表联合体办理参加本项目投标的有关事宜（包括但不限于：注册账号、派出投标人代表、提交投标文件及参加开标、谈判、澄清等），在此过程中，投标人代表签字的一切文件和处理结果，联合体均予以认可并对此承担责任。</w:t>
      </w:r>
    </w:p>
    <w:p>
      <w:pPr>
        <w:pStyle w:val="15"/>
        <w:widowControl/>
        <w:spacing w:beforeAutospacing="0" w:after="150" w:afterAutospacing="0"/>
        <w:ind w:firstLine="420"/>
      </w:pPr>
      <w:r>
        <w:rPr>
          <w:rFonts w:ascii="宋体" w:hAnsi="宋体" w:cs="宋体"/>
          <w:sz w:val="21"/>
          <w:szCs w:val="21"/>
        </w:rPr>
        <w:t>2</w:t>
      </w:r>
      <w:r>
        <w:rPr>
          <w:rFonts w:hint="eastAsia" w:ascii="宋体" w:hAnsi="宋体" w:cs="宋体"/>
          <w:sz w:val="21"/>
          <w:szCs w:val="21"/>
        </w:rPr>
        <w:t>、联合体各方约定由</w:t>
      </w:r>
      <w:r>
        <w:rPr>
          <w:rFonts w:hint="eastAsia" w:ascii="宋体" w:hAnsi="宋体" w:cs="宋体"/>
          <w:sz w:val="21"/>
          <w:szCs w:val="21"/>
          <w:u w:val="single"/>
        </w:rPr>
        <w:t>（填写“牵头方的全称”）</w:t>
      </w:r>
      <w:r>
        <w:rPr>
          <w:rFonts w:hint="eastAsia" w:ascii="宋体" w:hAnsi="宋体" w:cs="宋体"/>
          <w:sz w:val="21"/>
          <w:szCs w:val="21"/>
        </w:rPr>
        <w:t>代表联合体办理投标保证金事宜。</w:t>
      </w:r>
    </w:p>
    <w:p>
      <w:pPr>
        <w:pStyle w:val="15"/>
        <w:widowControl/>
        <w:spacing w:beforeAutospacing="0" w:after="150" w:afterAutospacing="0"/>
      </w:pPr>
      <w:r>
        <w:rPr>
          <w:rFonts w:ascii="宋体" w:cs="宋体"/>
          <w:sz w:val="21"/>
          <w:szCs w:val="21"/>
        </w:rPr>
        <w:t> </w:t>
      </w:r>
      <w:r>
        <w:rPr>
          <w:rFonts w:ascii="宋体" w:hAnsi="宋体" w:cs="宋体"/>
          <w:sz w:val="21"/>
          <w:szCs w:val="21"/>
        </w:rPr>
        <w:t xml:space="preserve"> 3</w:t>
      </w:r>
      <w:r>
        <w:rPr>
          <w:rFonts w:hint="eastAsia" w:ascii="宋体" w:hAnsi="宋体" w:cs="宋体"/>
          <w:sz w:val="21"/>
          <w:szCs w:val="21"/>
        </w:rPr>
        <w:t>、根据福建省财政厅文件（闽财购</w:t>
      </w:r>
      <w:r>
        <w:rPr>
          <w:rFonts w:ascii="宋体" w:hAnsi="宋体" w:cs="宋体"/>
          <w:sz w:val="21"/>
          <w:szCs w:val="21"/>
        </w:rPr>
        <w:t>[2008]10</w:t>
      </w:r>
      <w:r>
        <w:rPr>
          <w:rFonts w:hint="eastAsia" w:ascii="宋体" w:hAnsi="宋体" w:cs="宋体"/>
          <w:sz w:val="21"/>
          <w:szCs w:val="21"/>
        </w:rPr>
        <w:t>号）的规定，若本项目采用综合评分法，则联合体只能确定由其中一方的条件参与商务部分的评标。因此，联合体各方约定以</w:t>
      </w:r>
      <w:r>
        <w:rPr>
          <w:rFonts w:hint="eastAsia" w:ascii="宋体" w:hAnsi="宋体" w:cs="宋体"/>
          <w:sz w:val="21"/>
          <w:szCs w:val="21"/>
          <w:u w:val="single"/>
        </w:rPr>
        <w:t>（应填写“其中一方的全称”，如：联合体确定以成员一的条件参与商务部分的评标，则填写“成员一的全称”…；否则填写“无”）</w:t>
      </w:r>
      <w:r>
        <w:rPr>
          <w:rFonts w:hint="eastAsia" w:ascii="宋体" w:hAnsi="宋体" w:cs="宋体"/>
          <w:sz w:val="21"/>
          <w:szCs w:val="21"/>
        </w:rPr>
        <w:t>的条件参与商务部分的评标。</w:t>
      </w:r>
    </w:p>
    <w:p>
      <w:pPr>
        <w:pStyle w:val="15"/>
        <w:widowControl/>
        <w:spacing w:beforeAutospacing="0" w:after="150" w:afterAutospacing="0"/>
        <w:ind w:firstLine="420"/>
      </w:pPr>
      <w:r>
        <w:rPr>
          <w:rFonts w:hint="eastAsia" w:ascii="宋体" w:hAnsi="宋体" w:cs="宋体"/>
          <w:sz w:val="21"/>
          <w:szCs w:val="21"/>
        </w:rPr>
        <w:t>四、若中标，牵头方将代表联合体与采购人就合同签订事宜进行协商；若协商一致，则联合体各方将共同与采购人签订政府采购合同，并就政府采购合同约定的事项对采购人承担连带责任。</w:t>
      </w:r>
    </w:p>
    <w:p>
      <w:pPr>
        <w:pStyle w:val="15"/>
        <w:widowControl/>
        <w:spacing w:beforeAutospacing="0" w:after="150" w:afterAutospacing="0"/>
        <w:ind w:firstLine="420"/>
      </w:pPr>
      <w:r>
        <w:rPr>
          <w:rFonts w:hint="eastAsia" w:ascii="宋体" w:hAnsi="宋体" w:cs="宋体"/>
          <w:sz w:val="21"/>
          <w:szCs w:val="21"/>
        </w:rPr>
        <w:t>五、本协议自签署之日起生效，政府采购合同履行完毕后自动失效。</w:t>
      </w:r>
    </w:p>
    <w:p>
      <w:pPr>
        <w:pStyle w:val="15"/>
        <w:widowControl/>
        <w:spacing w:beforeAutospacing="0" w:after="150" w:afterAutospacing="0"/>
        <w:ind w:firstLine="420"/>
      </w:pPr>
      <w:r>
        <w:rPr>
          <w:rFonts w:hint="eastAsia" w:ascii="宋体" w:hAnsi="宋体" w:cs="宋体"/>
          <w:sz w:val="21"/>
          <w:szCs w:val="21"/>
        </w:rPr>
        <w:t>六、本协议一式</w:t>
      </w:r>
      <w:r>
        <w:rPr>
          <w:rFonts w:hint="eastAsia" w:ascii="宋体" w:hAnsi="宋体" w:cs="宋体"/>
          <w:sz w:val="21"/>
          <w:szCs w:val="21"/>
          <w:u w:val="single"/>
        </w:rPr>
        <w:t>（填写具体份数）</w:t>
      </w:r>
      <w:r>
        <w:rPr>
          <w:rFonts w:hint="eastAsia" w:ascii="宋体" w:hAnsi="宋体" w:cs="宋体"/>
          <w:sz w:val="21"/>
          <w:szCs w:val="21"/>
        </w:rPr>
        <w:t>份，联合体各方各执一份，投标文件中提交一份。</w:t>
      </w:r>
    </w:p>
    <w:p>
      <w:pPr>
        <w:pStyle w:val="15"/>
        <w:widowControl/>
        <w:spacing w:beforeAutospacing="0" w:after="150" w:afterAutospacing="0"/>
        <w:jc w:val="center"/>
      </w:pPr>
      <w:r>
        <w:rPr>
          <w:rFonts w:hint="eastAsia" w:ascii="宋体" w:hAnsi="宋体" w:cs="宋体"/>
          <w:sz w:val="21"/>
          <w:szCs w:val="21"/>
        </w:rPr>
        <w:t>（以下无正文）</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牵头方：</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cs="宋体"/>
          <w:sz w:val="21"/>
          <w:szCs w:val="21"/>
          <w:u w:val="single"/>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成员一：</w:t>
      </w:r>
      <w:r>
        <w:rPr>
          <w:rFonts w:hint="eastAsia" w:ascii="宋体" w:hAnsi="宋体" w:cs="宋体"/>
          <w:sz w:val="21"/>
          <w:szCs w:val="21"/>
          <w:u w:val="single"/>
        </w:rPr>
        <w:t>（全称并加盖成员一的单位公章）</w:t>
      </w:r>
    </w:p>
    <w:p>
      <w:pPr>
        <w:pStyle w:val="15"/>
        <w:widowControl/>
        <w:spacing w:beforeAutospacing="0" w:after="150" w:afterAutospacing="0"/>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cs="宋体"/>
          <w:sz w:val="21"/>
          <w:szCs w:val="21"/>
          <w:u w:val="single"/>
        </w:rPr>
        <w:t>  </w:t>
      </w:r>
    </w:p>
    <w:p>
      <w:pPr>
        <w:pStyle w:val="15"/>
        <w:widowControl/>
        <w:spacing w:beforeAutospacing="0" w:after="150" w:afterAutospacing="0"/>
      </w:pPr>
      <w:r>
        <w:rPr>
          <w:rFonts w:hint="eastAsia" w:ascii="宋体" w:hAnsi="宋体" w:cs="宋体"/>
          <w:sz w:val="21"/>
          <w:szCs w:val="21"/>
        </w:rPr>
        <w:t>……</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成员</w:t>
      </w:r>
      <w:r>
        <w:rPr>
          <w:rFonts w:ascii="宋体" w:hAnsi="宋体" w:cs="宋体"/>
          <w:sz w:val="21"/>
          <w:szCs w:val="21"/>
        </w:rPr>
        <w:t>**</w:t>
      </w:r>
      <w:r>
        <w:rPr>
          <w:rFonts w:hint="eastAsia" w:ascii="宋体" w:hAnsi="宋体" w:cs="宋体"/>
          <w:sz w:val="21"/>
          <w:szCs w:val="21"/>
        </w:rPr>
        <w:t>：</w:t>
      </w:r>
      <w:r>
        <w:rPr>
          <w:rFonts w:hint="eastAsia" w:ascii="宋体" w:hAnsi="宋体" w:cs="宋体"/>
          <w:sz w:val="21"/>
          <w:szCs w:val="21"/>
          <w:u w:val="single"/>
        </w:rPr>
        <w:t>（全称并加盖成员</w:t>
      </w:r>
      <w:r>
        <w:rPr>
          <w:rFonts w:ascii="宋体" w:hAnsi="宋体" w:cs="宋体"/>
          <w:sz w:val="21"/>
          <w:szCs w:val="21"/>
          <w:u w:val="single"/>
        </w:rPr>
        <w:t>**</w:t>
      </w:r>
      <w:r>
        <w:rPr>
          <w:rFonts w:hint="eastAsia" w:ascii="宋体" w:hAnsi="宋体" w:cs="宋体"/>
          <w:sz w:val="21"/>
          <w:szCs w:val="21"/>
          <w:u w:val="single"/>
        </w:rPr>
        <w:t>的单位公章）</w:t>
      </w:r>
    </w:p>
    <w:p>
      <w:pPr>
        <w:pStyle w:val="15"/>
        <w:widowControl/>
        <w:spacing w:beforeAutospacing="0" w:after="150" w:afterAutospacing="0"/>
      </w:pPr>
      <w:r>
        <w:rPr>
          <w:rFonts w:hint="eastAsia" w:ascii="宋体" w:hAnsi="宋体" w:cs="宋体"/>
          <w:sz w:val="21"/>
          <w:szCs w:val="21"/>
        </w:rPr>
        <w:t>法定代表人或其委托代理人：</w:t>
      </w:r>
      <w:r>
        <w:rPr>
          <w:rFonts w:ascii="宋体" w:cs="宋体"/>
          <w:sz w:val="21"/>
          <w:szCs w:val="21"/>
          <w:u w:val="single"/>
        </w:rPr>
        <w:t>  </w:t>
      </w:r>
      <w:r>
        <w:rPr>
          <w:rFonts w:hint="eastAsia" w:ascii="宋体" w:hAnsi="宋体" w:cs="宋体"/>
          <w:sz w:val="21"/>
          <w:szCs w:val="21"/>
          <w:u w:val="single"/>
        </w:rPr>
        <w:t>（签字或盖章）</w:t>
      </w:r>
      <w:r>
        <w:rPr>
          <w:rFonts w:ascii="宋体" w:cs="宋体"/>
          <w:sz w:val="21"/>
          <w:szCs w:val="21"/>
          <w:u w:val="single"/>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right"/>
      </w:pPr>
      <w:r>
        <w:rPr>
          <w:rFonts w:hint="eastAsia" w:ascii="宋体" w:hAnsi="宋体" w:cs="宋体"/>
          <w:sz w:val="21"/>
          <w:szCs w:val="21"/>
        </w:rPr>
        <w:t>签署日期：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、招标文件接受联合体投标且投标人为联合体的，投标人应提供本协议；否则无须提供。</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、本协议由委托代理人签字或盖章的，应按照本章载明的格式提供“单位授权书”。</w:t>
      </w:r>
    </w:p>
    <w:p>
      <w:pPr>
        <w:pStyle w:val="15"/>
        <w:widowControl/>
        <w:spacing w:before="75" w:beforeAutospacing="0" w:after="75" w:afterAutospacing="0"/>
      </w:pPr>
      <w:r>
        <w:rPr>
          <w:rFonts w:ascii="宋体" w:hAnsi="宋体" w:cs="宋体"/>
          <w:sz w:val="21"/>
          <w:szCs w:val="21"/>
        </w:rPr>
        <w:t>3</w:t>
      </w:r>
      <w:r>
        <w:rPr>
          <w:rFonts w:hint="eastAsia" w:ascii="宋体" w:hAnsi="宋体" w:cs="宋体"/>
          <w:sz w:val="21"/>
          <w:szCs w:val="21"/>
        </w:rPr>
        <w:t>、在以联合体形式落实中小企业预留份额项目中，投标人除了要提供《中小企业声明函》，还需提供本协议。</w:t>
      </w: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240" w:afterAutospacing="0"/>
      </w:pPr>
      <w:r>
        <w:rPr>
          <w:rFonts w:ascii="宋体" w:cs="宋体"/>
          <w:sz w:val="21"/>
          <w:szCs w:val="21"/>
        </w:rPr>
        <w:t> </w:t>
      </w:r>
    </w:p>
    <w:p>
      <w:pPr>
        <w:pStyle w:val="5"/>
        <w:keepNext w:val="0"/>
        <w:keepLines w:val="0"/>
        <w:widowControl/>
        <w:spacing w:before="0" w:after="0" w:line="17" w:lineRule="atLeast"/>
        <w:rPr>
          <w:rFonts w:ascii="Helvetica" w:hAnsi="Helvetica" w:eastAsia="Times New Roman" w:cs="Helvetica"/>
          <w:b w:val="0"/>
          <w:bCs w:val="0"/>
          <w:sz w:val="27"/>
          <w:szCs w:val="27"/>
        </w:rPr>
      </w:pPr>
      <w:r>
        <w:rPr>
          <w:rStyle w:val="19"/>
          <w:rFonts w:hint="eastAsia" w:ascii="宋体" w:hAnsi="宋体" w:cs="宋体"/>
          <w:b/>
          <w:sz w:val="27"/>
          <w:szCs w:val="27"/>
        </w:rPr>
        <w:t>二</w:t>
      </w:r>
      <w:r>
        <w:rPr>
          <w:rStyle w:val="19"/>
          <w:rFonts w:ascii="宋体" w:hAnsi="宋体" w:cs="宋体"/>
          <w:b/>
          <w:sz w:val="27"/>
          <w:szCs w:val="27"/>
        </w:rPr>
        <w:t>-11</w:t>
      </w:r>
      <w:r>
        <w:rPr>
          <w:rStyle w:val="19"/>
          <w:rFonts w:hint="eastAsia" w:ascii="宋体" w:hAnsi="宋体" w:cs="宋体"/>
          <w:b/>
          <w:sz w:val="27"/>
          <w:szCs w:val="27"/>
        </w:rPr>
        <w:t>分包意向协议（若有）</w:t>
      </w:r>
    </w:p>
    <w:p>
      <w:pPr>
        <w:pStyle w:val="15"/>
        <w:widowControl/>
        <w:spacing w:beforeAutospacing="0" w:after="150" w:afterAutospacing="0" w:line="435" w:lineRule="atLeast"/>
      </w:pPr>
      <w:r>
        <w:rPr>
          <w:rFonts w:hint="eastAsia" w:ascii="宋体" w:hAnsi="宋体" w:cs="宋体"/>
          <w:sz w:val="21"/>
          <w:szCs w:val="21"/>
        </w:rPr>
        <w:t>甲方（总包方）：</w:t>
      </w:r>
      <w:r>
        <w:rPr>
          <w:rFonts w:ascii="宋体" w:cs="宋体"/>
          <w:sz w:val="21"/>
          <w:szCs w:val="21"/>
          <w:u w:val="single"/>
        </w:rPr>
        <w:t>                          </w:t>
      </w:r>
      <w:r>
        <w:rPr>
          <w:rFonts w:hint="eastAsia" w:ascii="宋体" w:hAnsi="宋体" w:cs="宋体"/>
          <w:sz w:val="21"/>
          <w:szCs w:val="21"/>
          <w:u w:val="single"/>
        </w:rPr>
        <w:t>　　　</w:t>
      </w:r>
      <w:r>
        <w:rPr>
          <w:rFonts w:ascii="宋体" w:cs="宋体"/>
          <w:sz w:val="21"/>
          <w:szCs w:val="21"/>
          <w:u w:val="single"/>
        </w:rPr>
        <w:t>     </w:t>
      </w:r>
      <w:r>
        <w:rPr>
          <w:rFonts w:hint="eastAsia"/>
          <w:u w:val="single"/>
        </w:rPr>
        <w:t>　</w:t>
      </w:r>
      <w:r>
        <w:rPr>
          <w:rFonts w:hint="eastAsia" w:ascii="宋体" w:hAnsi="宋体" w:cs="宋体"/>
          <w:sz w:val="21"/>
          <w:szCs w:val="21"/>
        </w:rPr>
        <w:t>（即本项目的投标人）</w:t>
      </w:r>
    </w:p>
    <w:p>
      <w:pPr>
        <w:pStyle w:val="15"/>
        <w:widowControl/>
        <w:spacing w:before="75" w:beforeAutospacing="0" w:after="75" w:afterAutospacing="0" w:line="293" w:lineRule="atLeast"/>
      </w:pPr>
      <w:r>
        <w:rPr>
          <w:rFonts w:hint="eastAsia" w:ascii="宋体" w:hAnsi="宋体" w:cs="宋体"/>
          <w:sz w:val="21"/>
          <w:szCs w:val="21"/>
        </w:rPr>
        <w:t>乙方（分包方）：</w:t>
      </w:r>
      <w:r>
        <w:rPr>
          <w:rFonts w:ascii="宋体" w:cs="宋体"/>
          <w:sz w:val="21"/>
          <w:szCs w:val="21"/>
          <w:u w:val="single"/>
        </w:rPr>
        <w:t>                     </w:t>
      </w:r>
      <w:r>
        <w:rPr>
          <w:rFonts w:hint="eastAsia" w:ascii="宋体" w:hAnsi="宋体" w:cs="宋体"/>
          <w:sz w:val="21"/>
          <w:szCs w:val="21"/>
          <w:u w:val="single"/>
        </w:rPr>
        <w:t>　　　　　　　</w:t>
      </w:r>
      <w:r>
        <w:rPr>
          <w:rFonts w:ascii="宋体" w:hAnsi="宋体" w:cs="宋体"/>
          <w:sz w:val="21"/>
          <w:szCs w:val="21"/>
          <w:u w:val="single"/>
        </w:rPr>
        <w:t xml:space="preserve">    </w:t>
      </w:r>
    </w:p>
    <w:p>
      <w:pPr>
        <w:pStyle w:val="15"/>
        <w:widowControl/>
        <w:spacing w:before="75" w:beforeAutospacing="0" w:after="75" w:afterAutospacing="0" w:line="293" w:lineRule="atLeast"/>
        <w:ind w:firstLine="435"/>
      </w:pPr>
      <w:r>
        <w:rPr>
          <w:rFonts w:hint="eastAsia" w:ascii="宋体" w:hAnsi="宋体" w:cs="宋体"/>
          <w:sz w:val="21"/>
          <w:szCs w:val="21"/>
        </w:rPr>
        <w:t>兹有甲方参加</w:t>
      </w:r>
      <w:r>
        <w:rPr>
          <w:rFonts w:hint="eastAsia" w:ascii="宋体" w:hAnsi="宋体" w:cs="宋体"/>
          <w:sz w:val="21"/>
          <w:szCs w:val="21"/>
          <w:u w:val="single"/>
        </w:rPr>
        <w:t>（填写“项目名称”）</w:t>
      </w:r>
      <w:r>
        <w:rPr>
          <w:rFonts w:ascii="宋体" w:cs="宋体"/>
          <w:sz w:val="21"/>
          <w:szCs w:val="21"/>
          <w:u w:val="single"/>
        </w:rPr>
        <w:t> </w:t>
      </w:r>
      <w:r>
        <w:rPr>
          <w:rFonts w:hint="eastAsia" w:ascii="宋体" w:hAnsi="宋体" w:cs="宋体"/>
          <w:sz w:val="21"/>
          <w:szCs w:val="21"/>
        </w:rPr>
        <w:t>项目（项目编号：</w:t>
      </w:r>
      <w:r>
        <w:rPr>
          <w:rFonts w:cs="Calibri"/>
          <w:sz w:val="21"/>
          <w:szCs w:val="21"/>
          <w:u w:val="single"/>
        </w:rPr>
        <w:t>         </w:t>
      </w:r>
      <w:r>
        <w:rPr>
          <w:rFonts w:hint="eastAsia" w:ascii="宋体" w:hAnsi="宋体" w:cs="宋体"/>
          <w:sz w:val="21"/>
          <w:szCs w:val="21"/>
        </w:rPr>
        <w:t>）的政府采购活动。甲方期望将采购项目的部分采购标的分包给乙方完成，而乙方保证能够向甲方提供本协议项下的采购标的，甲、乙双方就合同分包的有关事宜达成下列协议：</w:t>
      </w:r>
    </w:p>
    <w:p>
      <w:pPr>
        <w:pStyle w:val="15"/>
        <w:widowControl/>
        <w:spacing w:beforeAutospacing="0" w:afterAutospacing="0" w:line="293" w:lineRule="atLeast"/>
        <w:ind w:firstLine="480"/>
      </w:pPr>
      <w:r>
        <w:rPr>
          <w:rStyle w:val="19"/>
          <w:rFonts w:hint="eastAsia" w:ascii="宋体" w:hAnsi="宋体" w:cs="宋体"/>
          <w:bCs/>
          <w:sz w:val="21"/>
          <w:szCs w:val="21"/>
        </w:rPr>
        <w:t>一、分包标的</w:t>
      </w:r>
    </w:p>
    <w:p>
      <w:pPr>
        <w:pStyle w:val="15"/>
        <w:widowControl/>
        <w:spacing w:beforeAutospacing="0" w:afterAutospacing="0" w:line="293" w:lineRule="atLeast"/>
        <w:ind w:firstLine="480"/>
      </w:pPr>
      <w:r>
        <w:rPr>
          <w:rFonts w:hint="eastAsia" w:ascii="宋体" w:hAnsi="宋体" w:cs="宋体"/>
          <w:sz w:val="21"/>
          <w:szCs w:val="21"/>
          <w:u w:val="single"/>
        </w:rPr>
        <w:t>（根据双方的意向填写，可以是表格或文字描述）</w:t>
      </w:r>
      <w:r>
        <w:rPr>
          <w:rFonts w:hint="eastAsia" w:ascii="宋体" w:hAnsi="宋体" w:cs="宋体"/>
          <w:sz w:val="21"/>
          <w:szCs w:val="21"/>
        </w:rPr>
        <w:t>。</w:t>
      </w:r>
    </w:p>
    <w:p>
      <w:pPr>
        <w:pStyle w:val="15"/>
        <w:widowControl/>
        <w:spacing w:beforeAutospacing="0" w:afterAutospacing="0" w:line="293" w:lineRule="atLeast"/>
        <w:ind w:firstLine="480"/>
      </w:pPr>
      <w:r>
        <w:rPr>
          <w:rStyle w:val="19"/>
          <w:rFonts w:hint="eastAsia" w:ascii="宋体" w:hAnsi="宋体" w:cs="宋体"/>
          <w:bCs/>
          <w:sz w:val="21"/>
          <w:szCs w:val="21"/>
        </w:rPr>
        <w:t>二、分包合同金额占比</w:t>
      </w:r>
    </w:p>
    <w:p>
      <w:pPr>
        <w:pStyle w:val="15"/>
        <w:widowControl/>
        <w:spacing w:beforeAutospacing="0" w:afterAutospacing="0" w:line="293" w:lineRule="atLeast"/>
        <w:ind w:firstLine="480"/>
      </w:pPr>
      <w:r>
        <w:rPr>
          <w:rFonts w:hint="eastAsia" w:ascii="宋体" w:hAnsi="宋体" w:cs="宋体"/>
          <w:sz w:val="21"/>
          <w:szCs w:val="21"/>
        </w:rPr>
        <w:t>分包合同价占投标总价的比例：　　</w:t>
      </w:r>
      <w:r>
        <w:rPr>
          <w:rFonts w:ascii="宋体" w:hAnsi="宋体" w:cs="宋体"/>
          <w:sz w:val="21"/>
          <w:szCs w:val="21"/>
        </w:rPr>
        <w:t>%</w:t>
      </w:r>
    </w:p>
    <w:p>
      <w:pPr>
        <w:pStyle w:val="15"/>
        <w:widowControl/>
        <w:spacing w:beforeAutospacing="0" w:afterAutospacing="0" w:line="293" w:lineRule="atLeast"/>
        <w:ind w:firstLine="480"/>
      </w:pPr>
      <w:r>
        <w:rPr>
          <w:rStyle w:val="19"/>
          <w:rFonts w:hint="eastAsia" w:ascii="宋体" w:hAnsi="宋体" w:cs="宋体"/>
          <w:bCs/>
          <w:sz w:val="21"/>
          <w:szCs w:val="21"/>
        </w:rPr>
        <w:t>三、其他条款</w:t>
      </w:r>
    </w:p>
    <w:p>
      <w:pPr>
        <w:pStyle w:val="15"/>
        <w:widowControl/>
        <w:spacing w:beforeAutospacing="0" w:afterAutospacing="0" w:line="293" w:lineRule="atLeast"/>
        <w:ind w:firstLine="480"/>
      </w:pPr>
      <w:r>
        <w:rPr>
          <w:rFonts w:hint="eastAsia" w:ascii="宋体" w:hAnsi="宋体" w:cs="宋体"/>
          <w:sz w:val="21"/>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15"/>
        <w:widowControl/>
        <w:spacing w:beforeAutospacing="0" w:afterAutospacing="0" w:line="293" w:lineRule="atLeast"/>
        <w:ind w:firstLine="480"/>
      </w:pPr>
      <w:r>
        <w:rPr>
          <w:rFonts w:ascii="宋体" w:cs="宋体"/>
          <w:sz w:val="21"/>
          <w:szCs w:val="21"/>
        </w:rPr>
        <w:t> </w:t>
      </w:r>
    </w:p>
    <w:tbl>
      <w:tblPr>
        <w:tblStyle w:val="17"/>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45"/>
        <w:gridCol w:w="40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甲方：</w:t>
            </w:r>
          </w:p>
        </w:tc>
        <w:tc>
          <w:tcPr>
            <w:tcW w:w="40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乙方：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住所：</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住所：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单</w:t>
            </w:r>
            <w:r>
              <w:rPr>
                <w:rFonts w:hint="eastAsia" w:ascii="宋体" w:hAnsi="宋体" w:cs="宋体"/>
                <w:spacing w:val="-15"/>
                <w:sz w:val="21"/>
                <w:szCs w:val="21"/>
              </w:rPr>
              <w:t>位负责人或委托代理人：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联系方法：</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联系方法：</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开户银行：</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开户银行：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42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账号：</w:t>
            </w:r>
          </w:p>
        </w:tc>
        <w:tc>
          <w:tcPr>
            <w:tcW w:w="40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75" w:beforeAutospacing="0" w:after="75" w:afterAutospacing="0"/>
              <w:jc w:val="both"/>
            </w:pPr>
            <w:r>
              <w:rPr>
                <w:rFonts w:hint="eastAsia" w:ascii="宋体" w:hAnsi="宋体" w:cs="宋体"/>
                <w:sz w:val="21"/>
                <w:szCs w:val="21"/>
              </w:rPr>
              <w:t>账号：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310" w:type="dxa"/>
            <w:gridSpan w:val="2"/>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tcPr>
          <w:p>
            <w:pPr>
              <w:pStyle w:val="15"/>
              <w:widowControl/>
              <w:spacing w:before="150" w:beforeAutospacing="0" w:afterAutospacing="0"/>
              <w:ind w:left="3045"/>
            </w:pPr>
            <w:r>
              <w:rPr>
                <w:rFonts w:hint="eastAsia" w:ascii="宋体" w:hAnsi="宋体" w:cs="宋体"/>
                <w:sz w:val="21"/>
                <w:szCs w:val="21"/>
              </w:rPr>
              <w:t>签订地点：</w:t>
            </w:r>
            <w:r>
              <w:rPr>
                <w:rFonts w:cs="Calibri"/>
                <w:sz w:val="21"/>
                <w:szCs w:val="21"/>
                <w:u w:val="single"/>
              </w:rPr>
              <w:t>                </w:t>
            </w:r>
          </w:p>
          <w:p>
            <w:pPr>
              <w:pStyle w:val="15"/>
              <w:widowControl/>
              <w:spacing w:beforeAutospacing="0" w:afterAutospacing="0" w:line="293" w:lineRule="atLeast"/>
              <w:ind w:left="3045"/>
            </w:pPr>
            <w:r>
              <w:rPr>
                <w:rFonts w:hint="eastAsia" w:ascii="宋体" w:hAnsi="宋体" w:cs="宋体"/>
                <w:sz w:val="21"/>
                <w:szCs w:val="21"/>
              </w:rPr>
              <w:t>签订日期：</w:t>
            </w:r>
            <w:r>
              <w:rPr>
                <w:rFonts w:cs="Calibri"/>
                <w:sz w:val="21"/>
                <w:szCs w:val="21"/>
              </w:rPr>
              <w:t>    </w:t>
            </w:r>
            <w:r>
              <w:rPr>
                <w:rFonts w:hint="eastAsia" w:ascii="宋体" w:hAnsi="宋体" w:cs="宋体"/>
                <w:sz w:val="21"/>
                <w:szCs w:val="21"/>
              </w:rPr>
              <w:t>年</w:t>
            </w:r>
            <w:r>
              <w:rPr>
                <w:rFonts w:cs="Calibri"/>
                <w:sz w:val="21"/>
                <w:szCs w:val="21"/>
              </w:rPr>
              <w:t>   </w:t>
            </w:r>
            <w:r>
              <w:rPr>
                <w:rFonts w:hint="eastAsia" w:ascii="宋体" w:hAnsi="宋体" w:cs="宋体"/>
                <w:sz w:val="21"/>
                <w:szCs w:val="21"/>
              </w:rPr>
              <w:t>月</w:t>
            </w:r>
            <w:r>
              <w:rPr>
                <w:rFonts w:cs="Calibri"/>
                <w:sz w:val="21"/>
                <w:szCs w:val="21"/>
              </w:rPr>
              <w:t>   </w:t>
            </w:r>
            <w:r>
              <w:rPr>
                <w:rFonts w:hint="eastAsia" w:ascii="宋体" w:hAnsi="宋体" w:cs="宋体"/>
                <w:sz w:val="21"/>
                <w:szCs w:val="21"/>
              </w:rPr>
              <w:t>日</w:t>
            </w:r>
          </w:p>
        </w:tc>
      </w:tr>
    </w:tbl>
    <w:p>
      <w:pPr>
        <w:pStyle w:val="15"/>
        <w:widowControl/>
        <w:spacing w:before="75" w:beforeAutospacing="0" w:after="75" w:afterAutospacing="0"/>
      </w:pPr>
      <w:r>
        <w:rPr>
          <w:rStyle w:val="19"/>
          <w:rFonts w:hint="eastAsia" w:ascii="宋体" w:hAnsi="宋体" w:cs="宋体"/>
          <w:bCs/>
          <w:sz w:val="21"/>
          <w:szCs w:val="21"/>
        </w:rPr>
        <w:t>※注意：</w:t>
      </w:r>
    </w:p>
    <w:p>
      <w:pPr>
        <w:pStyle w:val="15"/>
        <w:widowControl/>
        <w:spacing w:beforeAutospacing="0" w:after="150" w:afterAutospacing="0" w:line="293" w:lineRule="atLeast"/>
        <w:ind w:firstLine="435"/>
      </w:pPr>
      <w:r>
        <w:rPr>
          <w:rStyle w:val="19"/>
          <w:rFonts w:ascii="宋体" w:hAnsi="宋体" w:cs="宋体"/>
          <w:bCs/>
          <w:sz w:val="21"/>
          <w:szCs w:val="21"/>
        </w:rPr>
        <w:t>1.</w:t>
      </w:r>
      <w:r>
        <w:rPr>
          <w:rStyle w:val="19"/>
          <w:rFonts w:hint="eastAsia" w:ascii="宋体" w:hAnsi="宋体" w:cs="宋体"/>
          <w:bCs/>
          <w:sz w:val="21"/>
          <w:szCs w:val="21"/>
        </w:rPr>
        <w:t>招标文件接受合同分包且投标人拟将合同分包的，应提供本协议；否则无须提供。</w:t>
      </w:r>
    </w:p>
    <w:p>
      <w:pPr>
        <w:pStyle w:val="15"/>
        <w:widowControl/>
        <w:spacing w:beforeAutospacing="0" w:after="150" w:afterAutospacing="0" w:line="293" w:lineRule="atLeast"/>
        <w:ind w:firstLine="435"/>
      </w:pPr>
      <w:r>
        <w:rPr>
          <w:rStyle w:val="19"/>
          <w:rFonts w:ascii="宋体" w:hAnsi="宋体" w:cs="宋体"/>
          <w:bCs/>
          <w:sz w:val="21"/>
          <w:szCs w:val="21"/>
        </w:rPr>
        <w:t>2.</w:t>
      </w:r>
      <w:r>
        <w:rPr>
          <w:rStyle w:val="19"/>
          <w:rFonts w:hint="eastAsia" w:ascii="宋体" w:hAnsi="宋体" w:cs="宋体"/>
          <w:bCs/>
          <w:sz w:val="21"/>
          <w:szCs w:val="21"/>
        </w:rPr>
        <w:t>本协议由委托代理人签字或盖章的，应按照本章载明的格式提供“单位授权书”。</w:t>
      </w:r>
    </w:p>
    <w:p>
      <w:pPr>
        <w:pStyle w:val="15"/>
        <w:widowControl/>
        <w:spacing w:beforeAutospacing="0" w:after="150" w:afterAutospacing="0" w:line="293" w:lineRule="atLeast"/>
        <w:ind w:firstLine="435"/>
      </w:pPr>
      <w:r>
        <w:rPr>
          <w:rStyle w:val="19"/>
          <w:rFonts w:ascii="宋体" w:hAnsi="宋体" w:cs="宋体"/>
          <w:bCs/>
          <w:sz w:val="21"/>
          <w:szCs w:val="21"/>
        </w:rPr>
        <w:t>3.</w:t>
      </w:r>
      <w:r>
        <w:rPr>
          <w:rStyle w:val="19"/>
          <w:rFonts w:hint="eastAsia" w:ascii="宋体" w:hAnsi="宋体" w:cs="宋体"/>
          <w:bCs/>
          <w:sz w:val="21"/>
          <w:szCs w:val="21"/>
        </w:rPr>
        <w:t>在以合同分包形式落实中小企业预留份额项目中，投标人除了要提供《中小企业声明函》，还需提供本协议。</w:t>
      </w:r>
      <w:r>
        <w:rPr>
          <w:rStyle w:val="19"/>
          <w:rFonts w:ascii="宋体" w:cs="宋体"/>
          <w:bCs/>
          <w:sz w:val="21"/>
          <w:szCs w:val="21"/>
        </w:rPr>
        <w:t> </w:t>
      </w:r>
    </w:p>
    <w:p>
      <w:pPr>
        <w:pStyle w:val="15"/>
        <w:widowControl/>
        <w:spacing w:beforeAutospacing="0" w:after="150" w:afterAutospacing="0"/>
      </w:pPr>
    </w:p>
    <w:p>
      <w:pPr>
        <w:pStyle w:val="15"/>
        <w:widowControl/>
        <w:spacing w:beforeAutospacing="0" w:after="240" w:afterAutospacing="0"/>
      </w:pP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-12</w:t>
      </w:r>
      <w:r>
        <w:rPr>
          <w:rStyle w:val="19"/>
          <w:rFonts w:hint="eastAsia" w:ascii="宋体" w:hAnsi="宋体" w:cs="宋体"/>
          <w:bCs/>
          <w:sz w:val="21"/>
          <w:szCs w:val="21"/>
        </w:rPr>
        <w:t>其他资格证明文件（若有）</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二</w:t>
      </w:r>
      <w:r>
        <w:rPr>
          <w:rStyle w:val="19"/>
          <w:rFonts w:ascii="宋体" w:hAnsi="宋体" w:cs="宋体"/>
          <w:bCs/>
          <w:sz w:val="21"/>
          <w:szCs w:val="21"/>
        </w:rPr>
        <w:t>-12-</w:t>
      </w:r>
      <w:r>
        <w:rPr>
          <w:rStyle w:val="19"/>
          <w:rFonts w:hint="eastAsia" w:ascii="宋体" w:hAnsi="宋体" w:cs="宋体"/>
          <w:bCs/>
          <w:sz w:val="21"/>
          <w:szCs w:val="21"/>
        </w:rPr>
        <w:t>①具备履行合同所必需设备和专业技术能力专项证明材料（若有）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致：</w:t>
      </w:r>
      <w:r>
        <w:rPr>
          <w:rFonts w:ascii="宋体" w:cs="宋体"/>
          <w:sz w:val="21"/>
          <w:szCs w:val="21"/>
          <w:u w:val="single"/>
        </w:rPr>
        <w:t>          </w:t>
      </w:r>
      <w:r>
        <w:rPr>
          <w:rFonts w:hint="eastAsia" w:ascii="宋体" w:hAnsi="宋体" w:cs="宋体"/>
          <w:sz w:val="21"/>
          <w:szCs w:val="21"/>
          <w:u w:val="single"/>
        </w:rPr>
        <w:t>（采购人或采购代理机构）</w:t>
      </w:r>
      <w:r>
        <w:rPr>
          <w:rFonts w:ascii="宋体" w:cs="宋体"/>
          <w:sz w:val="21"/>
          <w:szCs w:val="21"/>
          <w:u w:val="single"/>
        </w:rPr>
        <w:t>  </w:t>
      </w:r>
    </w:p>
    <w:p>
      <w:pPr>
        <w:pStyle w:val="15"/>
        <w:widowControl/>
        <w:spacing w:beforeAutospacing="0" w:after="150" w:afterAutospacing="0"/>
        <w:ind w:firstLine="420"/>
      </w:pPr>
      <w:r>
        <w:rPr>
          <w:rFonts w:hint="eastAsia" w:ascii="宋体" w:hAnsi="宋体" w:cs="宋体"/>
          <w:sz w:val="21"/>
          <w:szCs w:val="21"/>
        </w:rPr>
        <w:t>现附上我方具备履行合同所必需的设备和专业技术能力的专项证明材料复印件（具体附后），上述证明材料真实有效，否则我方负全部责任。</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、招标文件要求投标人提供“具备履行合同所必需的设备和专业技术能力专项证明材料”的，投标人应按照招标文件规定在此项下提供相应证明材料复印件。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、投标人提供的相应证明材料复印件均应符合：内容完整、清晰、整洁，并由投标人加盖其单位公章。</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cs="Calibri"/>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24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w:t>
      </w:r>
      <w:r>
        <w:rPr>
          <w:rStyle w:val="19"/>
          <w:rFonts w:ascii="宋体" w:hAnsi="宋体" w:cs="宋体"/>
          <w:bCs/>
          <w:sz w:val="21"/>
          <w:szCs w:val="21"/>
        </w:rPr>
        <w:t>-12-</w:t>
      </w:r>
      <w:r>
        <w:rPr>
          <w:rStyle w:val="19"/>
          <w:rFonts w:hint="eastAsia" w:ascii="宋体" w:hAnsi="宋体" w:cs="宋体"/>
          <w:bCs/>
          <w:sz w:val="21"/>
          <w:szCs w:val="21"/>
        </w:rPr>
        <w:t>②招标文件规定的其他资格证明文件（若有）</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ind w:firstLine="420"/>
      </w:pPr>
      <w:r>
        <w:rPr>
          <w:rFonts w:hint="eastAsia" w:ascii="宋体" w:hAnsi="宋体" w:cs="宋体"/>
          <w:sz w:val="21"/>
          <w:szCs w:val="21"/>
        </w:rPr>
        <w:t>除招标文件另有规定外，招标文件要求提交的除前述资格证明文件外的其他资格证明文件（若有）加盖投标人的单位公章后应在此项下提交。</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三</w:t>
      </w:r>
      <w:r>
        <w:rPr>
          <w:rStyle w:val="19"/>
          <w:rFonts w:hint="eastAsia" w:ascii="宋体" w:hAnsi="宋体" w:cs="宋体"/>
          <w:bCs/>
          <w:sz w:val="21"/>
          <w:szCs w:val="21"/>
        </w:rPr>
        <w:t>、投标保证金</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、在此项下提交的</w:t>
      </w:r>
      <w:r>
        <w:rPr>
          <w:rStyle w:val="19"/>
          <w:rFonts w:hint="eastAsia" w:ascii="宋体" w:hAnsi="宋体" w:cs="宋体"/>
          <w:bCs/>
          <w:sz w:val="21"/>
          <w:szCs w:val="21"/>
        </w:rPr>
        <w:t>“投标保证金”</w:t>
      </w:r>
      <w:r>
        <w:rPr>
          <w:rFonts w:hint="eastAsia" w:ascii="宋体" w:hAnsi="宋体" w:cs="宋体"/>
          <w:sz w:val="21"/>
          <w:szCs w:val="21"/>
        </w:rPr>
        <w:t>材料可使用转账凭证复印件或从福建省政府采购网上公开信息系统中下载的有关原始页面的打印件。</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、投标保证金是否已提交的认定按照招标文件第三章规定执行。</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pPr>
      <w:r>
        <w:rPr>
          <w:rStyle w:val="19"/>
          <w:rFonts w:hint="eastAsia" w:ascii="宋体" w:hAnsi="宋体" w:cs="宋体"/>
          <w:bCs/>
          <w:sz w:val="28"/>
          <w:szCs w:val="28"/>
        </w:rPr>
        <w:t>封面格式</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48"/>
          <w:szCs w:val="48"/>
        </w:rPr>
        <w:t>福建省政府采购投标文件</w:t>
      </w:r>
    </w:p>
    <w:p>
      <w:pPr>
        <w:pStyle w:val="15"/>
        <w:widowControl/>
        <w:spacing w:beforeAutospacing="0" w:after="150" w:afterAutospacing="0"/>
        <w:jc w:val="center"/>
      </w:pPr>
      <w:r>
        <w:rPr>
          <w:rStyle w:val="19"/>
          <w:rFonts w:hint="eastAsia" w:ascii="宋体" w:hAnsi="宋体" w:cs="宋体"/>
          <w:bCs/>
          <w:sz w:val="48"/>
          <w:szCs w:val="48"/>
        </w:rPr>
        <w:t>（报价部分）</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6"/>
          <w:szCs w:val="36"/>
          <w:u w:val="single"/>
        </w:rPr>
        <w:t>（填写正本或副本）</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ind w:firstLine="1920"/>
      </w:pPr>
      <w:r>
        <w:rPr>
          <w:rStyle w:val="19"/>
          <w:rFonts w:hint="eastAsia" w:ascii="宋体" w:hAnsi="宋体" w:cs="宋体"/>
          <w:bCs/>
          <w:sz w:val="31"/>
          <w:szCs w:val="31"/>
        </w:rPr>
        <w:t>项目名称：</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备案编号：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项目编号：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所投采购包：</w:t>
      </w:r>
      <w:r>
        <w:rPr>
          <w:rStyle w:val="19"/>
          <w:rFonts w:hint="eastAsia" w:ascii="宋体" w:hAnsi="宋体" w:cs="宋体"/>
          <w:bCs/>
          <w:sz w:val="31"/>
          <w:szCs w:val="31"/>
          <w:u w:val="single"/>
        </w:rPr>
        <w:t>（由投标人填写）</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1"/>
          <w:szCs w:val="31"/>
        </w:rPr>
        <w:t>投标人：</w:t>
      </w:r>
      <w:r>
        <w:rPr>
          <w:rStyle w:val="19"/>
          <w:rFonts w:hint="eastAsia" w:ascii="宋体" w:hAnsi="宋体" w:cs="宋体"/>
          <w:bCs/>
          <w:sz w:val="31"/>
          <w:szCs w:val="31"/>
          <w:u w:val="single"/>
        </w:rPr>
        <w:t>（填写“全称”）</w:t>
      </w:r>
    </w:p>
    <w:p>
      <w:pPr>
        <w:pStyle w:val="15"/>
        <w:widowControl/>
        <w:spacing w:beforeAutospacing="0" w:after="150" w:afterAutospacing="0"/>
        <w:jc w:val="center"/>
      </w:pPr>
      <w:r>
        <w:rPr>
          <w:rStyle w:val="19"/>
          <w:rFonts w:hint="eastAsia" w:ascii="宋体" w:hAnsi="宋体" w:cs="宋体"/>
          <w:bCs/>
          <w:sz w:val="31"/>
          <w:szCs w:val="31"/>
          <w:u w:val="single"/>
        </w:rPr>
        <w:t>（由投标人填写）</w:t>
      </w:r>
      <w:r>
        <w:rPr>
          <w:rStyle w:val="19"/>
          <w:rFonts w:hint="eastAsia" w:ascii="宋体" w:hAnsi="宋体" w:cs="宋体"/>
          <w:bCs/>
          <w:sz w:val="31"/>
          <w:szCs w:val="31"/>
        </w:rPr>
        <w:t>年</w:t>
      </w:r>
      <w:r>
        <w:rPr>
          <w:rStyle w:val="19"/>
          <w:rFonts w:hint="eastAsia" w:ascii="宋体" w:hAnsi="宋体" w:cs="宋体"/>
          <w:bCs/>
          <w:sz w:val="31"/>
          <w:szCs w:val="31"/>
          <w:u w:val="single"/>
        </w:rPr>
        <w:t>（由投标人填写）</w:t>
      </w:r>
      <w:r>
        <w:rPr>
          <w:rStyle w:val="19"/>
          <w:rFonts w:hint="eastAsia" w:ascii="宋体" w:hAnsi="宋体" w:cs="宋体"/>
          <w:bCs/>
          <w:sz w:val="31"/>
          <w:szCs w:val="31"/>
        </w:rPr>
        <w:t>月</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8"/>
          <w:szCs w:val="28"/>
        </w:rPr>
      </w:pPr>
    </w:p>
    <w:p>
      <w:pPr>
        <w:pStyle w:val="15"/>
        <w:widowControl/>
        <w:spacing w:beforeAutospacing="0" w:after="150" w:afterAutospacing="0"/>
        <w:jc w:val="center"/>
      </w:pPr>
      <w:r>
        <w:rPr>
          <w:rStyle w:val="19"/>
          <w:rFonts w:hint="eastAsia" w:ascii="宋体" w:hAnsi="宋体" w:cs="宋体"/>
          <w:bCs/>
          <w:sz w:val="28"/>
          <w:szCs w:val="28"/>
        </w:rPr>
        <w:t>索引</w:t>
      </w:r>
    </w:p>
    <w:p>
      <w:pPr>
        <w:pStyle w:val="15"/>
        <w:widowControl/>
        <w:spacing w:beforeAutospacing="0" w:after="150" w:afterAutospacing="0"/>
      </w:pPr>
      <w:r>
        <w:rPr>
          <w:rFonts w:hint="eastAsia" w:ascii="宋体" w:hAnsi="宋体" w:cs="宋体"/>
          <w:sz w:val="28"/>
          <w:szCs w:val="28"/>
        </w:rPr>
        <w:t>一、开标一览表</w:t>
      </w:r>
    </w:p>
    <w:p>
      <w:pPr>
        <w:pStyle w:val="15"/>
        <w:widowControl/>
        <w:spacing w:beforeAutospacing="0" w:after="150" w:afterAutospacing="0"/>
      </w:pPr>
      <w:r>
        <w:rPr>
          <w:rFonts w:hint="eastAsia" w:ascii="宋体" w:hAnsi="宋体" w:cs="宋体"/>
          <w:sz w:val="28"/>
          <w:szCs w:val="28"/>
        </w:rPr>
        <w:t>二、投标分项报价表</w:t>
      </w:r>
    </w:p>
    <w:p>
      <w:pPr>
        <w:pStyle w:val="15"/>
        <w:widowControl/>
        <w:spacing w:beforeAutospacing="0" w:after="150" w:afterAutospacing="0"/>
      </w:pPr>
      <w:r>
        <w:rPr>
          <w:rFonts w:hint="eastAsia" w:ascii="宋体" w:hAnsi="宋体" w:cs="宋体"/>
          <w:sz w:val="28"/>
          <w:szCs w:val="28"/>
        </w:rPr>
        <w:t>三、招标文件规定的价格扣除证明材料（若有）</w:t>
      </w:r>
    </w:p>
    <w:p>
      <w:pPr>
        <w:pStyle w:val="15"/>
        <w:widowControl/>
        <w:spacing w:beforeAutospacing="0" w:after="150" w:afterAutospacing="0"/>
      </w:pPr>
      <w:r>
        <w:rPr>
          <w:rFonts w:hint="eastAsia" w:ascii="宋体" w:hAnsi="宋体" w:cs="宋体"/>
          <w:sz w:val="28"/>
          <w:szCs w:val="28"/>
        </w:rPr>
        <w:t>四、招标文件规定的加分证明材料（若有）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一、开标一览表</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p>
      <w:pPr>
        <w:pStyle w:val="15"/>
        <w:widowControl/>
        <w:spacing w:beforeAutospacing="0" w:after="150" w:afterAutospacing="0"/>
        <w:jc w:val="right"/>
      </w:pPr>
      <w:r>
        <w:rPr>
          <w:rFonts w:hint="eastAsia" w:ascii="宋体" w:hAnsi="宋体" w:cs="宋体"/>
          <w:sz w:val="21"/>
          <w:szCs w:val="21"/>
        </w:rPr>
        <w:t>货币及单位：人民币元</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380"/>
        <w:gridCol w:w="5100"/>
        <w:gridCol w:w="855"/>
        <w:gridCol w:w="118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51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投标报价</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w:t>
            </w:r>
          </w:p>
          <w:p>
            <w:pPr>
              <w:pStyle w:val="15"/>
              <w:widowControl/>
              <w:spacing w:beforeAutospacing="0" w:after="150" w:afterAutospacing="0"/>
              <w:jc w:val="center"/>
            </w:pPr>
            <w:r>
              <w:rPr>
                <w:rFonts w:hint="eastAsia" w:ascii="宋体" w:hAnsi="宋体" w:cs="宋体"/>
                <w:sz w:val="21"/>
                <w:szCs w:val="21"/>
              </w:rPr>
              <w:t>保证金</w:t>
            </w:r>
          </w:p>
        </w:tc>
        <w:tc>
          <w:tcPr>
            <w:tcW w:w="11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1800" w:hRule="atLeast"/>
        </w:trPr>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pPr>
            <w:r>
              <w:rPr>
                <w:rFonts w:hint="eastAsia" w:ascii="宋体" w:hAnsi="宋体" w:cs="宋体"/>
                <w:sz w:val="21"/>
                <w:szCs w:val="21"/>
              </w:rPr>
              <w:t>投标总价（大写金额）：</w:t>
            </w:r>
            <w:r>
              <w:rPr>
                <w:rFonts w:ascii="宋体" w:cs="宋体"/>
                <w:sz w:val="21"/>
                <w:szCs w:val="21"/>
                <w:u w:val="single"/>
              </w:rPr>
              <w:t>                      </w:t>
            </w: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pPr>
            <w:r>
              <w:rPr>
                <w:rFonts w:ascii="宋体" w:hAnsi="宋体" w:cs="宋体"/>
                <w:sz w:val="21"/>
                <w:szCs w:val="21"/>
              </w:rPr>
              <w:t>a.</w:t>
            </w:r>
            <w:r>
              <w:rPr>
                <w:rFonts w:hint="eastAsia" w:ascii="宋体" w:hAnsi="宋体" w:cs="宋体"/>
                <w:sz w:val="21"/>
                <w:szCs w:val="21"/>
              </w:rPr>
              <w:t>投标报价的明细：详见《投标分项报价表》。</w:t>
            </w:r>
          </w:p>
          <w:p>
            <w:pPr>
              <w:pStyle w:val="15"/>
              <w:widowControl/>
              <w:spacing w:beforeAutospacing="0" w:after="150" w:afterAutospacing="0"/>
            </w:pPr>
            <w:r>
              <w:rPr>
                <w:rFonts w:ascii="宋体" w:hAnsi="宋体" w:cs="宋体"/>
                <w:sz w:val="21"/>
                <w:szCs w:val="21"/>
              </w:rPr>
              <w:t>b.</w:t>
            </w:r>
            <w:r>
              <w:rPr>
                <w:rFonts w:hint="eastAsia" w:ascii="宋体" w:hAnsi="宋体" w:cs="宋体"/>
                <w:sz w:val="21"/>
                <w:szCs w:val="21"/>
              </w:rPr>
              <w:t>招标文件规定的价格扣除证明材料（若有）：详见报价部分。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3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51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pPr>
            <w:r>
              <w:rPr>
                <w:rFonts w:hint="eastAsia" w:ascii="宋体" w:hAnsi="宋体" w:cs="宋体"/>
                <w:sz w:val="21"/>
                <w:szCs w:val="21"/>
              </w:rPr>
              <w:t>投标总价（大写金额）：</w:t>
            </w:r>
            <w:r>
              <w:rPr>
                <w:rFonts w:ascii="宋体" w:cs="宋体"/>
                <w:sz w:val="21"/>
                <w:szCs w:val="21"/>
                <w:u w:val="single"/>
              </w:rPr>
              <w:t>                      </w:t>
            </w:r>
            <w:r>
              <w:rPr>
                <w:rFonts w:hint="eastAsia"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18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、本表应按照下列规定填写：</w:t>
      </w:r>
    </w:p>
    <w:p>
      <w:pPr>
        <w:pStyle w:val="15"/>
        <w:widowControl/>
        <w:spacing w:beforeAutospacing="0" w:after="150" w:afterAutospacing="0"/>
      </w:pPr>
      <w:r>
        <w:rPr>
          <w:rFonts w:ascii="宋体" w:hAnsi="宋体" w:cs="宋体"/>
          <w:sz w:val="21"/>
          <w:szCs w:val="21"/>
        </w:rPr>
        <w:t>1.1</w:t>
      </w:r>
      <w:r>
        <w:rPr>
          <w:rFonts w:hint="eastAsia" w:ascii="宋体" w:hAnsi="宋体" w:cs="宋体"/>
          <w:sz w:val="21"/>
          <w:szCs w:val="21"/>
        </w:rPr>
        <w:t>投标人应按照本表格式填写所投的采购包的“投标报价”。</w:t>
      </w:r>
    </w:p>
    <w:p>
      <w:pPr>
        <w:pStyle w:val="15"/>
        <w:widowControl/>
        <w:spacing w:beforeAutospacing="0" w:after="150" w:afterAutospacing="0"/>
      </w:pPr>
      <w:r>
        <w:rPr>
          <w:rFonts w:ascii="宋体" w:hAnsi="宋体" w:cs="宋体"/>
          <w:sz w:val="21"/>
          <w:szCs w:val="21"/>
        </w:rPr>
        <w:t>1.2</w:t>
      </w:r>
      <w:r>
        <w:rPr>
          <w:rFonts w:hint="eastAsia" w:ascii="宋体" w:hAnsi="宋体" w:cs="宋体"/>
          <w:sz w:val="21"/>
          <w:szCs w:val="21"/>
        </w:rPr>
        <w:t>本表中列示的“采购包”应与《投标分项报价表》中列示的“采购包”保持一致，即：若本表中列示的“采购包”为“</w:t>
      </w:r>
      <w:r>
        <w:rPr>
          <w:rFonts w:cs="Calibri"/>
          <w:sz w:val="21"/>
          <w:szCs w:val="21"/>
        </w:rPr>
        <w:t>1</w:t>
      </w:r>
      <w:r>
        <w:rPr>
          <w:rFonts w:hint="eastAsia" w:ascii="宋体" w:hAnsi="宋体" w:cs="宋体"/>
          <w:sz w:val="21"/>
          <w:szCs w:val="21"/>
        </w:rPr>
        <w:t>”时，《投标分项报价表》中列示的“采购包”亦应为“</w:t>
      </w:r>
      <w:r>
        <w:rPr>
          <w:rFonts w:cs="Calibri"/>
          <w:sz w:val="21"/>
          <w:szCs w:val="21"/>
        </w:rPr>
        <w:t>1</w:t>
      </w:r>
      <w:r>
        <w:rPr>
          <w:rFonts w:hint="eastAsia" w:ascii="宋体" w:hAnsi="宋体" w:cs="宋体"/>
          <w:sz w:val="21"/>
          <w:szCs w:val="21"/>
        </w:rPr>
        <w:t>”，以此类推。</w:t>
      </w:r>
    </w:p>
    <w:p>
      <w:pPr>
        <w:pStyle w:val="15"/>
        <w:widowControl/>
        <w:spacing w:beforeAutospacing="0" w:after="150" w:afterAutospacing="0"/>
      </w:pPr>
      <w:r>
        <w:rPr>
          <w:rFonts w:ascii="宋体" w:hAnsi="宋体" w:cs="宋体"/>
          <w:sz w:val="21"/>
          <w:szCs w:val="21"/>
        </w:rPr>
        <w:t>1.3</w:t>
      </w:r>
      <w:r>
        <w:rPr>
          <w:rFonts w:hint="eastAsia" w:ascii="宋体" w:hAnsi="宋体" w:cs="宋体"/>
          <w:sz w:val="21"/>
          <w:szCs w:val="21"/>
        </w:rPr>
        <w:t>“大写金额”指“投标报价”应用“壹、贰、叁、肆、伍、陆、柒、捌、玖、拾、佰、仟、万、亿、元、角、分、零”等进行填写。</w:t>
      </w:r>
    </w:p>
    <w:p>
      <w:pPr>
        <w:pStyle w:val="15"/>
        <w:widowControl/>
        <w:spacing w:beforeAutospacing="0" w:after="150" w:afterAutospacing="0"/>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二、投标分项报价表</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p>
      <w:pPr>
        <w:pStyle w:val="15"/>
        <w:widowControl/>
        <w:spacing w:beforeAutospacing="0" w:after="150" w:afterAutospacing="0"/>
        <w:jc w:val="right"/>
      </w:pPr>
      <w:r>
        <w:rPr>
          <w:rFonts w:hint="eastAsia" w:ascii="宋体" w:hAnsi="宋体" w:cs="宋体"/>
          <w:sz w:val="21"/>
          <w:szCs w:val="21"/>
        </w:rPr>
        <w:t>货币及单位：人民币元</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420"/>
        <w:gridCol w:w="958"/>
        <w:gridCol w:w="1556"/>
        <w:gridCol w:w="1272"/>
        <w:gridCol w:w="853"/>
        <w:gridCol w:w="989"/>
        <w:gridCol w:w="569"/>
        <w:gridCol w:w="1093"/>
        <w:gridCol w:w="81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15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投标标的</w:t>
            </w:r>
          </w:p>
        </w:tc>
        <w:tc>
          <w:tcPr>
            <w:tcW w:w="12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规格</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来源地</w:t>
            </w:r>
          </w:p>
        </w:tc>
        <w:tc>
          <w:tcPr>
            <w:tcW w:w="9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单价</w:t>
            </w:r>
          </w:p>
          <w:p>
            <w:pPr>
              <w:pStyle w:val="15"/>
              <w:widowControl/>
              <w:spacing w:beforeAutospacing="0" w:after="150" w:afterAutospacing="0"/>
              <w:jc w:val="center"/>
            </w:pPr>
            <w:r>
              <w:rPr>
                <w:rFonts w:hint="eastAsia" w:ascii="宋体" w:hAnsi="宋体" w:cs="宋体"/>
                <w:sz w:val="21"/>
                <w:szCs w:val="21"/>
              </w:rPr>
              <w:t>（现场）</w:t>
            </w:r>
          </w:p>
        </w:tc>
        <w:tc>
          <w:tcPr>
            <w:tcW w:w="5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数量</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总价</w:t>
            </w:r>
          </w:p>
          <w:p>
            <w:pPr>
              <w:pStyle w:val="15"/>
              <w:widowControl/>
              <w:spacing w:beforeAutospacing="0" w:after="150" w:afterAutospacing="0"/>
              <w:jc w:val="center"/>
            </w:pPr>
            <w:r>
              <w:rPr>
                <w:rFonts w:hint="eastAsia" w:ascii="宋体" w:hAnsi="宋体" w:cs="宋体"/>
                <w:sz w:val="21"/>
                <w:szCs w:val="21"/>
              </w:rPr>
              <w:t>（现场）</w:t>
            </w:r>
          </w:p>
        </w:tc>
        <w:tc>
          <w:tcPr>
            <w:tcW w:w="8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4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5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9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5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、本表应按照下列规定填写：</w:t>
      </w:r>
    </w:p>
    <w:p>
      <w:pPr>
        <w:pStyle w:val="15"/>
        <w:widowControl/>
        <w:spacing w:beforeAutospacing="0" w:after="150" w:afterAutospacing="0"/>
      </w:pPr>
      <w:r>
        <w:rPr>
          <w:rFonts w:ascii="宋体" w:hAnsi="宋体" w:cs="宋体"/>
          <w:sz w:val="21"/>
          <w:szCs w:val="21"/>
        </w:rPr>
        <w:t>1.1</w:t>
      </w:r>
      <w:r>
        <w:rPr>
          <w:rFonts w:hint="eastAsia" w:ascii="宋体" w:hAnsi="宋体" w:cs="宋体"/>
          <w:sz w:val="21"/>
          <w:szCs w:val="21"/>
        </w:rPr>
        <w:t>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w:t>
      </w:r>
      <w:r>
        <w:rPr>
          <w:rFonts w:cs="Calibri"/>
          <w:sz w:val="21"/>
          <w:szCs w:val="21"/>
        </w:rPr>
        <w:t>1</w:t>
      </w:r>
      <w:r>
        <w:rPr>
          <w:rFonts w:hint="eastAsia" w:ascii="宋体" w:hAnsi="宋体" w:cs="宋体"/>
          <w:sz w:val="21"/>
          <w:szCs w:val="21"/>
        </w:rPr>
        <w:t>”时，本表中列示的“采购包”亦应为“</w:t>
      </w:r>
      <w:r>
        <w:rPr>
          <w:rFonts w:cs="Calibri"/>
          <w:sz w:val="21"/>
          <w:szCs w:val="21"/>
        </w:rPr>
        <w:t>1</w:t>
      </w:r>
      <w:r>
        <w:rPr>
          <w:rFonts w:hint="eastAsia" w:ascii="宋体" w:hAnsi="宋体" w:cs="宋体"/>
          <w:sz w:val="21"/>
          <w:szCs w:val="21"/>
        </w:rPr>
        <w:t>”，以此类推。</w:t>
      </w:r>
    </w:p>
    <w:p>
      <w:pPr>
        <w:pStyle w:val="15"/>
        <w:widowControl/>
        <w:spacing w:beforeAutospacing="0" w:after="150" w:afterAutospacing="0"/>
      </w:pPr>
      <w:r>
        <w:rPr>
          <w:rFonts w:ascii="宋体" w:hAnsi="宋体" w:cs="宋体"/>
          <w:sz w:val="21"/>
          <w:szCs w:val="21"/>
        </w:rPr>
        <w:t>1.2</w:t>
      </w:r>
      <w:r>
        <w:rPr>
          <w:rFonts w:hint="eastAsia" w:ascii="宋体" w:hAnsi="宋体" w:cs="宋体"/>
          <w:sz w:val="21"/>
          <w:szCs w:val="21"/>
        </w:rPr>
        <w:t>“投标标的”为货物的：</w:t>
      </w:r>
      <w:r>
        <w:rPr>
          <w:rStyle w:val="19"/>
          <w:rFonts w:hint="eastAsia" w:ascii="宋体" w:hAnsi="宋体" w:cs="宋体"/>
          <w:bCs/>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9"/>
          <w:rFonts w:hint="eastAsia" w:ascii="宋体" w:hAnsi="宋体" w:cs="宋体"/>
          <w:bCs/>
          <w:sz w:val="21"/>
          <w:szCs w:val="21"/>
        </w:rPr>
        <w:t>“来源地”</w:t>
      </w:r>
      <w:r>
        <w:rPr>
          <w:rFonts w:hint="eastAsia" w:ascii="宋体" w:hAnsi="宋体" w:cs="宋体"/>
          <w:sz w:val="21"/>
          <w:szCs w:val="21"/>
        </w:rPr>
        <w:t>应填写货物的原产地。</w:t>
      </w:r>
    </w:p>
    <w:p>
      <w:pPr>
        <w:pStyle w:val="15"/>
        <w:widowControl/>
        <w:spacing w:beforeAutospacing="0" w:after="150" w:afterAutospacing="0"/>
      </w:pPr>
      <w:r>
        <w:rPr>
          <w:rFonts w:ascii="宋体" w:hAnsi="宋体" w:cs="宋体"/>
          <w:sz w:val="21"/>
          <w:szCs w:val="21"/>
        </w:rPr>
        <w:t>1.3</w:t>
      </w:r>
      <w:r>
        <w:rPr>
          <w:rFonts w:hint="eastAsia" w:ascii="宋体" w:hAnsi="宋体" w:cs="宋体"/>
          <w:sz w:val="21"/>
          <w:szCs w:val="21"/>
        </w:rPr>
        <w:t>“投标标的”为服务的：</w:t>
      </w:r>
      <w:r>
        <w:rPr>
          <w:rStyle w:val="19"/>
          <w:rFonts w:hint="eastAsia" w:ascii="宋体" w:hAnsi="宋体" w:cs="宋体"/>
          <w:bCs/>
          <w:sz w:val="21"/>
          <w:szCs w:val="21"/>
        </w:rPr>
        <w:t>“规格”</w:t>
      </w:r>
      <w:r>
        <w:rPr>
          <w:rFonts w:hint="eastAsia" w:ascii="宋体" w:hAnsi="宋体" w:cs="宋体"/>
          <w:sz w:val="21"/>
          <w:szCs w:val="21"/>
        </w:rPr>
        <w:t>项下应填写服务提供者提供的服务标准及品牌（若有）。</w:t>
      </w:r>
      <w:r>
        <w:rPr>
          <w:rStyle w:val="19"/>
          <w:rFonts w:hint="eastAsia" w:ascii="宋体" w:hAnsi="宋体" w:cs="宋体"/>
          <w:bCs/>
          <w:sz w:val="21"/>
          <w:szCs w:val="21"/>
        </w:rPr>
        <w:t>“来源地”</w:t>
      </w:r>
      <w:r>
        <w:rPr>
          <w:rFonts w:hint="eastAsia" w:ascii="宋体" w:hAnsi="宋体" w:cs="宋体"/>
          <w:sz w:val="21"/>
          <w:szCs w:val="21"/>
        </w:rPr>
        <w:t>应填写服务提供者的所在地。</w:t>
      </w:r>
    </w:p>
    <w:p>
      <w:pPr>
        <w:pStyle w:val="15"/>
        <w:widowControl/>
        <w:spacing w:beforeAutospacing="0" w:after="150" w:afterAutospacing="0"/>
      </w:pPr>
      <w:r>
        <w:rPr>
          <w:rFonts w:ascii="宋体" w:hAnsi="宋体" w:cs="宋体"/>
          <w:sz w:val="21"/>
          <w:szCs w:val="21"/>
        </w:rPr>
        <w:t>1.4</w:t>
      </w:r>
      <w:r>
        <w:rPr>
          <w:rFonts w:hint="eastAsia" w:ascii="宋体" w:hAnsi="宋体" w:cs="宋体"/>
          <w:sz w:val="21"/>
          <w:szCs w:val="21"/>
        </w:rPr>
        <w:t>同一采购包中，</w:t>
      </w:r>
      <w:r>
        <w:rPr>
          <w:rStyle w:val="19"/>
          <w:rFonts w:hint="eastAsia" w:ascii="宋体" w:hAnsi="宋体" w:cs="宋体"/>
          <w:bCs/>
          <w:sz w:val="21"/>
          <w:szCs w:val="21"/>
        </w:rPr>
        <w:t>“单价（现场）”</w:t>
      </w:r>
      <w:r>
        <w:rPr>
          <w:rFonts w:hint="eastAsia" w:ascii="宋体" w:hAnsi="宋体" w:cs="宋体"/>
          <w:sz w:val="21"/>
          <w:szCs w:val="21"/>
        </w:rPr>
        <w:t>×</w:t>
      </w:r>
      <w:r>
        <w:rPr>
          <w:rStyle w:val="19"/>
          <w:rFonts w:hint="eastAsia" w:ascii="宋体" w:hAnsi="宋体" w:cs="宋体"/>
          <w:bCs/>
          <w:sz w:val="21"/>
          <w:szCs w:val="21"/>
        </w:rPr>
        <w:t>“数量”</w:t>
      </w:r>
      <w:r>
        <w:rPr>
          <w:rFonts w:ascii="宋体" w:hAnsi="宋体" w:cs="宋体"/>
          <w:sz w:val="21"/>
          <w:szCs w:val="21"/>
        </w:rPr>
        <w:t>=</w:t>
      </w:r>
      <w:r>
        <w:rPr>
          <w:rStyle w:val="19"/>
          <w:rFonts w:hint="eastAsia" w:ascii="宋体" w:hAnsi="宋体" w:cs="宋体"/>
          <w:bCs/>
          <w:sz w:val="21"/>
          <w:szCs w:val="21"/>
        </w:rPr>
        <w:t>“总价（现场）”</w:t>
      </w:r>
      <w:r>
        <w:rPr>
          <w:rFonts w:hint="eastAsia" w:ascii="宋体" w:hAnsi="宋体" w:cs="宋体"/>
          <w:sz w:val="21"/>
          <w:szCs w:val="21"/>
        </w:rPr>
        <w:t>，全部品目号</w:t>
      </w:r>
      <w:r>
        <w:rPr>
          <w:rStyle w:val="19"/>
          <w:rFonts w:hint="eastAsia" w:ascii="宋体" w:hAnsi="宋体" w:cs="宋体"/>
          <w:bCs/>
          <w:sz w:val="21"/>
          <w:szCs w:val="21"/>
        </w:rPr>
        <w:t>“总价（现场）”</w:t>
      </w:r>
      <w:r>
        <w:rPr>
          <w:rFonts w:hint="eastAsia" w:ascii="宋体" w:hAnsi="宋体" w:cs="宋体"/>
          <w:sz w:val="21"/>
          <w:szCs w:val="21"/>
        </w:rPr>
        <w:t>的合计金额应与《开标一览表》中相应采购包列示的</w:t>
      </w:r>
      <w:r>
        <w:rPr>
          <w:rStyle w:val="19"/>
          <w:rFonts w:hint="eastAsia" w:ascii="宋体" w:hAnsi="宋体" w:cs="宋体"/>
          <w:bCs/>
          <w:sz w:val="21"/>
          <w:szCs w:val="21"/>
        </w:rPr>
        <w:t>“投标总价”</w:t>
      </w:r>
      <w:r>
        <w:rPr>
          <w:rFonts w:hint="eastAsia" w:ascii="宋体" w:hAnsi="宋体" w:cs="宋体"/>
          <w:sz w:val="21"/>
          <w:szCs w:val="21"/>
        </w:rPr>
        <w:t>保持一致。</w:t>
      </w:r>
    </w:p>
    <w:p>
      <w:pPr>
        <w:pStyle w:val="15"/>
        <w:widowControl/>
        <w:spacing w:beforeAutospacing="0" w:after="150" w:afterAutospacing="0"/>
      </w:pPr>
      <w:r>
        <w:rPr>
          <w:rFonts w:ascii="宋体" w:hAnsi="宋体" w:cs="宋体"/>
          <w:sz w:val="21"/>
          <w:szCs w:val="21"/>
        </w:rPr>
        <w:t>1.5</w:t>
      </w:r>
      <w:r>
        <w:rPr>
          <w:rFonts w:hint="eastAsia" w:ascii="宋体" w:hAnsi="宋体" w:cs="宋体"/>
          <w:sz w:val="21"/>
          <w:szCs w:val="21"/>
        </w:rPr>
        <w:t>若招标文件要求投标人对“备品备件价格、专用工具价格、技术服务费、安装调试费、检验培训费、运输费、保险费、税收”等进行报价的，请在本表的</w:t>
      </w:r>
      <w:r>
        <w:rPr>
          <w:rStyle w:val="19"/>
          <w:rFonts w:hint="eastAsia" w:ascii="宋体" w:hAnsi="宋体" w:cs="宋体"/>
          <w:bCs/>
          <w:sz w:val="21"/>
          <w:szCs w:val="21"/>
        </w:rPr>
        <w:t>“备注”</w:t>
      </w:r>
      <w:r>
        <w:rPr>
          <w:rFonts w:hint="eastAsia" w:ascii="宋体" w:hAnsi="宋体" w:cs="宋体"/>
          <w:sz w:val="21"/>
          <w:szCs w:val="21"/>
        </w:rPr>
        <w:t>项下填写。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240" w:afterAutospacing="0"/>
        <w:rPr>
          <w:rFonts w:ascii="宋体" w:hAnsi="宋体" w:cs="宋体"/>
          <w:sz w:val="21"/>
          <w:szCs w:val="21"/>
        </w:rPr>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240" w:afterAutospacing="0"/>
        <w:rPr>
          <w:rFonts w:ascii="宋体" w:hAnsi="宋体" w:cs="宋体"/>
          <w:sz w:val="21"/>
          <w:szCs w:val="21"/>
        </w:rPr>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cs="宋体"/>
          <w:bCs/>
          <w:sz w:val="21"/>
          <w:szCs w:val="21"/>
        </w:rPr>
      </w:pPr>
    </w:p>
    <w:p>
      <w:pPr>
        <w:pStyle w:val="15"/>
        <w:widowControl/>
        <w:spacing w:beforeAutospacing="0" w:after="150" w:afterAutospacing="0"/>
        <w:jc w:val="center"/>
        <w:rPr>
          <w:rStyle w:val="19"/>
          <w:rFonts w:ascii="宋体" w:cs="宋体"/>
          <w:bCs/>
          <w:sz w:val="21"/>
          <w:szCs w:val="21"/>
        </w:rPr>
      </w:pPr>
    </w:p>
    <w:p>
      <w:pPr>
        <w:pStyle w:val="15"/>
        <w:widowControl/>
        <w:spacing w:beforeAutospacing="0" w:after="150" w:afterAutospacing="0"/>
        <w:jc w:val="center"/>
        <w:rPr>
          <w:rStyle w:val="19"/>
          <w:rFonts w:asci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三、招标文件规定的价格扣除证明材料（若有）</w:t>
      </w:r>
    </w:p>
    <w:p>
      <w:pPr>
        <w:pStyle w:val="15"/>
        <w:widowControl/>
        <w:spacing w:beforeAutospacing="0" w:after="150" w:afterAutospacing="0"/>
        <w:jc w:val="center"/>
      </w:pPr>
      <w:r>
        <w:rPr>
          <w:rStyle w:val="19"/>
          <w:rFonts w:ascii="宋体" w:cs="宋体"/>
          <w:bCs/>
          <w:sz w:val="21"/>
          <w:szCs w:val="21"/>
        </w:rPr>
        <w:t> </w:t>
      </w: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-1</w:t>
      </w:r>
      <w:r>
        <w:rPr>
          <w:rStyle w:val="19"/>
          <w:rFonts w:hint="eastAsia" w:ascii="宋体" w:hAnsi="宋体" w:cs="宋体"/>
          <w:bCs/>
          <w:sz w:val="21"/>
          <w:szCs w:val="21"/>
        </w:rPr>
        <w:t>优先类节能产品、环境标志产品价格扣除证明材料（若有）</w:t>
      </w:r>
    </w:p>
    <w:p>
      <w:pPr>
        <w:pStyle w:val="15"/>
        <w:widowControl/>
        <w:spacing w:beforeAutospacing="0" w:after="150" w:afterAutospacing="0"/>
        <w:jc w:val="center"/>
      </w:pPr>
      <w:r>
        <w:rPr>
          <w:rStyle w:val="19"/>
          <w:rFonts w:ascii="宋体" w:cs="宋体"/>
          <w:bCs/>
          <w:sz w:val="21"/>
          <w:szCs w:val="21"/>
        </w:rPr>
        <w:t> </w:t>
      </w: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-1-</w:t>
      </w:r>
      <w:r>
        <w:rPr>
          <w:rStyle w:val="19"/>
          <w:rFonts w:hint="eastAsia" w:ascii="宋体" w:hAnsi="宋体" w:cs="宋体"/>
          <w:bCs/>
          <w:sz w:val="21"/>
          <w:szCs w:val="21"/>
        </w:rPr>
        <w:t>①优先类节能产品、环境标志产品统计表（价格扣除适用，若有）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p>
      <w:pPr>
        <w:pStyle w:val="15"/>
        <w:widowControl/>
        <w:spacing w:beforeAutospacing="0" w:after="150" w:afterAutospacing="0"/>
        <w:jc w:val="right"/>
      </w:pPr>
      <w:r>
        <w:rPr>
          <w:rFonts w:hint="eastAsia" w:ascii="宋体" w:hAnsi="宋体" w:cs="宋体"/>
          <w:sz w:val="21"/>
          <w:szCs w:val="21"/>
        </w:rPr>
        <w:t>货币及单位：人民币元</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单价</w:t>
            </w:r>
          </w:p>
          <w:p>
            <w:pPr>
              <w:pStyle w:val="15"/>
              <w:widowControl/>
              <w:spacing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总价</w:t>
            </w:r>
          </w:p>
          <w:p>
            <w:pPr>
              <w:pStyle w:val="15"/>
              <w:widowControl/>
              <w:spacing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5"/>
              <w:widowControl/>
              <w:spacing w:beforeAutospacing="0" w:after="150" w:afterAutospacing="0"/>
            </w:pPr>
            <w:r>
              <w:rPr>
                <w:rFonts w:ascii="宋体" w:hAnsi="宋体" w:cs="宋体"/>
                <w:sz w:val="21"/>
                <w:szCs w:val="21"/>
              </w:rPr>
              <w:t>a.</w:t>
            </w:r>
            <w:r>
              <w:rPr>
                <w:rFonts w:hint="eastAsia" w:ascii="宋体" w:hAnsi="宋体" w:cs="宋体"/>
                <w:sz w:val="21"/>
                <w:szCs w:val="21"/>
              </w:rPr>
              <w:t>采购包内属于节能、环境标志产品的报价总金额：</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pPr>
            <w:r>
              <w:rPr>
                <w:rFonts w:ascii="宋体" w:hAnsi="宋体" w:cs="宋体"/>
                <w:sz w:val="21"/>
                <w:szCs w:val="21"/>
              </w:rPr>
              <w:t>b.</w:t>
            </w:r>
            <w:r>
              <w:rPr>
                <w:rFonts w:hint="eastAsia" w:ascii="宋体" w:hAnsi="宋体" w:cs="宋体"/>
                <w:sz w:val="21"/>
                <w:szCs w:val="21"/>
              </w:rPr>
              <w:t>采购包投标总价（报价总金额）：</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pPr>
            <w:r>
              <w:rPr>
                <w:rFonts w:ascii="宋体" w:hAnsi="宋体" w:cs="宋体"/>
                <w:sz w:val="21"/>
                <w:szCs w:val="21"/>
              </w:rPr>
              <w:t>c.</w:t>
            </w:r>
            <w:r>
              <w:rPr>
                <w:rFonts w:hint="eastAsia" w:ascii="宋体" w:hAnsi="宋体" w:cs="宋体"/>
                <w:sz w:val="21"/>
                <w:szCs w:val="21"/>
              </w:rPr>
              <w:t>“采购包内属于节能、环境标志产品的报价总金额”占“采购包投标总价（报价总金额）”的比例（以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ascii="宋体" w:cs="宋体"/>
                <w:sz w:val="21"/>
                <w:szCs w:val="21"/>
                <w:u w:val="single"/>
              </w:rPr>
              <w:t>              </w:t>
            </w:r>
            <w:r>
              <w:rPr>
                <w:rFonts w:hint="eastAsia" w:ascii="宋体" w:hAnsi="宋体" w:cs="宋体"/>
                <w:sz w:val="21"/>
                <w:szCs w:val="21"/>
              </w:rPr>
              <w:t>。</w:t>
            </w: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、对节能、环境标志产品计算价格扣除时，只依据投标文件</w:t>
      </w:r>
      <w:r>
        <w:rPr>
          <w:rStyle w:val="19"/>
          <w:rFonts w:hint="eastAsia" w:ascii="宋体" w:hAnsi="宋体" w:cs="宋体"/>
          <w:bCs/>
          <w:sz w:val="21"/>
          <w:szCs w:val="21"/>
        </w:rPr>
        <w:t>“三</w:t>
      </w:r>
      <w:r>
        <w:rPr>
          <w:rStyle w:val="19"/>
          <w:rFonts w:cs="Calibri"/>
          <w:bCs/>
          <w:sz w:val="21"/>
          <w:szCs w:val="21"/>
        </w:rPr>
        <w:t>-1-</w:t>
      </w:r>
      <w:r>
        <w:rPr>
          <w:rStyle w:val="19"/>
          <w:rFonts w:hint="eastAsia" w:ascii="宋体" w:hAnsi="宋体" w:cs="宋体"/>
          <w:bCs/>
          <w:sz w:val="21"/>
          <w:szCs w:val="21"/>
        </w:rPr>
        <w:t>②优先类节能产品、环境标志产品证明材料（价格扣除适用，若有）”。</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、本表以采购包为单位，不同采购包请分别填写；同一采购包请按照其品目号顺序分别填写。</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、具体统计、计算：</w:t>
      </w:r>
    </w:p>
    <w:p>
      <w:pPr>
        <w:pStyle w:val="15"/>
        <w:widowControl/>
        <w:spacing w:beforeAutospacing="0" w:after="150" w:afterAutospacing="0"/>
      </w:pPr>
      <w:r>
        <w:rPr>
          <w:rFonts w:ascii="宋体" w:hAnsi="宋体" w:cs="宋体"/>
          <w:sz w:val="21"/>
          <w:szCs w:val="21"/>
        </w:rPr>
        <w:t>3.1</w:t>
      </w:r>
      <w:r>
        <w:rPr>
          <w:rFonts w:hint="eastAsia" w:ascii="宋体" w:hAnsi="宋体" w:cs="宋体"/>
          <w:sz w:val="21"/>
          <w:szCs w:val="21"/>
        </w:rPr>
        <w:t>若节能、环境标志产品仅是构成投标产品的部件、组件或零件，则该投标产品不享受鼓励优惠政策。同一品目中各认证证书不重复计算价格扣除。强制类节能产品不享受价格扣除。</w:t>
      </w:r>
    </w:p>
    <w:p>
      <w:pPr>
        <w:pStyle w:val="15"/>
        <w:widowControl/>
        <w:spacing w:beforeAutospacing="0" w:after="150" w:afterAutospacing="0"/>
      </w:pPr>
      <w:r>
        <w:rPr>
          <w:rFonts w:ascii="宋体" w:hAnsi="宋体" w:cs="宋体"/>
          <w:sz w:val="21"/>
          <w:szCs w:val="21"/>
        </w:rPr>
        <w:t>3.2</w:t>
      </w:r>
      <w:r>
        <w:rPr>
          <w:rFonts w:hint="eastAsia" w:ascii="宋体" w:hAnsi="宋体" w:cs="宋体"/>
          <w:sz w:val="21"/>
          <w:szCs w:val="21"/>
        </w:rPr>
        <w:t>计算结果若除不尽，可四舍五入保留到小数点后两位。</w:t>
      </w:r>
    </w:p>
    <w:p>
      <w:pPr>
        <w:pStyle w:val="15"/>
        <w:widowControl/>
        <w:spacing w:beforeAutospacing="0" w:after="150" w:afterAutospacing="0"/>
      </w:pPr>
      <w:r>
        <w:rPr>
          <w:rFonts w:ascii="宋体" w:hAnsi="宋体" w:cs="宋体"/>
          <w:sz w:val="21"/>
          <w:szCs w:val="21"/>
        </w:rPr>
        <w:t>3.3</w:t>
      </w:r>
      <w:r>
        <w:rPr>
          <w:rFonts w:hint="eastAsia" w:ascii="宋体" w:hAnsi="宋体" w:cs="宋体"/>
          <w:sz w:val="21"/>
          <w:szCs w:val="21"/>
        </w:rPr>
        <w:t>投标人应按照招标文件要求认真统计、计算，否则评标委员会不予认定。</w:t>
      </w:r>
    </w:p>
    <w:p>
      <w:pPr>
        <w:pStyle w:val="15"/>
        <w:widowControl/>
        <w:spacing w:beforeAutospacing="0" w:after="150" w:afterAutospacing="0"/>
      </w:pPr>
      <w:r>
        <w:rPr>
          <w:rFonts w:ascii="宋体" w:hAnsi="宋体" w:cs="宋体"/>
          <w:sz w:val="21"/>
          <w:szCs w:val="21"/>
        </w:rPr>
        <w:t>3.4</w:t>
      </w:r>
      <w:r>
        <w:rPr>
          <w:rFonts w:hint="eastAsia" w:ascii="宋体" w:hAnsi="宋体" w:cs="宋体"/>
          <w:sz w:val="21"/>
          <w:szCs w:val="21"/>
        </w:rPr>
        <w:t>若无节能、环境标志产品，不填写本表，否则，</w:t>
      </w:r>
      <w:r>
        <w:rPr>
          <w:rStyle w:val="19"/>
          <w:rFonts w:hint="eastAsia" w:ascii="宋体" w:hAnsi="宋体" w:cs="宋体"/>
          <w:bCs/>
          <w:sz w:val="21"/>
          <w:szCs w:val="21"/>
        </w:rPr>
        <w:t>视为提供虚假材料。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-1-</w:t>
      </w:r>
      <w:r>
        <w:rPr>
          <w:rStyle w:val="19"/>
          <w:rFonts w:hint="eastAsia" w:ascii="宋体" w:hAnsi="宋体" w:cs="宋体"/>
          <w:bCs/>
          <w:sz w:val="21"/>
          <w:szCs w:val="21"/>
        </w:rPr>
        <w:t>②优先类节能产品、环境标志产品证明材料（价格扣除适用，若有）</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-2</w:t>
      </w:r>
      <w:r>
        <w:rPr>
          <w:rStyle w:val="19"/>
          <w:rFonts w:hint="eastAsia" w:ascii="宋体" w:hAnsi="宋体" w:cs="宋体"/>
          <w:bCs/>
          <w:sz w:val="21"/>
          <w:szCs w:val="21"/>
        </w:rPr>
        <w:t>小型、微型企业产品等价格扣除证明材料（若有）</w:t>
      </w: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-2-</w:t>
      </w:r>
      <w:r>
        <w:rPr>
          <w:rStyle w:val="19"/>
          <w:rFonts w:hint="eastAsia" w:ascii="宋体" w:hAnsi="宋体" w:cs="宋体"/>
          <w:bCs/>
          <w:sz w:val="21"/>
          <w:szCs w:val="21"/>
        </w:rPr>
        <w:t>①中小企业声明函（价格扣除适用，若有）</w:t>
      </w:r>
    </w:p>
    <w:p>
      <w:pPr>
        <w:pStyle w:val="15"/>
        <w:widowControl/>
        <w:spacing w:beforeAutospacing="0" w:after="150" w:afterAutospacing="0"/>
      </w:pPr>
    </w:p>
    <w:p>
      <w:pPr>
        <w:pStyle w:val="7"/>
        <w:widowControl/>
        <w:spacing w:before="150" w:beforeAutospacing="0" w:after="150" w:afterAutospacing="0" w:line="17" w:lineRule="atLeast"/>
        <w:jc w:val="center"/>
        <w:rPr>
          <w:rFonts w:ascii="Helvetica" w:hAnsi="Helvetica" w:eastAsia="Times New Roman" w:cs="Helvetica"/>
          <w:b w:val="0"/>
          <w:bCs w:val="0"/>
          <w:sz w:val="19"/>
          <w:szCs w:val="19"/>
        </w:rPr>
      </w:pPr>
      <w:r>
        <w:rPr>
          <w:rStyle w:val="19"/>
          <w:rFonts w:hint="eastAsia" w:cs="宋体"/>
          <w:b/>
          <w:sz w:val="24"/>
          <w:szCs w:val="24"/>
        </w:rPr>
        <w:t>中小企业声明函（货物）</w:t>
      </w:r>
    </w:p>
    <w:p>
      <w:pPr>
        <w:pStyle w:val="15"/>
        <w:widowControl/>
        <w:spacing w:before="75" w:beforeAutospacing="0" w:after="75" w:afterAutospacing="0"/>
        <w:ind w:firstLine="420"/>
      </w:pP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号）的规定，本公司（联合体）参加（单位名称）的（项目名称）采购活动，提供的货物全部由符合政策要求的中小企业制造。相关企业（含联合体中的中小企业、签订分包意向协议的中小企业）</w:t>
      </w:r>
      <w:r>
        <w:rPr>
          <w:rFonts w:ascii="宋体" w:cs="宋体"/>
          <w:sz w:val="21"/>
          <w:szCs w:val="21"/>
        </w:rPr>
        <w:t> </w:t>
      </w:r>
      <w:r>
        <w:rPr>
          <w:rFonts w:hint="eastAsia" w:ascii="宋体" w:hAnsi="宋体" w:cs="宋体"/>
          <w:sz w:val="21"/>
          <w:szCs w:val="21"/>
        </w:rPr>
        <w:t>的具体情况如下：</w:t>
      </w:r>
    </w:p>
    <w:p>
      <w:pPr>
        <w:pStyle w:val="15"/>
        <w:widowControl/>
        <w:spacing w:before="75" w:beforeAutospacing="0" w:after="75" w:afterAutospacing="0"/>
        <w:ind w:firstLine="420"/>
      </w:pPr>
      <w:r>
        <w:rPr>
          <w:rFonts w:ascii="宋体" w:hAnsi="宋体" w:cs="宋体"/>
          <w:sz w:val="21"/>
          <w:szCs w:val="21"/>
        </w:rPr>
        <w:t>1. 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行业；制造商为（企业名称），从业人员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5"/>
        <w:widowControl/>
        <w:spacing w:before="75" w:beforeAutospacing="0" w:after="75" w:afterAutospacing="0"/>
        <w:ind w:firstLine="420"/>
      </w:pPr>
      <w:r>
        <w:rPr>
          <w:rFonts w:ascii="宋体" w:hAnsi="宋体" w:cs="宋体"/>
          <w:sz w:val="21"/>
          <w:szCs w:val="21"/>
        </w:rPr>
        <w:t>2. </w:t>
      </w:r>
      <w:r>
        <w:rPr>
          <w:rFonts w:ascii="宋体" w:cs="宋体"/>
          <w:sz w:val="21"/>
          <w:szCs w:val="21"/>
          <w:u w:val="single"/>
        </w:rPr>
        <w:t> </w:t>
      </w:r>
      <w:r>
        <w:rPr>
          <w:rFonts w:hint="eastAsia" w:ascii="宋体" w:hAnsi="宋体" w:cs="宋体"/>
          <w:sz w:val="21"/>
          <w:szCs w:val="21"/>
          <w:u w:val="single"/>
        </w:rPr>
        <w:t>（标的名称）</w:t>
      </w:r>
      <w:r>
        <w:rPr>
          <w:rFonts w:ascii="宋体" w:cs="宋体"/>
          <w:sz w:val="21"/>
          <w:szCs w:val="21"/>
          <w:u w:val="single"/>
        </w:rPr>
        <w:t> </w:t>
      </w:r>
      <w:r>
        <w:rPr>
          <w:rFonts w:hint="eastAsia" w:ascii="宋体" w:hAnsi="宋体" w:cs="宋体"/>
          <w:sz w:val="21"/>
          <w:szCs w:val="21"/>
        </w:rPr>
        <w:t>，</w:t>
      </w:r>
      <w:r>
        <w:rPr>
          <w:rFonts w:ascii="宋体" w:cs="宋体"/>
          <w:sz w:val="21"/>
          <w:szCs w:val="21"/>
        </w:rPr>
        <w:t> </w:t>
      </w:r>
      <w:r>
        <w:rPr>
          <w:rFonts w:hint="eastAsia" w:ascii="宋体" w:hAnsi="宋体" w:cs="宋体"/>
          <w:sz w:val="21"/>
          <w:szCs w:val="21"/>
        </w:rPr>
        <w:t>属于</w:t>
      </w:r>
      <w:r>
        <w:rPr>
          <w:rFonts w:ascii="宋体" w:cs="宋体"/>
          <w:sz w:val="21"/>
          <w:szCs w:val="21"/>
          <w:u w:val="single"/>
        </w:rPr>
        <w:t> </w:t>
      </w:r>
      <w:r>
        <w:rPr>
          <w:rFonts w:hint="eastAsia" w:ascii="宋体" w:hAnsi="宋体" w:cs="宋体"/>
          <w:sz w:val="21"/>
          <w:szCs w:val="21"/>
          <w:u w:val="single"/>
        </w:rPr>
        <w:t>（采购文件中明确的所属行业</w:t>
      </w:r>
      <w:r>
        <w:rPr>
          <w:rFonts w:ascii="宋体" w:cs="宋体"/>
          <w:sz w:val="21"/>
          <w:szCs w:val="21"/>
          <w:u w:val="single"/>
        </w:rPr>
        <w:t> </w:t>
      </w:r>
      <w:r>
        <w:rPr>
          <w:rFonts w:hint="eastAsia" w:ascii="宋体" w:hAnsi="宋体" w:cs="宋体"/>
          <w:sz w:val="21"/>
          <w:szCs w:val="21"/>
          <w:u w:val="single"/>
        </w:rPr>
        <w:t>）</w:t>
      </w:r>
      <w:r>
        <w:rPr>
          <w:rFonts w:hint="eastAsia" w:ascii="宋体" w:hAnsi="宋体" w:cs="宋体"/>
          <w:sz w:val="21"/>
          <w:szCs w:val="21"/>
        </w:rPr>
        <w:t>行业；制造商为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5"/>
        <w:widowControl/>
        <w:spacing w:before="75" w:beforeAutospacing="0" w:after="75" w:afterAutospacing="0"/>
        <w:ind w:firstLine="420"/>
      </w:pPr>
      <w:r>
        <w:rPr>
          <w:rFonts w:cs="Calibri"/>
        </w:rPr>
        <w:t>  </w:t>
      </w:r>
    </w:p>
    <w:p>
      <w:pPr>
        <w:pStyle w:val="15"/>
        <w:widowControl/>
        <w:spacing w:before="75" w:beforeAutospacing="0" w:after="75" w:afterAutospacing="0"/>
        <w:ind w:firstLine="420"/>
      </w:pPr>
      <w:r>
        <w:rPr>
          <w:rFonts w:hint="eastAsia" w:ascii="宋体" w:hAnsi="宋体" w:cs="宋体"/>
          <w:sz w:val="21"/>
          <w:szCs w:val="21"/>
        </w:rPr>
        <w:t>……</w:t>
      </w:r>
    </w:p>
    <w:p>
      <w:pPr>
        <w:pStyle w:val="15"/>
        <w:widowControl/>
        <w:spacing w:before="75" w:beforeAutospacing="0" w:after="75" w:afterAutospacing="0"/>
        <w:ind w:firstLine="420"/>
      </w:pPr>
      <w:r>
        <w:rPr>
          <w:rFonts w:ascii="宋体" w:cs="宋体"/>
          <w:sz w:val="21"/>
          <w:szCs w:val="21"/>
        </w:rPr>
        <w:t> </w:t>
      </w:r>
    </w:p>
    <w:p>
      <w:pPr>
        <w:pStyle w:val="15"/>
        <w:widowControl/>
        <w:spacing w:before="75" w:beforeAutospacing="0" w:after="75" w:afterAutospacing="0"/>
        <w:ind w:firstLine="420"/>
      </w:pPr>
      <w:r>
        <w:rPr>
          <w:rFonts w:hint="eastAsia" w:ascii="宋体" w:hAnsi="宋体" w:cs="宋体"/>
          <w:sz w:val="21"/>
          <w:szCs w:val="21"/>
        </w:rPr>
        <w:t>以上企业，不属于大企业的分支机构，不存在控股股东为大企业的情形，也不存在与大企业的负责人为同一人的情形。</w:t>
      </w:r>
    </w:p>
    <w:p>
      <w:pPr>
        <w:pStyle w:val="15"/>
        <w:widowControl/>
        <w:spacing w:before="75" w:beforeAutospacing="0" w:after="75" w:afterAutospacing="0"/>
        <w:ind w:firstLine="420"/>
      </w:pPr>
      <w:r>
        <w:rPr>
          <w:rFonts w:ascii="宋体" w:cs="宋体"/>
          <w:sz w:val="21"/>
          <w:szCs w:val="21"/>
        </w:rPr>
        <w:t> </w:t>
      </w:r>
    </w:p>
    <w:p>
      <w:pPr>
        <w:pStyle w:val="15"/>
        <w:widowControl/>
        <w:spacing w:before="75" w:beforeAutospacing="0" w:after="75" w:afterAutospacing="0"/>
        <w:ind w:firstLine="420"/>
      </w:pPr>
      <w:r>
        <w:rPr>
          <w:rFonts w:hint="eastAsia" w:ascii="宋体" w:hAnsi="宋体" w:cs="宋体"/>
          <w:sz w:val="21"/>
          <w:szCs w:val="21"/>
        </w:rPr>
        <w:t>本企业对上述声明内容的真实性负责。如有虚假，将依法承担相应责任。</w:t>
      </w:r>
    </w:p>
    <w:p>
      <w:pPr>
        <w:pStyle w:val="15"/>
        <w:widowControl/>
        <w:spacing w:before="75" w:beforeAutospacing="0" w:after="75" w:afterAutospacing="0"/>
        <w:ind w:firstLine="42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企业名称（盖章）：</w:t>
      </w: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p>
    <w:p>
      <w:pPr>
        <w:pStyle w:val="15"/>
        <w:widowControl/>
        <w:spacing w:before="75" w:beforeAutospacing="0" w:after="75" w:afterAutospacing="0"/>
        <w:ind w:firstLine="420"/>
      </w:pPr>
      <w:r>
        <w:rPr>
          <w:rFonts w:ascii="宋体" w:cs="宋体"/>
          <w:sz w:val="21"/>
          <w:szCs w:val="21"/>
        </w:rPr>
        <w:t> </w:t>
      </w:r>
    </w:p>
    <w:p>
      <w:pPr>
        <w:pStyle w:val="15"/>
        <w:widowControl/>
        <w:spacing w:before="75" w:beforeAutospacing="0" w:after="75" w:afterAutospacing="0"/>
        <w:ind w:firstLine="420"/>
      </w:pPr>
      <w:r>
        <w:rPr>
          <w:rStyle w:val="19"/>
          <w:rFonts w:ascii="宋体" w:hAnsi="宋体" w:cs="宋体"/>
          <w:bCs/>
          <w:sz w:val="21"/>
          <w:szCs w:val="21"/>
        </w:rPr>
        <w:t>1</w:t>
      </w:r>
      <w:r>
        <w:rPr>
          <w:rStyle w:val="19"/>
          <w:rFonts w:hint="eastAsia" w:ascii="宋体" w:hAnsi="宋体" w:cs="宋体"/>
          <w:bCs/>
          <w:sz w:val="21"/>
          <w:szCs w:val="21"/>
        </w:rPr>
        <w:t>、从业人员、营业收入、资产总额填报上一年度数据，无上一年度数据的新成立企业可不填报。</w:t>
      </w:r>
    </w:p>
    <w:p>
      <w:pPr>
        <w:pStyle w:val="15"/>
        <w:widowControl/>
        <w:spacing w:before="75" w:beforeAutospacing="0" w:after="75" w:afterAutospacing="0"/>
        <w:ind w:firstLine="420"/>
      </w:pPr>
      <w:r>
        <w:rPr>
          <w:rStyle w:val="19"/>
          <w:rFonts w:ascii="宋体" w:hAnsi="宋体" w:cs="宋体"/>
          <w:bCs/>
          <w:sz w:val="21"/>
          <w:szCs w:val="21"/>
        </w:rPr>
        <w:t>2</w:t>
      </w:r>
      <w:r>
        <w:rPr>
          <w:rStyle w:val="19"/>
          <w:rFonts w:hint="eastAsia" w:ascii="宋体" w:hAnsi="宋体" w:cs="宋体"/>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widowControl/>
        <w:spacing w:before="75" w:beforeAutospacing="0" w:after="75" w:afterAutospacing="0"/>
        <w:ind w:firstLine="420"/>
        <w:rPr>
          <w:rStyle w:val="19"/>
          <w:rFonts w:ascii="宋体" w:cs="宋体"/>
          <w:bCs/>
          <w:sz w:val="21"/>
          <w:szCs w:val="21"/>
        </w:rPr>
      </w:pPr>
      <w:r>
        <w:rPr>
          <w:rStyle w:val="19"/>
          <w:rFonts w:ascii="宋体" w:hAnsi="宋体" w:cs="宋体"/>
          <w:bCs/>
          <w:sz w:val="21"/>
          <w:szCs w:val="21"/>
        </w:rPr>
        <w:t>3</w:t>
      </w:r>
      <w:r>
        <w:rPr>
          <w:rStyle w:val="19"/>
          <w:rFonts w:hint="eastAsia" w:ascii="宋体" w:hAnsi="宋体" w:cs="宋体"/>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widowControl/>
        <w:spacing w:before="75" w:beforeAutospacing="0" w:after="75" w:afterAutospacing="0"/>
        <w:ind w:firstLine="420"/>
        <w:rPr>
          <w:rStyle w:val="19"/>
          <w:rFonts w:ascii="宋体" w:cs="宋体"/>
          <w:bCs/>
          <w:sz w:val="21"/>
          <w:szCs w:val="21"/>
        </w:rPr>
      </w:pPr>
    </w:p>
    <w:p>
      <w:pPr>
        <w:pStyle w:val="15"/>
        <w:widowControl/>
        <w:spacing w:before="75" w:beforeAutospacing="0" w:after="75" w:afterAutospacing="0"/>
        <w:ind w:firstLine="420"/>
        <w:rPr>
          <w:rStyle w:val="19"/>
          <w:rFonts w:ascii="宋体" w:cs="宋体"/>
          <w:bCs/>
          <w:sz w:val="21"/>
          <w:szCs w:val="21"/>
        </w:rPr>
      </w:pPr>
    </w:p>
    <w:p>
      <w:pPr>
        <w:pStyle w:val="15"/>
        <w:widowControl/>
        <w:spacing w:before="75" w:beforeAutospacing="0" w:after="75" w:afterAutospacing="0"/>
        <w:ind w:firstLine="420"/>
        <w:rPr>
          <w:rStyle w:val="19"/>
          <w:rFonts w:ascii="宋体" w:cs="宋体"/>
          <w:bCs/>
          <w:sz w:val="21"/>
          <w:szCs w:val="21"/>
        </w:rPr>
      </w:pPr>
    </w:p>
    <w:p>
      <w:pPr>
        <w:pStyle w:val="15"/>
        <w:widowControl/>
        <w:spacing w:before="75" w:beforeAutospacing="0" w:after="75" w:afterAutospacing="0"/>
        <w:ind w:firstLine="420"/>
        <w:rPr>
          <w:rStyle w:val="19"/>
          <w:rFonts w:ascii="宋体" w:cs="宋体"/>
          <w:bCs/>
          <w:sz w:val="21"/>
          <w:szCs w:val="21"/>
        </w:rPr>
      </w:pPr>
    </w:p>
    <w:p>
      <w:pPr>
        <w:pStyle w:val="15"/>
        <w:widowControl/>
        <w:spacing w:before="75" w:beforeAutospacing="0" w:after="75" w:afterAutospacing="0"/>
        <w:ind w:firstLine="420"/>
        <w:rPr>
          <w:rStyle w:val="19"/>
          <w:rFonts w:ascii="宋体" w:cs="宋体"/>
          <w:bCs/>
          <w:sz w:val="21"/>
          <w:szCs w:val="21"/>
        </w:rPr>
      </w:pPr>
    </w:p>
    <w:p>
      <w:pPr>
        <w:pStyle w:val="7"/>
        <w:widowControl/>
        <w:spacing w:before="150" w:beforeAutospacing="0" w:after="150" w:afterAutospacing="0" w:line="17" w:lineRule="atLeast"/>
        <w:jc w:val="center"/>
        <w:rPr>
          <w:rFonts w:ascii="Helvetica" w:hAnsi="Helvetica" w:eastAsia="Times New Roman" w:cs="Helvetica"/>
          <w:b w:val="0"/>
          <w:bCs w:val="0"/>
          <w:sz w:val="19"/>
          <w:szCs w:val="19"/>
        </w:rPr>
      </w:pPr>
      <w:r>
        <w:rPr>
          <w:rStyle w:val="19"/>
          <w:rFonts w:hint="eastAsia" w:cs="宋体"/>
          <w:b/>
          <w:sz w:val="24"/>
          <w:szCs w:val="24"/>
        </w:rPr>
        <w:t>中小企业声明函（工程、服务</w:t>
      </w:r>
      <w:r>
        <w:rPr>
          <w:rStyle w:val="19"/>
          <w:rFonts w:hint="eastAsia" w:cs="宋体"/>
          <w:b/>
          <w:sz w:val="21"/>
          <w:szCs w:val="21"/>
        </w:rPr>
        <w:t>）</w:t>
      </w:r>
    </w:p>
    <w:p>
      <w:pPr>
        <w:pStyle w:val="15"/>
        <w:widowControl/>
        <w:spacing w:before="75" w:beforeAutospacing="0" w:after="75" w:afterAutospacing="0"/>
        <w:ind w:firstLine="42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本公司（联合体）郑重声明，根据《政府采购促进中小企业发展管理办法》（财库﹝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46 </w:t>
      </w:r>
      <w:r>
        <w:rPr>
          <w:rFonts w:hint="eastAsia" w:ascii="宋体" w:hAnsi="宋体" w:cs="宋体"/>
          <w:sz w:val="21"/>
          <w:szCs w:val="21"/>
        </w:rPr>
        <w:t>号）的规定，本公司（联合体）参加</w:t>
      </w:r>
      <w:r>
        <w:rPr>
          <w:rFonts w:hint="eastAsia" w:ascii="宋体" w:hAnsi="宋体" w:cs="宋体"/>
          <w:sz w:val="21"/>
          <w:szCs w:val="21"/>
          <w:u w:val="single"/>
        </w:rPr>
        <w:t>（单位名称）</w:t>
      </w:r>
      <w:r>
        <w:rPr>
          <w:rFonts w:hint="eastAsia" w:ascii="宋体" w:hAnsi="宋体" w:cs="宋体"/>
          <w:sz w:val="21"/>
          <w:szCs w:val="21"/>
        </w:rPr>
        <w:t>的</w:t>
      </w:r>
      <w:r>
        <w:rPr>
          <w:rFonts w:hint="eastAsia" w:ascii="宋体" w:hAnsi="宋体" w:cs="宋体"/>
          <w:sz w:val="21"/>
          <w:szCs w:val="21"/>
          <w:u w:val="single"/>
        </w:rPr>
        <w:t>（项目名称）</w:t>
      </w:r>
      <w:r>
        <w:rPr>
          <w:rFonts w:hint="eastAsia" w:ascii="宋体" w:hAnsi="宋体" w:cs="宋体"/>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5"/>
        <w:widowControl/>
        <w:spacing w:before="75" w:beforeAutospacing="0" w:after="75" w:afterAutospacing="0"/>
        <w:ind w:firstLine="420"/>
      </w:pPr>
      <w:r>
        <w:rPr>
          <w:rFonts w:ascii="宋体" w:hAnsi="宋体" w:cs="宋体"/>
          <w:sz w:val="21"/>
          <w:szCs w:val="21"/>
        </w:rPr>
        <w:t>1.</w:t>
      </w:r>
      <w:r>
        <w:rPr>
          <w:rFonts w:ascii="宋体" w:cs="宋体"/>
          <w:sz w:val="21"/>
          <w:szCs w:val="21"/>
          <w:u w:val="single"/>
        </w:rPr>
        <w:t>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w:t>
      </w:r>
      <w:r>
        <w:rPr>
          <w:rFonts w:ascii="宋体" w:hAnsi="宋体" w:cs="宋体"/>
          <w:sz w:val="21"/>
          <w:szCs w:val="21"/>
          <w:vertAlign w:val="superscript"/>
        </w:rPr>
        <w:t>1</w:t>
      </w:r>
      <w:r>
        <w:rPr>
          <w:rFonts w:hint="eastAsia" w:ascii="宋体" w:hAnsi="宋体" w:cs="宋体"/>
          <w:sz w:val="21"/>
          <w:szCs w:val="21"/>
        </w:rPr>
        <w:t>，属于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5"/>
        <w:widowControl/>
        <w:spacing w:before="75" w:beforeAutospacing="0" w:after="75" w:afterAutospacing="0"/>
      </w:pPr>
      <w:r>
        <w:rPr>
          <w:rFonts w:ascii="宋体" w:cs="宋体"/>
          <w:sz w:val="21"/>
          <w:szCs w:val="21"/>
        </w:rPr>
        <w:t> </w:t>
      </w:r>
      <w:r>
        <w:rPr>
          <w:rFonts w:hint="eastAsia" w:ascii="宋体" w:hAnsi="宋体" w:cs="宋体"/>
          <w:sz w:val="21"/>
          <w:szCs w:val="21"/>
        </w:rPr>
        <w:t>　</w:t>
      </w:r>
      <w:r>
        <w:rPr>
          <w:rFonts w:ascii="宋体" w:hAnsi="宋体" w:cs="宋体"/>
          <w:sz w:val="21"/>
          <w:szCs w:val="21"/>
        </w:rPr>
        <w:t>2.</w:t>
      </w:r>
      <w:r>
        <w:rPr>
          <w:rFonts w:ascii="宋体" w:cs="宋体"/>
          <w:sz w:val="21"/>
          <w:szCs w:val="21"/>
          <w:u w:val="single"/>
        </w:rPr>
        <w:t> </w:t>
      </w:r>
      <w:r>
        <w:rPr>
          <w:rFonts w:hint="eastAsia" w:ascii="宋体" w:hAnsi="宋体" w:cs="宋体"/>
          <w:sz w:val="21"/>
          <w:szCs w:val="21"/>
          <w:u w:val="single"/>
        </w:rPr>
        <w:t>（标的名称）</w:t>
      </w:r>
      <w:r>
        <w:rPr>
          <w:rFonts w:hint="eastAsia" w:ascii="宋体" w:hAnsi="宋体" w:cs="宋体"/>
          <w:sz w:val="21"/>
          <w:szCs w:val="21"/>
        </w:rPr>
        <w:t>，属于</w:t>
      </w:r>
      <w:r>
        <w:rPr>
          <w:rFonts w:hint="eastAsia" w:ascii="宋体" w:hAnsi="宋体" w:cs="宋体"/>
          <w:sz w:val="21"/>
          <w:szCs w:val="21"/>
          <w:u w:val="single"/>
        </w:rPr>
        <w:t>（采购文件中明确的所属行业）</w:t>
      </w:r>
      <w:r>
        <w:rPr>
          <w:rFonts w:hint="eastAsia" w:ascii="宋体" w:hAnsi="宋体" w:cs="宋体"/>
          <w:sz w:val="21"/>
          <w:szCs w:val="21"/>
        </w:rPr>
        <w:t>；承建（承接）企业为</w:t>
      </w:r>
      <w:r>
        <w:rPr>
          <w:rFonts w:hint="eastAsia" w:ascii="宋体" w:hAnsi="宋体" w:cs="宋体"/>
          <w:sz w:val="21"/>
          <w:szCs w:val="21"/>
          <w:u w:val="single"/>
        </w:rPr>
        <w:t>（企业名称）</w:t>
      </w:r>
      <w:r>
        <w:rPr>
          <w:rFonts w:hint="eastAsia" w:ascii="宋体" w:hAnsi="宋体" w:cs="宋体"/>
          <w:sz w:val="21"/>
          <w:szCs w:val="21"/>
        </w:rPr>
        <w:t>，从业人员</w:t>
      </w:r>
      <w:r>
        <w:rPr>
          <w:rFonts w:ascii="宋体" w:cs="宋体"/>
          <w:sz w:val="21"/>
          <w:szCs w:val="21"/>
          <w:u w:val="single"/>
        </w:rPr>
        <w:t>  </w:t>
      </w:r>
      <w:r>
        <w:rPr>
          <w:rFonts w:hint="eastAsia" w:ascii="宋体" w:hAnsi="宋体" w:cs="宋体"/>
          <w:sz w:val="21"/>
          <w:szCs w:val="21"/>
        </w:rPr>
        <w:t>人，营业收入为</w:t>
      </w:r>
      <w:r>
        <w:rPr>
          <w:rFonts w:ascii="宋体" w:cs="宋体"/>
          <w:sz w:val="21"/>
          <w:szCs w:val="21"/>
          <w:u w:val="single"/>
        </w:rPr>
        <w:t>  </w:t>
      </w:r>
      <w:r>
        <w:rPr>
          <w:rFonts w:hint="eastAsia" w:ascii="宋体" w:hAnsi="宋体" w:cs="宋体"/>
          <w:sz w:val="21"/>
          <w:szCs w:val="21"/>
        </w:rPr>
        <w:t>万元，资产总额为</w:t>
      </w:r>
      <w:r>
        <w:rPr>
          <w:rFonts w:ascii="宋体" w:cs="宋体"/>
          <w:sz w:val="21"/>
          <w:szCs w:val="21"/>
          <w:u w:val="single"/>
        </w:rPr>
        <w:t>  </w:t>
      </w:r>
      <w:r>
        <w:rPr>
          <w:rFonts w:hint="eastAsia" w:ascii="宋体" w:hAnsi="宋体" w:cs="宋体"/>
          <w:sz w:val="21"/>
          <w:szCs w:val="21"/>
        </w:rPr>
        <w:t>万元，属于</w:t>
      </w:r>
      <w:r>
        <w:rPr>
          <w:rFonts w:hint="eastAsia" w:ascii="宋体" w:hAnsi="宋体" w:cs="宋体"/>
          <w:sz w:val="21"/>
          <w:szCs w:val="21"/>
          <w:u w:val="single"/>
        </w:rPr>
        <w:t>（中型企业、小型企业、微型企业）</w:t>
      </w:r>
      <w:r>
        <w:rPr>
          <w:rFonts w:hint="eastAsia" w:ascii="宋体" w:hAnsi="宋体" w:cs="宋体"/>
          <w:sz w:val="21"/>
          <w:szCs w:val="21"/>
        </w:rPr>
        <w:t>；</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hint="eastAsia" w:ascii="宋体" w:hAnsi="宋体" w:cs="宋体"/>
          <w:sz w:val="21"/>
          <w:szCs w:val="21"/>
        </w:rPr>
        <w:t>……</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以上企业，不属于大企业的分支机构，不存在控股股东为大企业的情形，也不存在与大企业的负责人为同一人的情形。</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本企业对上述声明内容的真实性负责。如有虚假，将依法承担相应责任。</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　　　　　　　　　　　　　　　　　　　　企业名称（盖章）：</w:t>
      </w:r>
      <w:r>
        <w:rPr>
          <w:rFonts w:ascii="宋体" w:cs="宋体"/>
          <w:sz w:val="21"/>
          <w:szCs w:val="21"/>
        </w:rPr>
        <w:t>   </w:t>
      </w:r>
    </w:p>
    <w:p>
      <w:pPr>
        <w:pStyle w:val="15"/>
        <w:widowControl/>
        <w:spacing w:before="75" w:beforeAutospacing="0" w:after="75" w:afterAutospacing="0"/>
      </w:pPr>
      <w:r>
        <w:rPr>
          <w:rFonts w:ascii="宋体" w:cs="宋体"/>
          <w:sz w:val="21"/>
          <w:szCs w:val="21"/>
        </w:rPr>
        <w:t> </w:t>
      </w:r>
      <w:r>
        <w:rPr>
          <w:rFonts w:ascii="宋体" w:hAnsi="宋体" w:cs="宋体"/>
          <w:sz w:val="21"/>
          <w:szCs w:val="21"/>
        </w:rPr>
        <w:t xml:space="preserve">                           </w:t>
      </w:r>
      <w:r>
        <w:rPr>
          <w:rFonts w:hint="eastAsia" w:ascii="宋体" w:hAnsi="宋体" w:cs="宋体"/>
          <w:sz w:val="21"/>
          <w:szCs w:val="21"/>
        </w:rPr>
        <w:t>日期：</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ind w:firstLine="420"/>
      </w:pPr>
      <w:r>
        <w:rPr>
          <w:rStyle w:val="19"/>
          <w:rFonts w:ascii="宋体" w:hAnsi="宋体" w:cs="宋体"/>
          <w:bCs/>
          <w:sz w:val="21"/>
          <w:szCs w:val="21"/>
        </w:rPr>
        <w:t>1</w:t>
      </w:r>
      <w:r>
        <w:rPr>
          <w:rStyle w:val="19"/>
          <w:rFonts w:hint="eastAsia" w:ascii="宋体" w:hAnsi="宋体" w:cs="宋体"/>
          <w:bCs/>
          <w:sz w:val="21"/>
          <w:szCs w:val="21"/>
        </w:rPr>
        <w:t>、从业人员、营业收入、资产总额填报上一年度数据，无上一年度数据的新成立企业可不填报。</w:t>
      </w:r>
    </w:p>
    <w:p>
      <w:pPr>
        <w:pStyle w:val="15"/>
        <w:widowControl/>
        <w:spacing w:before="75" w:beforeAutospacing="0" w:after="75" w:afterAutospacing="0"/>
        <w:ind w:firstLine="420"/>
      </w:pPr>
      <w:r>
        <w:rPr>
          <w:rStyle w:val="19"/>
          <w:rFonts w:ascii="宋体" w:hAnsi="宋体" w:cs="宋体"/>
          <w:bCs/>
          <w:sz w:val="21"/>
          <w:szCs w:val="21"/>
        </w:rPr>
        <w:t>2</w:t>
      </w:r>
      <w:r>
        <w:rPr>
          <w:rStyle w:val="19"/>
          <w:rFonts w:hint="eastAsia" w:ascii="宋体" w:hAnsi="宋体" w:cs="宋体"/>
          <w:bCs/>
          <w:sz w:val="21"/>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5"/>
        <w:widowControl/>
        <w:spacing w:before="75" w:beforeAutospacing="0" w:after="75" w:afterAutospacing="0"/>
        <w:ind w:firstLine="420"/>
      </w:pPr>
      <w:r>
        <w:rPr>
          <w:rStyle w:val="19"/>
          <w:rFonts w:ascii="宋体" w:hAnsi="宋体" w:cs="宋体"/>
          <w:bCs/>
          <w:sz w:val="21"/>
          <w:szCs w:val="21"/>
        </w:rPr>
        <w:t>3</w:t>
      </w:r>
      <w:r>
        <w:rPr>
          <w:rStyle w:val="19"/>
          <w:rFonts w:hint="eastAsia" w:ascii="宋体" w:hAnsi="宋体" w:cs="宋体"/>
          <w:bCs/>
          <w:sz w:val="21"/>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5"/>
        <w:widowControl/>
        <w:spacing w:beforeAutospacing="0" w:after="150" w:afterAutospacing="0"/>
        <w:jc w:val="center"/>
      </w:pPr>
      <w:r>
        <w:rPr>
          <w:rStyle w:val="19"/>
          <w:rFonts w:ascii="宋体" w:cs="宋体"/>
          <w:bCs/>
          <w:sz w:val="21"/>
          <w:szCs w:val="21"/>
        </w:rPr>
        <w:t> </w:t>
      </w: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240" w:afterAutospacing="0"/>
        <w:rPr>
          <w:rFonts w:cs="Calibri"/>
          <w:sz w:val="21"/>
          <w:szCs w:val="21"/>
        </w:rPr>
      </w:pP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-2-</w:t>
      </w:r>
      <w:r>
        <w:rPr>
          <w:rStyle w:val="19"/>
          <w:rFonts w:hint="eastAsia" w:ascii="宋体" w:hAnsi="宋体" w:cs="宋体"/>
          <w:bCs/>
          <w:sz w:val="21"/>
          <w:szCs w:val="21"/>
        </w:rPr>
        <w:t>②小型、微型企业等证明材料（价格扣除适用，若有）</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、投标人应按照招标文件要求提供相应证明材料，证明材料应与《中小企业声明函》的内容相一致，否则视为《中小企业声明函》内容不真实。</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、投标人为监狱企业的，根据其提供的由省级以上监狱管理局、戒毒管理局（含新疆生产建设兵团）出具的属于监狱企业的证明文件进行认定，监狱企业视同小型、微型企业。</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、投标人为残疾人福利性单位的，根据其提供的《残疾人福利性单位声明函》（格式附后）进行认定，残疾人福利性单位视同小型、微型企业。残疾人福利性单位属于小型、微型企业的，不重复享受政策。</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hAnsi="宋体" w:cs="宋体"/>
          <w:sz w:val="21"/>
          <w:szCs w:val="21"/>
        </w:rPr>
      </w:pPr>
    </w:p>
    <w:p>
      <w:pPr>
        <w:pStyle w:val="15"/>
        <w:widowControl/>
        <w:spacing w:beforeAutospacing="0" w:after="150" w:afterAutospacing="0"/>
      </w:pPr>
      <w:r>
        <w:rPr>
          <w:rFonts w:hint="eastAsia" w:ascii="宋体" w:hAnsi="宋体" w:cs="宋体"/>
          <w:sz w:val="21"/>
          <w:szCs w:val="21"/>
        </w:rPr>
        <w:t>附：</w:t>
      </w:r>
    </w:p>
    <w:p>
      <w:pPr>
        <w:pStyle w:val="15"/>
        <w:widowControl/>
        <w:spacing w:beforeAutospacing="0" w:after="150" w:afterAutospacing="0"/>
        <w:jc w:val="center"/>
      </w:pPr>
      <w:r>
        <w:rPr>
          <w:rStyle w:val="19"/>
          <w:rFonts w:hint="eastAsia" w:ascii="宋体" w:hAnsi="宋体" w:cs="宋体"/>
          <w:bCs/>
          <w:sz w:val="21"/>
          <w:szCs w:val="21"/>
        </w:rPr>
        <w:t>残疾人福利性单位声明函（价格扣除适用，若有）</w:t>
      </w:r>
    </w:p>
    <w:p>
      <w:pPr>
        <w:pStyle w:val="15"/>
        <w:widowControl/>
        <w:spacing w:beforeAutospacing="0" w:after="150" w:afterAutospacing="0"/>
      </w:pPr>
      <w:r>
        <w:rPr>
          <w:rStyle w:val="19"/>
          <w:rFonts w:ascii="宋体" w:cs="宋体"/>
          <w:bCs/>
          <w:sz w:val="21"/>
          <w:szCs w:val="21"/>
        </w:rPr>
        <w:t> </w:t>
      </w:r>
    </w:p>
    <w:p>
      <w:pPr>
        <w:pStyle w:val="15"/>
        <w:widowControl/>
        <w:spacing w:before="75" w:beforeAutospacing="0" w:after="75" w:afterAutospacing="0"/>
        <w:ind w:firstLine="420"/>
      </w:pPr>
      <w:r>
        <w:rPr>
          <w:rFonts w:hint="eastAsia" w:ascii="宋体" w:hAnsi="宋体" w:cs="宋体"/>
          <w:sz w:val="21"/>
          <w:szCs w:val="21"/>
        </w:rPr>
        <w:t>本投标人郑重声明，根据《财政部</w:t>
      </w:r>
      <w:r>
        <w:rPr>
          <w:rFonts w:ascii="宋体" w:cs="宋体"/>
          <w:sz w:val="21"/>
          <w:szCs w:val="21"/>
        </w:rPr>
        <w:t> </w:t>
      </w:r>
      <w:r>
        <w:rPr>
          <w:rFonts w:hint="eastAsia" w:ascii="宋体" w:hAnsi="宋体" w:cs="宋体"/>
          <w:sz w:val="21"/>
          <w:szCs w:val="21"/>
        </w:rPr>
        <w:t>民政部</w:t>
      </w:r>
      <w:r>
        <w:rPr>
          <w:rFonts w:ascii="宋体" w:cs="宋体"/>
          <w:sz w:val="21"/>
          <w:szCs w:val="21"/>
        </w:rPr>
        <w:t> </w:t>
      </w:r>
      <w:r>
        <w:rPr>
          <w:rFonts w:hint="eastAsia" w:ascii="宋体" w:hAnsi="宋体" w:cs="宋体"/>
          <w:sz w:val="21"/>
          <w:szCs w:val="21"/>
        </w:rPr>
        <w:t>中国残疾人联合会关于促进残疾人就业政府采购政策的通知》（财库</w:t>
      </w:r>
      <w:r>
        <w:rPr>
          <w:rFonts w:ascii="宋体" w:hAnsi="宋体" w:cs="宋体"/>
          <w:sz w:val="21"/>
          <w:szCs w:val="21"/>
        </w:rPr>
        <w:t>[2017]141</w:t>
      </w:r>
      <w:r>
        <w:rPr>
          <w:rFonts w:hint="eastAsia" w:ascii="宋体" w:hAnsi="宋体" w:cs="宋体"/>
          <w:sz w:val="21"/>
          <w:szCs w:val="21"/>
        </w:rPr>
        <w:t>号）、《政府采购促进中小企业发展管理办法》（财库〔</w:t>
      </w:r>
      <w:r>
        <w:rPr>
          <w:rFonts w:ascii="宋体" w:hAnsi="宋体" w:cs="宋体"/>
          <w:sz w:val="21"/>
          <w:szCs w:val="21"/>
        </w:rPr>
        <w:t>2020</w:t>
      </w:r>
      <w:r>
        <w:rPr>
          <w:rFonts w:hint="eastAsia" w:ascii="宋体" w:hAnsi="宋体" w:cs="宋体"/>
          <w:sz w:val="21"/>
          <w:szCs w:val="21"/>
        </w:rPr>
        <w:t>〕</w:t>
      </w:r>
      <w:r>
        <w:rPr>
          <w:rFonts w:ascii="宋体" w:hAnsi="宋体" w:cs="宋体"/>
          <w:sz w:val="21"/>
          <w:szCs w:val="21"/>
        </w:rPr>
        <w:t>46</w:t>
      </w:r>
      <w:r>
        <w:rPr>
          <w:rFonts w:hint="eastAsia" w:ascii="宋体" w:hAnsi="宋体" w:cs="宋体"/>
          <w:sz w:val="21"/>
          <w:szCs w:val="21"/>
        </w:rPr>
        <w:t>号）的规定，本投标人为符合条件的残疾人福利性单位，且本投标人参加贵单位的</w:t>
      </w:r>
      <w:r>
        <w:rPr>
          <w:rFonts w:hint="eastAsia" w:ascii="宋体" w:hAnsi="宋体" w:cs="宋体"/>
          <w:sz w:val="21"/>
          <w:szCs w:val="21"/>
          <w:u w:val="single"/>
        </w:rPr>
        <w:t>（填写“项目名称”）</w:t>
      </w:r>
      <w:r>
        <w:rPr>
          <w:rFonts w:hint="eastAsia" w:ascii="宋体" w:hAnsi="宋体" w:cs="宋体"/>
          <w:sz w:val="21"/>
          <w:szCs w:val="21"/>
        </w:rPr>
        <w:t>项目采购活动：</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）提供本投标人制造的</w:t>
      </w:r>
      <w:r>
        <w:rPr>
          <w:rFonts w:hint="eastAsia" w:ascii="宋体" w:hAnsi="宋体" w:cs="宋体"/>
          <w:sz w:val="21"/>
          <w:szCs w:val="21"/>
          <w:u w:val="single"/>
        </w:rPr>
        <w:t>（填写“所投采购包、品目号”）</w:t>
      </w:r>
      <w:r>
        <w:rPr>
          <w:rFonts w:hint="eastAsia" w:ascii="宋体" w:hAnsi="宋体" w:cs="宋体"/>
          <w:sz w:val="21"/>
          <w:szCs w:val="21"/>
        </w:rPr>
        <w:t>货物，或提供其他残疾人福利性单位制造的</w:t>
      </w:r>
      <w:r>
        <w:rPr>
          <w:rFonts w:hint="eastAsia" w:ascii="宋体" w:hAnsi="宋体" w:cs="宋体"/>
          <w:sz w:val="21"/>
          <w:szCs w:val="21"/>
          <w:u w:val="single"/>
        </w:rPr>
        <w:t>（填写“所投采购包、品目号”）</w:t>
      </w:r>
      <w:r>
        <w:rPr>
          <w:rFonts w:hint="eastAsia" w:ascii="宋体" w:hAnsi="宋体" w:cs="宋体"/>
          <w:sz w:val="21"/>
          <w:szCs w:val="21"/>
        </w:rPr>
        <w:t>货物（不包括使用非残疾人福利性单位注册商标的货物）。（说明：只有部分货物由残疾人福利企业制造的，在该货物后标</w:t>
      </w:r>
      <w:r>
        <w:rPr>
          <w:rFonts w:ascii="Segoe UI Symbol" w:hAnsi="Segoe UI Symbol" w:eastAsia="Times New Roman" w:cs="Segoe UI Symbol"/>
          <w:sz w:val="19"/>
          <w:szCs w:val="19"/>
          <w:shd w:val="clear" w:color="auto" w:fill="FFFFFF"/>
        </w:rPr>
        <w:t>★</w:t>
      </w:r>
      <w:r>
        <w:rPr>
          <w:rFonts w:hint="eastAsia" w:ascii="宋体" w:hAnsi="宋体" w:cs="宋体"/>
          <w:sz w:val="21"/>
          <w:szCs w:val="21"/>
        </w:rPr>
        <w:t>）</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）由本投标人承建的</w:t>
      </w:r>
      <w:r>
        <w:rPr>
          <w:rFonts w:hint="eastAsia" w:ascii="宋体" w:hAnsi="宋体" w:cs="宋体"/>
          <w:sz w:val="21"/>
          <w:szCs w:val="21"/>
          <w:u w:val="single"/>
        </w:rPr>
        <w:t>（填写“所投采购包、品目号”）</w:t>
      </w:r>
      <w:r>
        <w:rPr>
          <w:rFonts w:hint="eastAsia" w:ascii="宋体" w:hAnsi="宋体" w:cs="宋体"/>
          <w:sz w:val="21"/>
          <w:szCs w:val="21"/>
        </w:rPr>
        <w:t>工程</w:t>
      </w:r>
    </w:p>
    <w:p>
      <w:pPr>
        <w:pStyle w:val="15"/>
        <w:widowControl/>
        <w:spacing w:before="75" w:beforeAutospacing="0" w:after="75" w:afterAutospacing="0"/>
        <w:ind w:firstLine="420"/>
      </w:pPr>
      <w:r>
        <w:rPr>
          <w:rFonts w:hint="eastAsia" w:ascii="宋体" w:hAnsi="宋体" w:cs="宋体"/>
          <w:sz w:val="21"/>
          <w:szCs w:val="21"/>
        </w:rPr>
        <w:t>（</w:t>
      </w:r>
      <w:r>
        <w:rPr>
          <w:rFonts w:ascii="宋体" w:cs="宋体"/>
          <w:sz w:val="21"/>
          <w:szCs w:val="21"/>
        </w:rPr>
        <w:t> </w:t>
      </w:r>
      <w:r>
        <w:rPr>
          <w:rFonts w:hint="eastAsia" w:ascii="宋体" w:hAnsi="宋体" w:cs="宋体"/>
          <w:sz w:val="21"/>
          <w:szCs w:val="21"/>
        </w:rPr>
        <w:t>）由本投标人承接的</w:t>
      </w:r>
      <w:r>
        <w:rPr>
          <w:rFonts w:hint="eastAsia" w:ascii="宋体" w:hAnsi="宋体" w:cs="宋体"/>
          <w:sz w:val="21"/>
          <w:szCs w:val="21"/>
          <w:u w:val="single"/>
        </w:rPr>
        <w:t>（填写“所投采购包、品目号”）</w:t>
      </w:r>
      <w:r>
        <w:rPr>
          <w:rFonts w:hint="eastAsia" w:ascii="宋体" w:hAnsi="宋体" w:cs="宋体"/>
          <w:sz w:val="21"/>
          <w:szCs w:val="21"/>
        </w:rPr>
        <w:t>服务；</w:t>
      </w:r>
    </w:p>
    <w:p>
      <w:pPr>
        <w:pStyle w:val="15"/>
        <w:widowControl/>
        <w:spacing w:before="75" w:beforeAutospacing="0" w:after="75" w:afterAutospacing="0"/>
        <w:ind w:firstLine="420"/>
      </w:pPr>
      <w:r>
        <w:rPr>
          <w:rFonts w:hint="eastAsia" w:ascii="宋体" w:hAnsi="宋体" w:cs="宋体"/>
          <w:sz w:val="21"/>
          <w:szCs w:val="21"/>
        </w:rPr>
        <w:t>本投标人对上述声明的真实性负责。如有虚假，将依法承担相应责任。</w:t>
      </w:r>
    </w:p>
    <w:p>
      <w:pPr>
        <w:pStyle w:val="15"/>
        <w:widowControl/>
        <w:spacing w:before="75" w:beforeAutospacing="0" w:after="75" w:afterAutospacing="0"/>
        <w:ind w:firstLine="420"/>
      </w:pPr>
      <w:r>
        <w:rPr>
          <w:rFonts w:cs="Calibri"/>
          <w:sz w:val="21"/>
          <w:szCs w:val="21"/>
        </w:rPr>
        <w:t> </w:t>
      </w:r>
    </w:p>
    <w:p>
      <w:pPr>
        <w:pStyle w:val="15"/>
        <w:widowControl/>
        <w:spacing w:before="75" w:beforeAutospacing="0" w:after="75" w:afterAutospacing="0"/>
      </w:pPr>
      <w:r>
        <w:rPr>
          <w:rFonts w:hint="eastAsia" w:ascii="宋体" w:hAnsi="宋体" w:cs="宋体"/>
          <w:sz w:val="21"/>
          <w:szCs w:val="21"/>
        </w:rPr>
        <w:t>备注：</w:t>
      </w:r>
    </w:p>
    <w:p>
      <w:pPr>
        <w:pStyle w:val="15"/>
        <w:widowControl/>
        <w:spacing w:before="75" w:beforeAutospacing="0" w:after="75" w:afterAutospacing="0"/>
      </w:pPr>
      <w:r>
        <w:rPr>
          <w:rFonts w:ascii="宋体" w:hAnsi="宋体" w:cs="宋体"/>
          <w:sz w:val="21"/>
          <w:szCs w:val="21"/>
        </w:rPr>
        <w:t>1</w:t>
      </w:r>
      <w:r>
        <w:rPr>
          <w:rFonts w:hint="eastAsia" w:ascii="宋体" w:hAnsi="宋体" w:cs="宋体"/>
          <w:sz w:val="21"/>
          <w:szCs w:val="21"/>
        </w:rPr>
        <w:t>、请投标人按照实际情况编制填写本声明函，并在相应的（）中打“√”。</w:t>
      </w:r>
    </w:p>
    <w:p>
      <w:pPr>
        <w:pStyle w:val="15"/>
        <w:widowControl/>
        <w:spacing w:before="75" w:beforeAutospacing="0" w:after="75" w:afterAutospacing="0"/>
      </w:pPr>
      <w:r>
        <w:rPr>
          <w:rFonts w:ascii="宋体" w:hAnsi="宋体" w:cs="宋体"/>
          <w:sz w:val="21"/>
          <w:szCs w:val="21"/>
        </w:rPr>
        <w:t>2</w:t>
      </w:r>
      <w:r>
        <w:rPr>
          <w:rFonts w:hint="eastAsia" w:ascii="宋体" w:hAnsi="宋体" w:cs="宋体"/>
          <w:sz w:val="21"/>
          <w:szCs w:val="21"/>
        </w:rPr>
        <w:t>、若《残疾人福利性单位声明函》内容不真实，</w:t>
      </w:r>
      <w:r>
        <w:rPr>
          <w:rStyle w:val="19"/>
          <w:rFonts w:hint="eastAsia" w:ascii="宋体" w:hAnsi="宋体" w:cs="宋体"/>
          <w:bCs/>
          <w:sz w:val="21"/>
          <w:szCs w:val="21"/>
        </w:rPr>
        <w:t>视为提供虚假材料。</w:t>
      </w:r>
    </w:p>
    <w:p>
      <w:pPr>
        <w:pStyle w:val="15"/>
        <w:widowControl/>
        <w:spacing w:before="75" w:beforeAutospacing="0" w:after="75" w:afterAutospacing="0"/>
      </w:pPr>
      <w:r>
        <w:rPr>
          <w:rFonts w:ascii="宋体" w:cs="宋体"/>
          <w:sz w:val="21"/>
          <w:szCs w:val="21"/>
        </w:rPr>
        <w:t> </w:t>
      </w:r>
    </w:p>
    <w:p>
      <w:pPr>
        <w:pStyle w:val="15"/>
        <w:widowControl/>
        <w:spacing w:before="75" w:beforeAutospacing="0" w:after="75" w:afterAutospacing="0"/>
      </w:pPr>
      <w:r>
        <w:rPr>
          <w:rFonts w:cs="Calibri"/>
          <w:sz w:val="21"/>
          <w:szCs w:val="21"/>
        </w:rPr>
        <w:t> </w:t>
      </w:r>
    </w:p>
    <w:p>
      <w:pPr>
        <w:pStyle w:val="15"/>
        <w:widowControl/>
        <w:spacing w:before="75" w:beforeAutospacing="0" w:after="75"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75" w:beforeAutospacing="0" w:after="24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Autospacing="0"/>
        <w:ind w:firstLine="420"/>
        <w:rPr>
          <w:rFonts w:ascii="宋体" w:cs="宋体"/>
          <w:sz w:val="21"/>
          <w:szCs w:val="21"/>
        </w:rPr>
      </w:pPr>
    </w:p>
    <w:p>
      <w:pPr>
        <w:pStyle w:val="15"/>
        <w:widowControl/>
        <w:spacing w:beforeAutospacing="0" w:afterAutospacing="0"/>
        <w:ind w:firstLine="420"/>
        <w:rPr>
          <w:rFonts w:ascii="宋体" w:cs="宋体"/>
          <w:sz w:val="21"/>
          <w:szCs w:val="21"/>
        </w:rPr>
      </w:pPr>
    </w:p>
    <w:p>
      <w:pPr>
        <w:pStyle w:val="15"/>
        <w:widowControl/>
        <w:spacing w:beforeAutospacing="0" w:afterAutospacing="0"/>
        <w:ind w:firstLine="420"/>
      </w:pPr>
      <w:r>
        <w:rPr>
          <w:rFonts w:hint="eastAsia" w:ascii="宋体" w:hAnsi="宋体" w:cs="宋体"/>
          <w:sz w:val="21"/>
          <w:szCs w:val="21"/>
        </w:rPr>
        <w:t>附：</w:t>
      </w:r>
    </w:p>
    <w:p>
      <w:pPr>
        <w:pStyle w:val="15"/>
        <w:widowControl/>
        <w:spacing w:before="75" w:beforeAutospacing="0" w:after="75" w:afterAutospacing="0"/>
        <w:jc w:val="center"/>
      </w:pPr>
      <w:r>
        <w:rPr>
          <w:rStyle w:val="19"/>
          <w:rFonts w:hint="eastAsia" w:ascii="宋体" w:hAnsi="宋体" w:cs="宋体"/>
          <w:bCs/>
        </w:rPr>
        <w:t>监狱企业证明材料</w:t>
      </w:r>
    </w:p>
    <w:p>
      <w:pPr>
        <w:pStyle w:val="15"/>
        <w:widowControl/>
        <w:spacing w:before="75" w:beforeAutospacing="0" w:after="75" w:afterAutospacing="0"/>
        <w:jc w:val="center"/>
      </w:pPr>
      <w:r>
        <w:rPr>
          <w:rStyle w:val="19"/>
          <w:rFonts w:ascii="宋体" w:cs="宋体"/>
          <w:bCs/>
        </w:rPr>
        <w:t> </w:t>
      </w:r>
    </w:p>
    <w:p>
      <w:pPr>
        <w:pStyle w:val="15"/>
        <w:widowControl/>
        <w:spacing w:beforeAutospacing="0" w:after="150" w:afterAutospacing="0"/>
      </w:pPr>
      <w:r>
        <w:rPr>
          <w:rFonts w:ascii="宋体" w:cs="宋体"/>
        </w:rPr>
        <w:t> </w:t>
      </w:r>
      <w:r>
        <w:rPr>
          <w:rFonts w:ascii="宋体" w:hAnsi="宋体" w:cs="宋体"/>
        </w:rPr>
        <w:t xml:space="preserve"> </w:t>
      </w:r>
      <w:r>
        <w:rPr>
          <w:rFonts w:hint="eastAsia" w:ascii="宋体" w:hAnsi="宋体" w:cs="宋体"/>
        </w:rPr>
        <w:t>投标人为监狱企业，提供本单位制造的货物（承接的服务），并在投标文件中提供省级以上监狱管理局、戒毒管理局（含新疆生产建设兵团）出具的属于监狱企业的证明文件。</w:t>
      </w:r>
    </w:p>
    <w:p>
      <w:pPr>
        <w:pStyle w:val="15"/>
        <w:widowControl/>
        <w:spacing w:before="75" w:beforeAutospacing="0" w:after="240" w:afterAutospacing="0"/>
        <w:rPr>
          <w:rFonts w:ascii="宋体" w:cs="宋体"/>
          <w:sz w:val="21"/>
          <w:szCs w:val="21"/>
        </w:rPr>
      </w:pPr>
    </w:p>
    <w:p>
      <w:pPr>
        <w:pStyle w:val="15"/>
        <w:widowControl/>
        <w:spacing w:before="75" w:beforeAutospacing="0" w:after="240" w:afterAutospacing="0"/>
        <w:rPr>
          <w:rFonts w:ascii="宋体" w:cs="宋体"/>
          <w:sz w:val="21"/>
          <w:szCs w:val="21"/>
        </w:rPr>
      </w:pPr>
    </w:p>
    <w:p>
      <w:pPr>
        <w:pStyle w:val="15"/>
        <w:widowControl/>
        <w:spacing w:before="75" w:beforeAutospacing="0" w:after="240" w:afterAutospacing="0"/>
        <w:rPr>
          <w:rFonts w:ascii="宋体" w:cs="宋体"/>
          <w:sz w:val="21"/>
          <w:szCs w:val="21"/>
        </w:rPr>
      </w:pPr>
    </w:p>
    <w:p>
      <w:pPr>
        <w:pStyle w:val="15"/>
        <w:widowControl/>
        <w:spacing w:before="75" w:beforeAutospacing="0" w:after="24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w:t>
      </w:r>
      <w:r>
        <w:rPr>
          <w:rStyle w:val="19"/>
          <w:rFonts w:ascii="宋体" w:hAnsi="宋体" w:cs="宋体"/>
          <w:bCs/>
          <w:sz w:val="21"/>
          <w:szCs w:val="21"/>
        </w:rPr>
        <w:t>-3</w:t>
      </w:r>
      <w:r>
        <w:rPr>
          <w:rStyle w:val="19"/>
          <w:rFonts w:hint="eastAsia" w:ascii="宋体" w:hAnsi="宋体" w:cs="宋体"/>
          <w:bCs/>
          <w:sz w:val="21"/>
          <w:szCs w:val="21"/>
        </w:rPr>
        <w:t>招标文件规定的其他价格扣除证明材料（若有）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ind w:firstLine="420"/>
      </w:pPr>
      <w:r>
        <w:rPr>
          <w:rFonts w:hint="eastAsia" w:ascii="宋体" w:hAnsi="宋体" w:cs="宋体"/>
          <w:sz w:val="21"/>
          <w:szCs w:val="21"/>
        </w:rPr>
        <w:t>若投标人可享受招标文件规定的除</w:t>
      </w:r>
      <w:r>
        <w:rPr>
          <w:rStyle w:val="19"/>
          <w:rFonts w:hint="eastAsia" w:ascii="宋体" w:hAnsi="宋体" w:cs="宋体"/>
          <w:bCs/>
          <w:sz w:val="21"/>
          <w:szCs w:val="21"/>
        </w:rPr>
        <w:t>“节能（非强制类）、环境标志产品价格扣除”及“小型、微型企业产品等价格扣除”</w:t>
      </w:r>
      <w:r>
        <w:rPr>
          <w:rFonts w:hint="eastAsia" w:ascii="宋体" w:hAnsi="宋体" w:cs="宋体"/>
          <w:sz w:val="21"/>
          <w:szCs w:val="21"/>
        </w:rPr>
        <w:t>外的其他价格扣除优惠，则投标人应按照招标文件要求提供相应证明材料。</w:t>
      </w:r>
    </w:p>
    <w:p>
      <w:pPr>
        <w:pStyle w:val="15"/>
        <w:widowControl/>
        <w:spacing w:beforeAutospacing="0" w:after="150" w:afterAutospacing="0"/>
      </w:pPr>
      <w:r>
        <w:rPr>
          <w:rFonts w:ascii="宋体" w:cs="宋体"/>
          <w:sz w:val="21"/>
          <w:szCs w:val="21"/>
        </w:rPr>
        <w:t> </w:t>
      </w:r>
    </w:p>
    <w:p>
      <w:pPr>
        <w:pStyle w:val="15"/>
        <w:widowControl/>
        <w:spacing w:beforeAutospacing="0" w:after="240" w:afterAutospacing="0"/>
        <w:rPr>
          <w:rFonts w:ascii="宋体" w:cs="宋体"/>
          <w:sz w:val="21"/>
          <w:szCs w:val="21"/>
        </w:rPr>
      </w:pPr>
      <w:r>
        <w:rPr>
          <w:rFonts w:ascii="宋体" w:cs="宋体"/>
          <w:sz w:val="21"/>
          <w:szCs w:val="21"/>
        </w:rPr>
        <w:t> </w:t>
      </w: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四、招标文件规定的加分证明材料（若有）</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jc w:val="center"/>
      </w:pPr>
      <w:r>
        <w:rPr>
          <w:rStyle w:val="19"/>
          <w:rFonts w:hint="eastAsia" w:ascii="宋体" w:hAnsi="宋体" w:cs="宋体"/>
          <w:bCs/>
          <w:sz w:val="21"/>
          <w:szCs w:val="21"/>
        </w:rPr>
        <w:t>四</w:t>
      </w:r>
      <w:r>
        <w:rPr>
          <w:rStyle w:val="19"/>
          <w:rFonts w:ascii="宋体" w:hAnsi="宋体" w:cs="宋体"/>
          <w:bCs/>
          <w:sz w:val="21"/>
          <w:szCs w:val="21"/>
        </w:rPr>
        <w:t>-1</w:t>
      </w:r>
      <w:r>
        <w:rPr>
          <w:rStyle w:val="19"/>
          <w:rFonts w:hint="eastAsia" w:ascii="宋体" w:hAnsi="宋体" w:cs="宋体"/>
          <w:bCs/>
          <w:sz w:val="21"/>
          <w:szCs w:val="21"/>
        </w:rPr>
        <w:t>优先类节能产品、环境标志产品加分证明材料（若有）</w:t>
      </w:r>
    </w:p>
    <w:p>
      <w:pPr>
        <w:pStyle w:val="15"/>
        <w:widowControl/>
        <w:spacing w:beforeAutospacing="0" w:after="150" w:afterAutospacing="0"/>
        <w:jc w:val="center"/>
      </w:pPr>
      <w:r>
        <w:rPr>
          <w:rStyle w:val="19"/>
          <w:rFonts w:ascii="宋体" w:cs="宋体"/>
          <w:bCs/>
          <w:sz w:val="21"/>
          <w:szCs w:val="21"/>
        </w:rPr>
        <w:t> </w:t>
      </w:r>
    </w:p>
    <w:p>
      <w:pPr>
        <w:pStyle w:val="15"/>
        <w:widowControl/>
        <w:spacing w:beforeAutospacing="0" w:after="150" w:afterAutospacing="0"/>
        <w:jc w:val="center"/>
      </w:pPr>
      <w:r>
        <w:rPr>
          <w:rStyle w:val="19"/>
          <w:rFonts w:hint="eastAsia" w:ascii="宋体" w:hAnsi="宋体" w:cs="宋体"/>
          <w:bCs/>
          <w:sz w:val="21"/>
          <w:szCs w:val="21"/>
        </w:rPr>
        <w:t>四</w:t>
      </w:r>
      <w:r>
        <w:rPr>
          <w:rStyle w:val="19"/>
          <w:rFonts w:ascii="宋体" w:hAnsi="宋体" w:cs="宋体"/>
          <w:bCs/>
          <w:sz w:val="21"/>
          <w:szCs w:val="21"/>
        </w:rPr>
        <w:t>-1-</w:t>
      </w:r>
      <w:r>
        <w:rPr>
          <w:rStyle w:val="19"/>
          <w:rFonts w:hint="eastAsia" w:ascii="宋体" w:hAnsi="宋体" w:cs="宋体"/>
          <w:bCs/>
          <w:sz w:val="21"/>
          <w:szCs w:val="21"/>
        </w:rPr>
        <w:t>①优先类节能产品、环境标志产品统计表（加分适用，若有）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p>
      <w:pPr>
        <w:pStyle w:val="15"/>
        <w:widowControl/>
        <w:spacing w:beforeAutospacing="0" w:after="150" w:afterAutospacing="0"/>
        <w:jc w:val="right"/>
      </w:pPr>
      <w:r>
        <w:rPr>
          <w:rFonts w:hint="eastAsia" w:ascii="宋体" w:hAnsi="宋体" w:cs="宋体"/>
          <w:sz w:val="21"/>
          <w:szCs w:val="21"/>
        </w:rPr>
        <w:t>货币及单位：人民币元</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本采购包内属于节能、环境标志产品的情况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货物名称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单价</w:t>
            </w:r>
          </w:p>
          <w:p>
            <w:pPr>
              <w:pStyle w:val="15"/>
              <w:widowControl/>
              <w:spacing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总价</w:t>
            </w:r>
          </w:p>
          <w:p>
            <w:pPr>
              <w:pStyle w:val="15"/>
              <w:widowControl/>
              <w:spacing w:beforeAutospacing="0" w:after="150" w:afterAutospacing="0"/>
              <w:jc w:val="center"/>
            </w:pPr>
            <w:r>
              <w:rPr>
                <w:rFonts w:hint="eastAsia" w:ascii="宋体" w:hAnsi="宋体" w:cs="宋体"/>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pStyle w:val="15"/>
              <w:widowControl/>
              <w:spacing w:beforeAutospacing="0" w:after="150" w:afterAutospacing="0"/>
            </w:pPr>
            <w:r>
              <w:rPr>
                <w:rFonts w:ascii="宋体" w:hAnsi="宋体" w:cs="宋体"/>
                <w:sz w:val="21"/>
                <w:szCs w:val="21"/>
              </w:rPr>
              <w:t>a.</w:t>
            </w:r>
            <w:r>
              <w:rPr>
                <w:rFonts w:hint="eastAsia" w:ascii="宋体" w:hAnsi="宋体" w:cs="宋体"/>
                <w:sz w:val="21"/>
                <w:szCs w:val="21"/>
              </w:rPr>
              <w:t>采购包内属于节能、环境标志产品的报价总金额：</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pPr>
            <w:r>
              <w:rPr>
                <w:rFonts w:ascii="宋体" w:hAnsi="宋体" w:cs="宋体"/>
                <w:sz w:val="21"/>
                <w:szCs w:val="21"/>
              </w:rPr>
              <w:t>b.</w:t>
            </w:r>
            <w:r>
              <w:rPr>
                <w:rFonts w:hint="eastAsia" w:ascii="宋体" w:hAnsi="宋体" w:cs="宋体"/>
                <w:sz w:val="21"/>
                <w:szCs w:val="21"/>
              </w:rPr>
              <w:t>采购包投标总价（报价总金额）：</w:t>
            </w:r>
            <w:r>
              <w:rPr>
                <w:rFonts w:ascii="宋体" w:cs="宋体"/>
                <w:sz w:val="21"/>
                <w:szCs w:val="21"/>
                <w:u w:val="single"/>
              </w:rPr>
              <w:t>              </w:t>
            </w:r>
            <w:r>
              <w:rPr>
                <w:rFonts w:hint="eastAsia" w:ascii="宋体" w:hAnsi="宋体" w:cs="宋体"/>
                <w:sz w:val="21"/>
                <w:szCs w:val="21"/>
              </w:rPr>
              <w:t>；</w:t>
            </w:r>
          </w:p>
          <w:p>
            <w:pPr>
              <w:pStyle w:val="15"/>
              <w:widowControl/>
              <w:spacing w:beforeAutospacing="0" w:after="150" w:afterAutospacing="0"/>
            </w:pPr>
            <w:r>
              <w:rPr>
                <w:rFonts w:ascii="宋体" w:hAnsi="宋体" w:cs="宋体"/>
                <w:sz w:val="21"/>
                <w:szCs w:val="21"/>
              </w:rPr>
              <w:t>c.</w:t>
            </w:r>
            <w:r>
              <w:rPr>
                <w:rFonts w:hint="eastAsia" w:ascii="宋体" w:hAnsi="宋体" w:cs="宋体"/>
                <w:sz w:val="21"/>
                <w:szCs w:val="21"/>
              </w:rPr>
              <w:t>“采购包内属于节能、环境标志产品的报价总金额”占“采购包投标总价（报价总金额）”的比例（以</w:t>
            </w:r>
            <w:r>
              <w:rPr>
                <w:rFonts w:cs="Calibri"/>
                <w:sz w:val="21"/>
                <w:szCs w:val="21"/>
              </w:rPr>
              <w:t>%</w:t>
            </w:r>
            <w:r>
              <w:rPr>
                <w:rFonts w:hint="eastAsia" w:ascii="宋体" w:hAnsi="宋体" w:cs="宋体"/>
                <w:sz w:val="21"/>
                <w:szCs w:val="21"/>
              </w:rPr>
              <w:t>列示）：</w:t>
            </w:r>
            <w:r>
              <w:rPr>
                <w:rFonts w:ascii="宋体" w:cs="宋体"/>
                <w:sz w:val="21"/>
                <w:szCs w:val="21"/>
                <w:u w:val="single"/>
              </w:rPr>
              <w:t>              </w:t>
            </w:r>
            <w:r>
              <w:rPr>
                <w:rFonts w:hint="eastAsia" w:ascii="宋体" w:hAnsi="宋体" w:cs="宋体"/>
                <w:sz w:val="21"/>
                <w:szCs w:val="21"/>
              </w:rPr>
              <w:t>。</w:t>
            </w: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、对节能、环境标志产品计算加分时，只依据投标文件</w:t>
      </w:r>
      <w:r>
        <w:rPr>
          <w:rStyle w:val="19"/>
          <w:rFonts w:hint="eastAsia" w:ascii="宋体" w:hAnsi="宋体" w:cs="宋体"/>
          <w:bCs/>
          <w:sz w:val="21"/>
          <w:szCs w:val="21"/>
        </w:rPr>
        <w:t>“四</w:t>
      </w:r>
      <w:r>
        <w:rPr>
          <w:rStyle w:val="19"/>
          <w:rFonts w:cs="Calibri"/>
          <w:bCs/>
          <w:sz w:val="21"/>
          <w:szCs w:val="21"/>
        </w:rPr>
        <w:t>-1-</w:t>
      </w:r>
      <w:r>
        <w:rPr>
          <w:rStyle w:val="19"/>
          <w:rFonts w:hint="eastAsia" w:ascii="宋体" w:hAnsi="宋体" w:cs="宋体"/>
          <w:bCs/>
          <w:sz w:val="21"/>
          <w:szCs w:val="21"/>
        </w:rPr>
        <w:t>②优先类节能产品、环境标志产品加分证明材料（加分适用，若有）”。</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、本表以采购包为单位，不同采购包请分别填写；同一采购包请按照其品目号顺序分别填写。</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、具体统计、计算：</w:t>
      </w:r>
    </w:p>
    <w:p>
      <w:pPr>
        <w:pStyle w:val="15"/>
        <w:widowControl/>
        <w:spacing w:beforeAutospacing="0" w:after="150" w:afterAutospacing="0"/>
      </w:pPr>
      <w:r>
        <w:rPr>
          <w:rFonts w:ascii="宋体" w:hAnsi="宋体" w:cs="宋体"/>
          <w:sz w:val="21"/>
          <w:szCs w:val="21"/>
        </w:rPr>
        <w:t>3.1</w:t>
      </w:r>
      <w:r>
        <w:rPr>
          <w:rFonts w:cs="Calibri"/>
          <w:sz w:val="21"/>
          <w:szCs w:val="21"/>
        </w:rPr>
        <w:t> </w:t>
      </w:r>
      <w:r>
        <w:rPr>
          <w:rFonts w:hint="eastAsia" w:ascii="宋体" w:hAnsi="宋体" w:cs="宋体"/>
          <w:sz w:val="21"/>
          <w:szCs w:val="21"/>
        </w:rPr>
        <w:t>若节能、环境标志产品仅是构成投标产品的部件、组件或零件，则该投标产品不享受鼓励优惠政策。同一品目中各认证证书不重复计算加分。强制类节能产品不享受加分。</w:t>
      </w:r>
    </w:p>
    <w:p>
      <w:pPr>
        <w:pStyle w:val="15"/>
        <w:widowControl/>
        <w:spacing w:beforeAutospacing="0" w:after="150" w:afterAutospacing="0"/>
      </w:pPr>
      <w:r>
        <w:rPr>
          <w:rFonts w:ascii="宋体" w:hAnsi="宋体" w:cs="宋体"/>
          <w:sz w:val="21"/>
          <w:szCs w:val="21"/>
        </w:rPr>
        <w:t>3.2</w:t>
      </w:r>
      <w:r>
        <w:rPr>
          <w:rFonts w:hint="eastAsia" w:ascii="宋体" w:hAnsi="宋体" w:cs="宋体"/>
          <w:sz w:val="21"/>
          <w:szCs w:val="21"/>
        </w:rPr>
        <w:t>计算结果若除不尽，可四舍五入保留到小数点后两位。</w:t>
      </w:r>
    </w:p>
    <w:p>
      <w:pPr>
        <w:pStyle w:val="15"/>
        <w:widowControl/>
        <w:spacing w:beforeAutospacing="0" w:after="150" w:afterAutospacing="0"/>
      </w:pPr>
      <w:r>
        <w:rPr>
          <w:rFonts w:ascii="宋体" w:hAnsi="宋体" w:cs="宋体"/>
          <w:sz w:val="21"/>
          <w:szCs w:val="21"/>
        </w:rPr>
        <w:t>3.3</w:t>
      </w:r>
      <w:r>
        <w:rPr>
          <w:rFonts w:hint="eastAsia" w:ascii="宋体" w:hAnsi="宋体" w:cs="宋体"/>
          <w:sz w:val="21"/>
          <w:szCs w:val="21"/>
        </w:rPr>
        <w:t>投标人应按照招标文件要求认真统计、计算，否则评标委员会不予认定。</w:t>
      </w:r>
    </w:p>
    <w:p>
      <w:pPr>
        <w:pStyle w:val="15"/>
        <w:widowControl/>
        <w:spacing w:beforeAutospacing="0" w:after="150" w:afterAutospacing="0"/>
      </w:pPr>
      <w:r>
        <w:rPr>
          <w:rFonts w:ascii="宋体" w:hAnsi="宋体" w:cs="宋体"/>
          <w:sz w:val="21"/>
          <w:szCs w:val="21"/>
        </w:rPr>
        <w:t>3.4</w:t>
      </w:r>
      <w:r>
        <w:rPr>
          <w:rFonts w:hint="eastAsia" w:ascii="宋体" w:hAnsi="宋体" w:cs="宋体"/>
          <w:sz w:val="21"/>
          <w:szCs w:val="21"/>
        </w:rPr>
        <w:t>若无节能、环境标志产品，不填写本表，否则，</w:t>
      </w:r>
      <w:r>
        <w:rPr>
          <w:rStyle w:val="19"/>
          <w:rFonts w:hint="eastAsia" w:ascii="宋体" w:hAnsi="宋体" w:cs="宋体"/>
          <w:bCs/>
          <w:sz w:val="21"/>
          <w:szCs w:val="21"/>
        </w:rPr>
        <w:t>视为提供虚假材料</w:t>
      </w:r>
      <w:r>
        <w:rPr>
          <w:rFonts w:hint="eastAsia" w:ascii="宋体" w:hAnsi="宋体" w:cs="宋体"/>
          <w:sz w:val="21"/>
          <w:szCs w:val="21"/>
        </w:rPr>
        <w:t>。</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240" w:afterAutospacing="0"/>
        <w:jc w:val="center"/>
        <w:rPr>
          <w:rStyle w:val="19"/>
          <w:rFonts w:ascii="宋体" w:hAnsi="宋体" w:cs="宋体"/>
          <w:bCs/>
          <w:sz w:val="21"/>
          <w:szCs w:val="21"/>
        </w:rPr>
      </w:pPr>
    </w:p>
    <w:p>
      <w:pPr>
        <w:pStyle w:val="15"/>
        <w:widowControl/>
        <w:spacing w:beforeAutospacing="0" w:after="240" w:afterAutospacing="0"/>
        <w:jc w:val="center"/>
      </w:pPr>
      <w:r>
        <w:rPr>
          <w:rStyle w:val="19"/>
          <w:rFonts w:hint="eastAsia" w:ascii="宋体" w:hAnsi="宋体" w:cs="宋体"/>
          <w:bCs/>
          <w:sz w:val="21"/>
          <w:szCs w:val="21"/>
        </w:rPr>
        <w:t>四</w:t>
      </w:r>
      <w:r>
        <w:rPr>
          <w:rStyle w:val="19"/>
          <w:rFonts w:ascii="宋体" w:hAnsi="宋体" w:cs="宋体"/>
          <w:bCs/>
          <w:sz w:val="21"/>
          <w:szCs w:val="21"/>
        </w:rPr>
        <w:t>-1-</w:t>
      </w:r>
      <w:r>
        <w:rPr>
          <w:rStyle w:val="19"/>
          <w:rFonts w:hint="eastAsia" w:ascii="宋体" w:hAnsi="宋体" w:cs="宋体"/>
          <w:bCs/>
          <w:sz w:val="21"/>
          <w:szCs w:val="21"/>
        </w:rPr>
        <w:t>②优先类节能产品、环境标志产品证明材料（加分适用，若有）</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pPr>
      <w:r>
        <w:rPr>
          <w:rStyle w:val="19"/>
          <w:rFonts w:ascii="宋体" w:cs="宋体"/>
          <w:bCs/>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Fonts w:ascii="宋体" w:hAnsi="宋体" w:cs="宋体"/>
          <w:sz w:val="21"/>
          <w:szCs w:val="21"/>
        </w:rPr>
      </w:pPr>
    </w:p>
    <w:p>
      <w:pPr>
        <w:pStyle w:val="15"/>
        <w:widowControl/>
        <w:spacing w:beforeAutospacing="0" w:after="150" w:afterAutospacing="0"/>
        <w:jc w:val="center"/>
      </w:pPr>
      <w:r>
        <w:rPr>
          <w:rFonts w:hint="eastAsia" w:ascii="宋体" w:hAnsi="宋体" w:cs="宋体"/>
          <w:sz w:val="21"/>
          <w:szCs w:val="21"/>
        </w:rPr>
        <w:t>四</w:t>
      </w:r>
      <w:r>
        <w:rPr>
          <w:rStyle w:val="19"/>
          <w:rFonts w:ascii="宋体" w:hAnsi="宋体" w:cs="宋体"/>
          <w:bCs/>
          <w:sz w:val="21"/>
          <w:szCs w:val="21"/>
        </w:rPr>
        <w:t>-2</w:t>
      </w:r>
      <w:r>
        <w:rPr>
          <w:rStyle w:val="19"/>
          <w:rFonts w:hint="eastAsia" w:ascii="宋体" w:hAnsi="宋体" w:cs="宋体"/>
          <w:bCs/>
          <w:sz w:val="21"/>
          <w:szCs w:val="21"/>
        </w:rPr>
        <w:t>招标文件规定的其他加分证明材料（若有）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jc w:val="center"/>
      </w:pPr>
      <w:r>
        <w:rPr>
          <w:rFonts w:ascii="宋体" w:cs="宋体"/>
          <w:sz w:val="21"/>
          <w:szCs w:val="21"/>
        </w:rPr>
        <w:t> </w:t>
      </w:r>
    </w:p>
    <w:p>
      <w:pPr>
        <w:pStyle w:val="15"/>
        <w:widowControl/>
        <w:spacing w:beforeAutospacing="0" w:after="150" w:afterAutospacing="0"/>
        <w:ind w:firstLine="420"/>
      </w:pPr>
      <w:r>
        <w:rPr>
          <w:rFonts w:hint="eastAsia" w:ascii="宋体" w:hAnsi="宋体" w:cs="宋体"/>
          <w:sz w:val="21"/>
          <w:szCs w:val="21"/>
        </w:rPr>
        <w:t>若投标人可享受招标文件规定的除</w:t>
      </w:r>
      <w:r>
        <w:rPr>
          <w:rStyle w:val="19"/>
          <w:rFonts w:hint="eastAsia" w:ascii="宋体" w:hAnsi="宋体" w:cs="宋体"/>
          <w:bCs/>
          <w:sz w:val="21"/>
          <w:szCs w:val="21"/>
        </w:rPr>
        <w:t>“优先类节能产品、环境标志产品加分”</w:t>
      </w:r>
      <w:r>
        <w:rPr>
          <w:rFonts w:hint="eastAsia" w:ascii="宋体" w:hAnsi="宋体" w:cs="宋体"/>
          <w:sz w:val="21"/>
          <w:szCs w:val="21"/>
        </w:rPr>
        <w:t>外的其他加分优惠，则投标人应按照招标文件要求提供相应证明材料。</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pPr>
      <w:r>
        <w:rPr>
          <w:rStyle w:val="19"/>
          <w:rFonts w:hint="eastAsia" w:ascii="宋体" w:hAnsi="宋体" w:cs="宋体"/>
          <w:bCs/>
          <w:sz w:val="28"/>
          <w:szCs w:val="28"/>
        </w:rPr>
        <w:t>封面格式</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48"/>
          <w:szCs w:val="48"/>
        </w:rPr>
        <w:t>福建省政府采购投标文件</w:t>
      </w:r>
    </w:p>
    <w:p>
      <w:pPr>
        <w:pStyle w:val="15"/>
        <w:widowControl/>
        <w:spacing w:beforeAutospacing="0" w:after="150" w:afterAutospacing="0"/>
        <w:jc w:val="center"/>
      </w:pPr>
      <w:r>
        <w:rPr>
          <w:rStyle w:val="19"/>
          <w:rFonts w:hint="eastAsia" w:ascii="宋体" w:hAnsi="宋体" w:cs="宋体"/>
          <w:bCs/>
          <w:sz w:val="48"/>
          <w:szCs w:val="48"/>
        </w:rPr>
        <w:t>（技术商务部分）</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6"/>
          <w:szCs w:val="36"/>
          <w:u w:val="single"/>
        </w:rPr>
        <w:t>（填写正本或副本）</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ind w:firstLine="1920"/>
      </w:pPr>
      <w:r>
        <w:rPr>
          <w:rStyle w:val="19"/>
          <w:rFonts w:hint="eastAsia" w:ascii="宋体" w:hAnsi="宋体" w:cs="宋体"/>
          <w:bCs/>
          <w:sz w:val="31"/>
          <w:szCs w:val="31"/>
        </w:rPr>
        <w:t>项目名称：</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备案编号：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项目编号：</w:t>
      </w:r>
      <w:r>
        <w:rPr>
          <w:rStyle w:val="19"/>
          <w:rFonts w:hint="eastAsia" w:ascii="宋体" w:hAnsi="宋体" w:cs="宋体"/>
          <w:bCs/>
          <w:sz w:val="31"/>
          <w:szCs w:val="31"/>
          <w:u w:val="single"/>
        </w:rPr>
        <w:t>（由投标人填写）</w:t>
      </w:r>
    </w:p>
    <w:p>
      <w:pPr>
        <w:pStyle w:val="15"/>
        <w:widowControl/>
        <w:spacing w:beforeAutospacing="0" w:after="150" w:afterAutospacing="0"/>
        <w:ind w:firstLine="1920"/>
      </w:pPr>
      <w:r>
        <w:rPr>
          <w:rStyle w:val="19"/>
          <w:rFonts w:hint="eastAsia" w:ascii="宋体" w:hAnsi="宋体" w:cs="宋体"/>
          <w:bCs/>
          <w:sz w:val="31"/>
          <w:szCs w:val="31"/>
        </w:rPr>
        <w:t>所投采购包：</w:t>
      </w:r>
      <w:r>
        <w:rPr>
          <w:rStyle w:val="19"/>
          <w:rFonts w:hint="eastAsia" w:ascii="宋体" w:hAnsi="宋体" w:cs="宋体"/>
          <w:bCs/>
          <w:sz w:val="31"/>
          <w:szCs w:val="31"/>
          <w:u w:val="single"/>
        </w:rPr>
        <w:t>（由投标人填写）</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pPr>
      <w:r>
        <w:rPr>
          <w:rFonts w:ascii="宋体" w:cs="宋体"/>
          <w:sz w:val="36"/>
          <w:szCs w:val="36"/>
        </w:rPr>
        <w:t> </w:t>
      </w:r>
    </w:p>
    <w:p>
      <w:pPr>
        <w:pStyle w:val="15"/>
        <w:widowControl/>
        <w:spacing w:beforeAutospacing="0" w:after="150" w:afterAutospacing="0"/>
        <w:jc w:val="center"/>
      </w:pPr>
      <w:r>
        <w:rPr>
          <w:rStyle w:val="19"/>
          <w:rFonts w:hint="eastAsia" w:ascii="宋体" w:hAnsi="宋体" w:cs="宋体"/>
          <w:bCs/>
          <w:sz w:val="31"/>
          <w:szCs w:val="31"/>
        </w:rPr>
        <w:t>投标人：</w:t>
      </w:r>
      <w:r>
        <w:rPr>
          <w:rStyle w:val="19"/>
          <w:rFonts w:hint="eastAsia" w:ascii="宋体" w:hAnsi="宋体" w:cs="宋体"/>
          <w:bCs/>
          <w:sz w:val="31"/>
          <w:szCs w:val="31"/>
          <w:u w:val="single"/>
        </w:rPr>
        <w:t>（填写“全称”）</w:t>
      </w:r>
    </w:p>
    <w:p>
      <w:pPr>
        <w:pStyle w:val="15"/>
        <w:widowControl/>
        <w:spacing w:beforeAutospacing="0" w:after="150" w:afterAutospacing="0"/>
        <w:jc w:val="center"/>
      </w:pPr>
      <w:r>
        <w:rPr>
          <w:rStyle w:val="19"/>
          <w:rFonts w:hint="eastAsia" w:ascii="宋体" w:hAnsi="宋体" w:cs="宋体"/>
          <w:bCs/>
          <w:sz w:val="31"/>
          <w:szCs w:val="31"/>
          <w:u w:val="single"/>
        </w:rPr>
        <w:t>（由投标人填写）</w:t>
      </w:r>
      <w:r>
        <w:rPr>
          <w:rStyle w:val="19"/>
          <w:rFonts w:hint="eastAsia" w:ascii="宋体" w:hAnsi="宋体" w:cs="宋体"/>
          <w:bCs/>
          <w:sz w:val="31"/>
          <w:szCs w:val="31"/>
        </w:rPr>
        <w:t>年</w:t>
      </w:r>
      <w:r>
        <w:rPr>
          <w:rStyle w:val="19"/>
          <w:rFonts w:hint="eastAsia" w:ascii="宋体" w:hAnsi="宋体" w:cs="宋体"/>
          <w:bCs/>
          <w:sz w:val="31"/>
          <w:szCs w:val="31"/>
          <w:u w:val="single"/>
        </w:rPr>
        <w:t>（由投标人填写）</w:t>
      </w:r>
      <w:r>
        <w:rPr>
          <w:rStyle w:val="19"/>
          <w:rFonts w:hint="eastAsia" w:ascii="宋体" w:hAnsi="宋体" w:cs="宋体"/>
          <w:bCs/>
          <w:sz w:val="31"/>
          <w:szCs w:val="31"/>
        </w:rPr>
        <w:t>月</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rPr>
          <w:rStyle w:val="19"/>
          <w:rFonts w:ascii="宋体" w:hAnsi="宋体" w:cs="宋体"/>
          <w:bCs/>
          <w:sz w:val="28"/>
          <w:szCs w:val="28"/>
        </w:rPr>
      </w:pPr>
    </w:p>
    <w:p>
      <w:pPr>
        <w:pStyle w:val="15"/>
        <w:widowControl/>
        <w:spacing w:beforeAutospacing="0" w:after="150" w:afterAutospacing="0"/>
        <w:jc w:val="center"/>
      </w:pPr>
      <w:r>
        <w:rPr>
          <w:rStyle w:val="19"/>
          <w:rFonts w:hint="eastAsia" w:ascii="宋体" w:hAnsi="宋体" w:cs="宋体"/>
          <w:bCs/>
          <w:sz w:val="28"/>
          <w:szCs w:val="28"/>
        </w:rPr>
        <w:t>索引</w:t>
      </w:r>
    </w:p>
    <w:p>
      <w:pPr>
        <w:pStyle w:val="15"/>
        <w:widowControl/>
        <w:spacing w:beforeAutospacing="0" w:after="150" w:afterAutospacing="0"/>
      </w:pPr>
      <w:r>
        <w:rPr>
          <w:rFonts w:hint="eastAsia" w:ascii="宋体" w:hAnsi="宋体" w:cs="宋体"/>
          <w:sz w:val="28"/>
          <w:szCs w:val="28"/>
        </w:rPr>
        <w:t>一、标的说明一览表</w:t>
      </w:r>
    </w:p>
    <w:p>
      <w:pPr>
        <w:pStyle w:val="15"/>
        <w:widowControl/>
        <w:spacing w:beforeAutospacing="0" w:after="150" w:afterAutospacing="0"/>
      </w:pPr>
      <w:r>
        <w:rPr>
          <w:rFonts w:hint="eastAsia" w:ascii="宋体" w:hAnsi="宋体" w:cs="宋体"/>
          <w:sz w:val="28"/>
          <w:szCs w:val="28"/>
        </w:rPr>
        <w:t>二、技术和服务要求响应表</w:t>
      </w:r>
    </w:p>
    <w:p>
      <w:pPr>
        <w:pStyle w:val="15"/>
        <w:widowControl/>
        <w:spacing w:beforeAutospacing="0" w:after="150" w:afterAutospacing="0"/>
      </w:pPr>
      <w:r>
        <w:rPr>
          <w:rFonts w:hint="eastAsia" w:ascii="宋体" w:hAnsi="宋体" w:cs="宋体"/>
          <w:sz w:val="28"/>
          <w:szCs w:val="28"/>
        </w:rPr>
        <w:t>三、商务条件响应表</w:t>
      </w:r>
    </w:p>
    <w:p>
      <w:pPr>
        <w:pStyle w:val="15"/>
        <w:widowControl/>
        <w:spacing w:beforeAutospacing="0" w:after="150" w:afterAutospacing="0"/>
      </w:pPr>
      <w:r>
        <w:rPr>
          <w:rFonts w:hint="eastAsia" w:ascii="宋体" w:hAnsi="宋体" w:cs="宋体"/>
          <w:sz w:val="28"/>
          <w:szCs w:val="28"/>
        </w:rPr>
        <w:t>四、投标人提交的其他资料（若有）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※注意</w:t>
      </w:r>
    </w:p>
    <w:p>
      <w:pPr>
        <w:pStyle w:val="15"/>
        <w:widowControl/>
        <w:spacing w:beforeAutospacing="0" w:after="150" w:afterAutospacing="0"/>
        <w:ind w:firstLine="420"/>
      </w:pPr>
      <w:r>
        <w:rPr>
          <w:rFonts w:hint="eastAsia" w:ascii="宋体" w:hAnsi="宋体" w:cs="宋体"/>
          <w:sz w:val="21"/>
          <w:szCs w:val="21"/>
        </w:rPr>
        <w:t>技术商务部分中不得出现报价部分的全部或部分的投标报价信息（或组成资料），否则</w:t>
      </w:r>
      <w:r>
        <w:rPr>
          <w:rStyle w:val="19"/>
          <w:rFonts w:hint="eastAsia" w:ascii="宋体" w:hAnsi="宋体" w:cs="宋体"/>
          <w:bCs/>
          <w:sz w:val="21"/>
          <w:szCs w:val="21"/>
        </w:rPr>
        <w:t>符合性审查不合格</w:t>
      </w:r>
      <w:r>
        <w:rPr>
          <w:rFonts w:hint="eastAsia" w:ascii="宋体" w:hAnsi="宋体" w:cs="宋体"/>
          <w:sz w:val="21"/>
          <w:szCs w:val="21"/>
        </w:rPr>
        <w:t>。</w:t>
      </w:r>
    </w:p>
    <w:p>
      <w:pPr>
        <w:pStyle w:val="15"/>
        <w:widowControl/>
        <w:spacing w:beforeAutospacing="0" w:after="150" w:afterAutospacing="0"/>
        <w:ind w:firstLine="420"/>
      </w:pPr>
      <w:r>
        <w:rPr>
          <w:rFonts w:ascii="宋体" w:cs="宋体"/>
          <w:sz w:val="21"/>
          <w:szCs w:val="21"/>
        </w:rPr>
        <w:t> </w:t>
      </w:r>
    </w:p>
    <w:p>
      <w:pPr>
        <w:pStyle w:val="15"/>
        <w:widowControl/>
        <w:spacing w:beforeAutospacing="0" w:after="150" w:afterAutospacing="0"/>
        <w:ind w:firstLine="420"/>
      </w:pPr>
      <w:r>
        <w:rPr>
          <w:rFonts w:ascii="宋体" w:cs="宋体"/>
          <w:sz w:val="21"/>
          <w:szCs w:val="21"/>
        </w:rPr>
        <w:t> </w:t>
      </w: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Fonts w:cs="Calibri"/>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一、标的说明一览表</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58"/>
        <w:gridCol w:w="854"/>
        <w:gridCol w:w="1691"/>
        <w:gridCol w:w="854"/>
        <w:gridCol w:w="1139"/>
        <w:gridCol w:w="1138"/>
        <w:gridCol w:w="188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16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投标标的</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数量</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规格（品牌</w:t>
            </w:r>
            <w:r>
              <w:rPr>
                <w:rFonts w:ascii="宋体" w:hAnsi="宋体" w:cs="宋体"/>
                <w:sz w:val="21"/>
                <w:szCs w:val="21"/>
              </w:rPr>
              <w:t>/</w:t>
            </w:r>
            <w:r>
              <w:rPr>
                <w:rFonts w:hint="eastAsia" w:ascii="宋体" w:hAnsi="宋体" w:cs="宋体"/>
                <w:sz w:val="21"/>
                <w:szCs w:val="21"/>
              </w:rPr>
              <w:t>型号）</w:t>
            </w:r>
          </w:p>
        </w:tc>
        <w:tc>
          <w:tcPr>
            <w:tcW w:w="11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来源地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6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、本表应按照下列规定填写：</w:t>
      </w:r>
    </w:p>
    <w:p>
      <w:pPr>
        <w:pStyle w:val="15"/>
        <w:widowControl/>
        <w:spacing w:beforeAutospacing="0" w:after="150" w:afterAutospacing="0"/>
      </w:pPr>
      <w:r>
        <w:rPr>
          <w:rFonts w:ascii="宋体" w:hAnsi="宋体" w:cs="宋体"/>
          <w:sz w:val="21"/>
          <w:szCs w:val="21"/>
        </w:rPr>
        <w:t>1.1</w:t>
      </w:r>
      <w:r>
        <w:rPr>
          <w:rFonts w:hint="eastAsia" w:ascii="宋体" w:hAnsi="宋体" w:cs="宋体"/>
          <w:sz w:val="21"/>
          <w:szCs w:val="21"/>
        </w:rPr>
        <w:t>“采购包”、“品目号”、“投标标的”及“数量”应与招标文件《采购标的一览表》中的有关内容（“采购包”、“品目号”、“采购标的”及“数量”）保持一致。</w:t>
      </w:r>
    </w:p>
    <w:p>
      <w:pPr>
        <w:pStyle w:val="15"/>
        <w:widowControl/>
        <w:spacing w:beforeAutospacing="0" w:after="150" w:afterAutospacing="0"/>
      </w:pPr>
      <w:r>
        <w:rPr>
          <w:rFonts w:ascii="宋体" w:hAnsi="宋体" w:cs="宋体"/>
          <w:sz w:val="21"/>
          <w:szCs w:val="21"/>
        </w:rPr>
        <w:t>1.2</w:t>
      </w:r>
      <w:r>
        <w:rPr>
          <w:rFonts w:hint="eastAsia" w:ascii="宋体" w:hAnsi="宋体" w:cs="宋体"/>
          <w:sz w:val="21"/>
          <w:szCs w:val="21"/>
        </w:rPr>
        <w:t>“投标标的”为货物的：</w:t>
      </w:r>
      <w:r>
        <w:rPr>
          <w:rStyle w:val="19"/>
          <w:rFonts w:hint="eastAsia" w:ascii="宋体" w:hAnsi="宋体" w:cs="宋体"/>
          <w:bCs/>
          <w:sz w:val="21"/>
          <w:szCs w:val="21"/>
        </w:rPr>
        <w:t>“规格”</w:t>
      </w:r>
      <w:r>
        <w:rPr>
          <w:rFonts w:hint="eastAsia" w:ascii="宋体" w:hAnsi="宋体" w:cs="宋体"/>
          <w:sz w:val="21"/>
          <w:szCs w:val="21"/>
        </w:rPr>
        <w:t>项下应填写货物制造厂商赋予的品牌（属于节能、环保清单产品的货物，填写的品牌名称应与清单载明的品牌名称保持一致）及具体型号。</w:t>
      </w:r>
      <w:r>
        <w:rPr>
          <w:rStyle w:val="19"/>
          <w:rFonts w:hint="eastAsia" w:ascii="宋体" w:hAnsi="宋体" w:cs="宋体"/>
          <w:bCs/>
          <w:sz w:val="21"/>
          <w:szCs w:val="21"/>
        </w:rPr>
        <w:t>“来源地”</w:t>
      </w:r>
      <w:r>
        <w:rPr>
          <w:rFonts w:hint="eastAsia" w:ascii="宋体" w:hAnsi="宋体" w:cs="宋体"/>
          <w:sz w:val="21"/>
          <w:szCs w:val="21"/>
        </w:rPr>
        <w:t>应填写货物的原产地。</w:t>
      </w:r>
      <w:r>
        <w:rPr>
          <w:rStyle w:val="19"/>
          <w:rFonts w:hint="eastAsia" w:ascii="宋体" w:hAnsi="宋体" w:cs="宋体"/>
          <w:bCs/>
          <w:sz w:val="21"/>
          <w:szCs w:val="21"/>
        </w:rPr>
        <w:t>“备注”</w:t>
      </w:r>
      <w:r>
        <w:rPr>
          <w:rFonts w:hint="eastAsia" w:ascii="宋体" w:hAnsi="宋体" w:cs="宋体"/>
          <w:sz w:val="21"/>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5"/>
        <w:widowControl/>
        <w:spacing w:beforeAutospacing="0" w:after="150" w:afterAutospacing="0"/>
      </w:pPr>
      <w:r>
        <w:rPr>
          <w:rFonts w:ascii="宋体" w:hAnsi="宋体" w:cs="宋体"/>
          <w:sz w:val="21"/>
          <w:szCs w:val="21"/>
        </w:rPr>
        <w:t>1.3</w:t>
      </w:r>
      <w:r>
        <w:rPr>
          <w:rFonts w:hint="eastAsia" w:ascii="宋体" w:hAnsi="宋体" w:cs="宋体"/>
          <w:sz w:val="21"/>
          <w:szCs w:val="21"/>
        </w:rPr>
        <w:t>“投标标的”为服务的：</w:t>
      </w:r>
      <w:r>
        <w:rPr>
          <w:rStyle w:val="19"/>
          <w:rFonts w:hint="eastAsia" w:ascii="宋体" w:hAnsi="宋体" w:cs="宋体"/>
          <w:bCs/>
          <w:sz w:val="21"/>
          <w:szCs w:val="21"/>
        </w:rPr>
        <w:t>“规格”</w:t>
      </w:r>
      <w:r>
        <w:rPr>
          <w:rFonts w:hint="eastAsia" w:ascii="宋体" w:hAnsi="宋体" w:cs="宋体"/>
          <w:sz w:val="21"/>
          <w:szCs w:val="21"/>
        </w:rPr>
        <w:t>项下应填写服务提供者提供的服务标准及品牌（若有）。</w:t>
      </w:r>
      <w:r>
        <w:rPr>
          <w:rStyle w:val="19"/>
          <w:rFonts w:hint="eastAsia" w:ascii="宋体" w:hAnsi="宋体" w:cs="宋体"/>
          <w:bCs/>
          <w:sz w:val="21"/>
          <w:szCs w:val="21"/>
        </w:rPr>
        <w:t>“来源地”</w:t>
      </w:r>
      <w:r>
        <w:rPr>
          <w:rFonts w:hint="eastAsia" w:ascii="宋体" w:hAnsi="宋体" w:cs="宋体"/>
          <w:sz w:val="21"/>
          <w:szCs w:val="21"/>
        </w:rPr>
        <w:t>应填写服务提供者的所在地。</w:t>
      </w:r>
      <w:r>
        <w:rPr>
          <w:rStyle w:val="19"/>
          <w:rFonts w:hint="eastAsia" w:ascii="宋体" w:hAnsi="宋体" w:cs="宋体"/>
          <w:bCs/>
          <w:sz w:val="21"/>
          <w:szCs w:val="21"/>
        </w:rPr>
        <w:t>“备注”</w:t>
      </w:r>
      <w:r>
        <w:rPr>
          <w:rFonts w:hint="eastAsia" w:ascii="宋体" w:hAnsi="宋体" w:cs="宋体"/>
          <w:sz w:val="21"/>
          <w:szCs w:val="21"/>
        </w:rPr>
        <w:t>项下应填写关于服务标准所涵盖的具体项目或内容的说明等。</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、投标文件中涉及</w:t>
      </w:r>
      <w:r>
        <w:rPr>
          <w:rStyle w:val="19"/>
          <w:rFonts w:hint="eastAsia" w:ascii="宋体" w:hAnsi="宋体" w:cs="宋体"/>
          <w:bCs/>
          <w:sz w:val="21"/>
          <w:szCs w:val="21"/>
        </w:rPr>
        <w:t>“投标标的”、“数量”、“规格”、“来源地”</w:t>
      </w:r>
      <w:r>
        <w:rPr>
          <w:rFonts w:hint="eastAsia" w:ascii="宋体" w:hAnsi="宋体" w:cs="宋体"/>
          <w:sz w:val="21"/>
          <w:szCs w:val="21"/>
        </w:rPr>
        <w:t>的内容若不一致，</w:t>
      </w:r>
      <w:r>
        <w:rPr>
          <w:rStyle w:val="19"/>
          <w:rFonts w:hint="eastAsia" w:ascii="宋体" w:hAnsi="宋体" w:cs="宋体"/>
          <w:bCs/>
          <w:sz w:val="21"/>
          <w:szCs w:val="21"/>
        </w:rPr>
        <w:t>应以本表为准</w:t>
      </w:r>
      <w:r>
        <w:rPr>
          <w:rFonts w:hint="eastAsia" w:ascii="宋体" w:hAnsi="宋体" w:cs="宋体"/>
          <w:sz w:val="21"/>
          <w:szCs w:val="21"/>
        </w:rPr>
        <w:t>。</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二、技术和服务要求响应表</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rPr>
          <w:trHeight w:val="255" w:hRule="atLeast"/>
        </w:trPr>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技术和服务要求</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、本表应按照下列规定填写：</w:t>
      </w:r>
    </w:p>
    <w:p>
      <w:pPr>
        <w:pStyle w:val="15"/>
        <w:widowControl/>
        <w:spacing w:beforeAutospacing="0" w:after="150" w:afterAutospacing="0"/>
      </w:pPr>
      <w:r>
        <w:rPr>
          <w:rFonts w:ascii="宋体" w:hAnsi="宋体" w:cs="宋体"/>
          <w:sz w:val="21"/>
          <w:szCs w:val="21"/>
        </w:rPr>
        <w:t>1.1</w:t>
      </w:r>
      <w:r>
        <w:rPr>
          <w:rFonts w:hint="eastAsia" w:ascii="宋体" w:hAnsi="宋体" w:cs="宋体"/>
          <w:sz w:val="21"/>
          <w:szCs w:val="21"/>
        </w:rPr>
        <w:t>“技术和服务要求”项下填写的内容应与招标文件第五章“技术和服务要求”的内容保持一致。</w:t>
      </w:r>
    </w:p>
    <w:p>
      <w:pPr>
        <w:pStyle w:val="15"/>
        <w:widowControl/>
        <w:spacing w:beforeAutospacing="0" w:after="150" w:afterAutospacing="0"/>
      </w:pPr>
      <w:r>
        <w:rPr>
          <w:rFonts w:ascii="宋体" w:hAnsi="宋体" w:cs="宋体"/>
          <w:sz w:val="21"/>
          <w:szCs w:val="21"/>
        </w:rPr>
        <w:t>1.2</w:t>
      </w:r>
      <w:r>
        <w:rPr>
          <w:rFonts w:hint="eastAsia" w:ascii="宋体" w:hAnsi="宋体" w:cs="宋体"/>
          <w:sz w:val="21"/>
          <w:szCs w:val="21"/>
        </w:rPr>
        <w:t>“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5"/>
        <w:widowControl/>
        <w:spacing w:beforeAutospacing="0" w:after="150" w:afterAutospacing="0"/>
      </w:pPr>
      <w:r>
        <w:rPr>
          <w:rFonts w:ascii="宋体" w:hAnsi="宋体" w:cs="宋体"/>
          <w:sz w:val="21"/>
          <w:szCs w:val="21"/>
        </w:rPr>
        <w:t>1.3</w:t>
      </w:r>
      <w:r>
        <w:rPr>
          <w:rFonts w:hint="eastAsia" w:ascii="宋体" w:hAnsi="宋体" w:cs="宋体"/>
          <w:sz w:val="21"/>
          <w:szCs w:val="21"/>
        </w:rPr>
        <w:t>“是否偏离及说明”项下应按下列规定填写：优于的，填写“正偏离”；符合的，填写“无偏离”；低于的，填写“负偏离”。</w:t>
      </w:r>
    </w:p>
    <w:p>
      <w:pPr>
        <w:pStyle w:val="15"/>
        <w:widowControl/>
        <w:spacing w:before="75" w:beforeAutospacing="0" w:after="75" w:afterAutospacing="0"/>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rPr>
          <w:rFonts w:ascii="宋体" w:cs="宋体"/>
          <w:sz w:val="21"/>
          <w:szCs w:val="21"/>
        </w:rPr>
      </w:pPr>
      <w:r>
        <w:rPr>
          <w:rFonts w:ascii="宋体" w:cs="宋体"/>
          <w:sz w:val="21"/>
          <w:szCs w:val="21"/>
        </w:rPr>
        <w:t> </w:t>
      </w: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三、商务条件响应表</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hint="eastAsia" w:ascii="宋体" w:hAnsi="宋体" w:cs="宋体"/>
          <w:sz w:val="21"/>
          <w:szCs w:val="21"/>
        </w:rPr>
        <w:t>项目编号：</w:t>
      </w:r>
      <w:r>
        <w:rPr>
          <w:rFonts w:ascii="宋体" w:cs="宋体"/>
          <w:sz w:val="21"/>
          <w:szCs w:val="21"/>
          <w:u w:val="single"/>
        </w:rPr>
        <w:t>                   </w:t>
      </w:r>
    </w:p>
    <w:tbl>
      <w:tblPr>
        <w:tblStyle w:val="17"/>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Layout w:type="autofit"/>
        <w:tblCellMar>
          <w:top w:w="15" w:type="dxa"/>
          <w:left w:w="15" w:type="dxa"/>
          <w:bottom w:w="15" w:type="dxa"/>
          <w:right w:w="15" w:type="dxa"/>
        </w:tblCellMar>
      </w:tblPr>
      <w:tblGrid>
        <w:gridCol w:w="960"/>
        <w:gridCol w:w="855"/>
        <w:gridCol w:w="2970"/>
        <w:gridCol w:w="1845"/>
        <w:gridCol w:w="189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采购包</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品目号</w:t>
            </w:r>
          </w:p>
        </w:tc>
        <w:tc>
          <w:tcPr>
            <w:tcW w:w="29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商务条件</w:t>
            </w:r>
          </w:p>
        </w:tc>
        <w:tc>
          <w:tcPr>
            <w:tcW w:w="18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投标响应</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hint="eastAsia" w:ascii="宋体" w:hAnsi="宋体" w:cs="宋体"/>
                <w:sz w:val="21"/>
                <w:szCs w:val="21"/>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ascii="宋体" w:hAnsi="宋体" w:cs="宋体"/>
                <w:sz w:val="21"/>
                <w:szCs w:val="21"/>
              </w:rPr>
              <w:t>*-1</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ascii="宋体"/>
                <w:sz w:val="24"/>
              </w:rPr>
            </w:pP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tcPr>
          <w:p>
            <w:pPr>
              <w:widowControl/>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9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15"/>
              <w:widowControl/>
              <w:spacing w:beforeAutospacing="0" w:after="150" w:afterAutospacing="0"/>
              <w:jc w:val="center"/>
            </w:pPr>
            <w:r>
              <w:rPr>
                <w:rFonts w:cs="Calibri"/>
                <w:sz w:val="21"/>
                <w:szCs w:val="21"/>
              </w:rPr>
              <w:t>…</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29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widowControl/>
              <w:jc w:val="left"/>
            </w:pPr>
          </w:p>
        </w:tc>
      </w:tr>
    </w:tbl>
    <w:p>
      <w:pPr>
        <w:pStyle w:val="15"/>
        <w:widowControl/>
        <w:spacing w:beforeAutospacing="0" w:after="150" w:afterAutospacing="0"/>
      </w:pPr>
      <w:r>
        <w:rPr>
          <w:rFonts w:hint="eastAsia" w:ascii="宋体" w:hAnsi="宋体" w:cs="宋体"/>
          <w:sz w:val="21"/>
          <w:szCs w:val="21"/>
        </w:rPr>
        <w:t>※注意：</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、本表应按照下列规定填写：</w:t>
      </w:r>
    </w:p>
    <w:p>
      <w:pPr>
        <w:pStyle w:val="15"/>
        <w:widowControl/>
        <w:spacing w:beforeAutospacing="0" w:after="150" w:afterAutospacing="0"/>
      </w:pPr>
      <w:r>
        <w:rPr>
          <w:rFonts w:ascii="宋体" w:hAnsi="宋体" w:cs="宋体"/>
          <w:sz w:val="21"/>
          <w:szCs w:val="21"/>
        </w:rPr>
        <w:t>1.1</w:t>
      </w:r>
      <w:r>
        <w:rPr>
          <w:rFonts w:hint="eastAsia" w:ascii="宋体" w:hAnsi="宋体" w:cs="宋体"/>
          <w:sz w:val="21"/>
          <w:szCs w:val="21"/>
        </w:rPr>
        <w:t>“商务条件”项下填写的内容应与招标文件第五章“商务条件”的内容保持一致。</w:t>
      </w:r>
    </w:p>
    <w:p>
      <w:pPr>
        <w:pStyle w:val="15"/>
        <w:widowControl/>
        <w:spacing w:beforeAutospacing="0" w:after="150" w:afterAutospacing="0"/>
      </w:pPr>
      <w:r>
        <w:rPr>
          <w:rFonts w:ascii="宋体" w:hAnsi="宋体" w:cs="宋体"/>
          <w:sz w:val="21"/>
          <w:szCs w:val="21"/>
        </w:rPr>
        <w:t>1.2</w:t>
      </w:r>
      <w:r>
        <w:rPr>
          <w:rFonts w:hint="eastAsia" w:ascii="宋体" w:hAnsi="宋体" w:cs="宋体"/>
          <w:sz w:val="21"/>
          <w:szCs w:val="21"/>
        </w:rPr>
        <w:t>“投标响应”项下应填写具体的响应内容并与“商务条件”项下填写的内容逐项对应；对“商务条件”项下涉及“≥或＞”、“≤或＜”及某个区间值范围内的内容，应填写具体的数值。</w:t>
      </w:r>
    </w:p>
    <w:p>
      <w:pPr>
        <w:pStyle w:val="15"/>
        <w:widowControl/>
        <w:spacing w:beforeAutospacing="0" w:after="150" w:afterAutospacing="0"/>
      </w:pPr>
      <w:r>
        <w:rPr>
          <w:rFonts w:ascii="宋体" w:hAnsi="宋体" w:cs="宋体"/>
          <w:sz w:val="21"/>
          <w:szCs w:val="21"/>
        </w:rPr>
        <w:t>1.3</w:t>
      </w:r>
      <w:r>
        <w:rPr>
          <w:rFonts w:hint="eastAsia" w:ascii="宋体" w:hAnsi="宋体" w:cs="宋体"/>
          <w:sz w:val="21"/>
          <w:szCs w:val="21"/>
        </w:rPr>
        <w:t>“是否偏离及说明”项下应按下列规定填写：优于的，填写“正偏离”；符合的，填写“无偏离”；低于的，填写“负偏离”。</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、投标人需要说明的内容若需特殊表达，应先在本表中进行相应说明，再另页应答，但应做好标注说明，方便评委查阅评审。未标注说明可能导致的不利的评审后果由投标人自行承担。</w:t>
      </w:r>
    </w:p>
    <w:p>
      <w:pPr>
        <w:pStyle w:val="15"/>
        <w:widowControl/>
        <w:spacing w:beforeAutospacing="0" w:after="150" w:afterAutospacing="0"/>
      </w:pPr>
    </w:p>
    <w:p>
      <w:pPr>
        <w:pStyle w:val="15"/>
        <w:widowControl/>
        <w:spacing w:beforeAutospacing="0" w:after="150" w:afterAutospacing="0"/>
      </w:pPr>
      <w:r>
        <w:rPr>
          <w:rFonts w:hint="eastAsia" w:ascii="宋体" w:hAnsi="宋体" w:cs="宋体"/>
          <w:sz w:val="21"/>
          <w:szCs w:val="21"/>
        </w:rPr>
        <w:t>投标人：</w:t>
      </w:r>
      <w:r>
        <w:rPr>
          <w:rFonts w:hint="eastAsia" w:ascii="宋体" w:hAnsi="宋体" w:cs="宋体"/>
          <w:sz w:val="21"/>
          <w:szCs w:val="21"/>
          <w:u w:val="single"/>
        </w:rPr>
        <w:t>（全称并加盖单位公章）</w:t>
      </w:r>
    </w:p>
    <w:p>
      <w:pPr>
        <w:pStyle w:val="15"/>
        <w:widowControl/>
        <w:spacing w:beforeAutospacing="0" w:after="150" w:afterAutospacing="0"/>
      </w:pPr>
      <w:r>
        <w:rPr>
          <w:rFonts w:hint="eastAsia" w:ascii="宋体" w:hAnsi="宋体" w:cs="宋体"/>
          <w:sz w:val="21"/>
          <w:szCs w:val="21"/>
        </w:rPr>
        <w:t>日期：</w:t>
      </w:r>
      <w:r>
        <w:rPr>
          <w:rFonts w:ascii="宋体" w:cs="宋体"/>
          <w:sz w:val="21"/>
          <w:szCs w:val="21"/>
          <w:u w:val="single"/>
        </w:rPr>
        <w:t>    </w:t>
      </w:r>
      <w:r>
        <w:rPr>
          <w:rFonts w:hint="eastAsia" w:ascii="宋体" w:hAnsi="宋体" w:cs="宋体"/>
          <w:sz w:val="21"/>
          <w:szCs w:val="21"/>
        </w:rPr>
        <w:t>年</w:t>
      </w:r>
      <w:r>
        <w:rPr>
          <w:rFonts w:ascii="宋体" w:cs="宋体"/>
          <w:sz w:val="21"/>
          <w:szCs w:val="21"/>
          <w:u w:val="single"/>
        </w:rPr>
        <w:t>   </w:t>
      </w:r>
      <w:r>
        <w:rPr>
          <w:rFonts w:hint="eastAsia" w:ascii="宋体" w:hAnsi="宋体" w:cs="宋体"/>
          <w:sz w:val="21"/>
          <w:szCs w:val="21"/>
        </w:rPr>
        <w:t>月</w:t>
      </w:r>
      <w:r>
        <w:rPr>
          <w:rFonts w:ascii="宋体" w:cs="宋体"/>
          <w:sz w:val="21"/>
          <w:szCs w:val="21"/>
          <w:u w:val="single"/>
        </w:rPr>
        <w:t>   </w:t>
      </w:r>
      <w:r>
        <w:rPr>
          <w:rFonts w:hint="eastAsia" w:ascii="宋体" w:hAnsi="宋体" w:cs="宋体"/>
          <w:sz w:val="21"/>
          <w:szCs w:val="21"/>
        </w:rPr>
        <w:t>日</w:t>
      </w:r>
    </w:p>
    <w:p>
      <w:pPr>
        <w:pStyle w:val="15"/>
        <w:widowControl/>
        <w:spacing w:beforeAutospacing="0" w:after="150" w:afterAutospacing="0"/>
      </w:pPr>
      <w:r>
        <w:rPr>
          <w:rFonts w:ascii="宋体" w:cs="宋体"/>
          <w:sz w:val="21"/>
          <w:szCs w:val="21"/>
        </w:rPr>
        <w:t> </w:t>
      </w:r>
    </w:p>
    <w:p>
      <w:pPr>
        <w:pStyle w:val="15"/>
        <w:widowControl/>
        <w:spacing w:beforeAutospacing="0" w:after="240" w:afterAutospacing="0"/>
        <w:rPr>
          <w:rFonts w:ascii="宋体" w:cs="宋体"/>
          <w:sz w:val="21"/>
          <w:szCs w:val="21"/>
        </w:rPr>
      </w:pPr>
      <w:r>
        <w:rPr>
          <w:rFonts w:ascii="宋体" w:cs="宋体"/>
          <w:sz w:val="21"/>
          <w:szCs w:val="21"/>
        </w:rPr>
        <w:t> </w:t>
      </w: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240" w:afterAutospacing="0"/>
        <w:rPr>
          <w:rFonts w:ascii="宋体" w:cs="宋体"/>
          <w:sz w:val="21"/>
          <w:szCs w:val="21"/>
        </w:rPr>
      </w:pPr>
    </w:p>
    <w:p>
      <w:pPr>
        <w:pStyle w:val="15"/>
        <w:widowControl/>
        <w:spacing w:beforeAutospacing="0" w:after="150" w:afterAutospacing="0"/>
        <w:jc w:val="center"/>
        <w:rPr>
          <w:rStyle w:val="19"/>
          <w:rFonts w:ascii="宋体" w:hAnsi="宋体" w:cs="宋体"/>
          <w:bCs/>
          <w:sz w:val="21"/>
          <w:szCs w:val="21"/>
        </w:rPr>
      </w:pPr>
    </w:p>
    <w:p>
      <w:pPr>
        <w:pStyle w:val="15"/>
        <w:widowControl/>
        <w:spacing w:beforeAutospacing="0" w:after="150" w:afterAutospacing="0"/>
        <w:jc w:val="center"/>
      </w:pPr>
      <w:r>
        <w:rPr>
          <w:rStyle w:val="19"/>
          <w:rFonts w:hint="eastAsia" w:ascii="宋体" w:hAnsi="宋体" w:cs="宋体"/>
          <w:bCs/>
          <w:sz w:val="21"/>
          <w:szCs w:val="21"/>
        </w:rPr>
        <w:t>四、投标人提交的其他资料（若有）</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jc w:val="center"/>
      </w:pPr>
      <w:r>
        <w:rPr>
          <w:rFonts w:hint="eastAsia" w:ascii="宋体" w:hAnsi="宋体" w:cs="宋体"/>
          <w:sz w:val="21"/>
          <w:szCs w:val="21"/>
        </w:rPr>
        <w:t>编制说明</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hAnsi="宋体" w:cs="宋体"/>
          <w:sz w:val="21"/>
          <w:szCs w:val="21"/>
        </w:rPr>
        <w:t>1</w:t>
      </w:r>
      <w:r>
        <w:rPr>
          <w:rFonts w:hint="eastAsia" w:ascii="宋体" w:hAnsi="宋体" w:cs="宋体"/>
          <w:sz w:val="21"/>
          <w:szCs w:val="21"/>
        </w:rPr>
        <w:t>、招标文件要求提交的除</w:t>
      </w:r>
      <w:r>
        <w:rPr>
          <w:rStyle w:val="19"/>
          <w:rFonts w:hint="eastAsia" w:ascii="宋体" w:hAnsi="宋体" w:cs="宋体"/>
          <w:bCs/>
          <w:sz w:val="21"/>
          <w:szCs w:val="21"/>
        </w:rPr>
        <w:t>“资格及资信证明部分”、“报价部分”</w:t>
      </w:r>
      <w:r>
        <w:rPr>
          <w:rFonts w:hint="eastAsia" w:ascii="宋体" w:hAnsi="宋体" w:cs="宋体"/>
          <w:sz w:val="21"/>
          <w:szCs w:val="21"/>
        </w:rPr>
        <w:t>外的其他证明材料或资料加盖投标人的单位公章后应在此项下提交。</w:t>
      </w:r>
    </w:p>
    <w:p>
      <w:pPr>
        <w:pStyle w:val="15"/>
        <w:widowControl/>
        <w:spacing w:beforeAutospacing="0" w:after="150" w:afterAutospacing="0"/>
      </w:pPr>
      <w:r>
        <w:rPr>
          <w:rFonts w:ascii="宋体" w:hAnsi="宋体" w:cs="宋体"/>
          <w:sz w:val="21"/>
          <w:szCs w:val="21"/>
        </w:rPr>
        <w:t>2</w:t>
      </w:r>
      <w:r>
        <w:rPr>
          <w:rFonts w:hint="eastAsia" w:ascii="宋体" w:hAnsi="宋体" w:cs="宋体"/>
          <w:sz w:val="21"/>
          <w:szCs w:val="21"/>
        </w:rPr>
        <w:t>、招标文件要求投标人提供方案（包括但不限于：组织、实施、技术、服务方案等）的，投标人应在此项下提交。</w:t>
      </w:r>
    </w:p>
    <w:p>
      <w:pPr>
        <w:pStyle w:val="15"/>
        <w:widowControl/>
        <w:spacing w:beforeAutospacing="0" w:after="150" w:afterAutospacing="0"/>
      </w:pPr>
      <w:r>
        <w:rPr>
          <w:rFonts w:ascii="宋体" w:hAnsi="宋体" w:cs="宋体"/>
          <w:sz w:val="21"/>
          <w:szCs w:val="21"/>
        </w:rPr>
        <w:t>3</w:t>
      </w:r>
      <w:r>
        <w:rPr>
          <w:rFonts w:hint="eastAsia" w:ascii="宋体" w:hAnsi="宋体" w:cs="宋体"/>
          <w:sz w:val="21"/>
          <w:szCs w:val="21"/>
        </w:rPr>
        <w:t>、除招标文件另有规定外，投标人认为需要提交的其他证明材料或资料加盖投标人的单位公章后应在此项下提交。</w:t>
      </w:r>
    </w:p>
    <w:p>
      <w:pPr>
        <w:pStyle w:val="15"/>
        <w:widowControl/>
        <w:spacing w:beforeAutospacing="0" w:after="150" w:afterAutospacing="0"/>
      </w:pPr>
      <w:r>
        <w:rPr>
          <w:rFonts w:ascii="宋体" w:cs="宋体"/>
          <w:sz w:val="21"/>
          <w:szCs w:val="21"/>
        </w:rPr>
        <w:t> </w:t>
      </w:r>
    </w:p>
    <w:p>
      <w:pPr>
        <w:pStyle w:val="15"/>
        <w:widowControl/>
        <w:spacing w:beforeAutospacing="0" w:after="150" w:afterAutospacing="0"/>
      </w:pPr>
      <w:r>
        <w:rPr>
          <w:rFonts w:ascii="宋体" w:cs="宋体"/>
          <w:sz w:val="21"/>
          <w:szCs w:val="21"/>
        </w:rPr>
        <w:t> </w:t>
      </w:r>
    </w:p>
    <w:p>
      <w:pPr>
        <w:pStyle w:val="15"/>
        <w:widowControl/>
        <w:spacing w:before="75" w:beforeAutospacing="0" w:after="75" w:afterAutospacing="0"/>
      </w:pPr>
      <w:r>
        <w:rPr>
          <w:rFonts w:ascii="宋体" w:cs="宋体"/>
          <w:sz w:val="21"/>
          <w:szCs w:val="21"/>
        </w:rPr>
        <w:t> </w:t>
      </w:r>
    </w:p>
    <w:p>
      <w:pPr>
        <w:pStyle w:val="4"/>
        <w:widowControl/>
        <w:shd w:val="clear" w:color="auto" w:fill="FFFFFF"/>
        <w:spacing w:before="300" w:beforeAutospacing="0" w:after="150" w:afterAutospacing="0" w:line="17" w:lineRule="atLeast"/>
        <w:rPr>
          <w:rFonts w:ascii="Helvetica" w:hAnsi="Helvetica" w:eastAsia="Times New Roman" w:cs="Helvetica"/>
          <w:b w:val="0"/>
          <w:bCs w:val="0"/>
          <w:sz w:val="33"/>
          <w:szCs w:val="33"/>
        </w:rPr>
      </w:pPr>
      <w:r>
        <w:rPr>
          <w:rFonts w:hint="eastAsia" w:cs="宋体"/>
          <w:b w:val="0"/>
          <w:bCs w:val="0"/>
          <w:sz w:val="33"/>
          <w:szCs w:val="33"/>
          <w:shd w:val="clear" w:color="auto" w:fill="FFFFFF"/>
        </w:rPr>
        <w:t>采购文件相关附件</w:t>
      </w:r>
    </w:p>
    <w:p>
      <w:pPr>
        <w:widowControl/>
        <w:jc w:val="left"/>
      </w:pPr>
      <w:r>
        <w:rPr>
          <w:rFonts w:cs="Calibri"/>
          <w:kern w:val="0"/>
          <w:szCs w:val="21"/>
          <w:shd w:val="clear" w:color="auto" w:fill="FFFFFF"/>
        </w:rPr>
        <w:t> </w:t>
      </w:r>
    </w:p>
    <w:p>
      <w:pPr>
        <w:pStyle w:val="15"/>
        <w:widowControl/>
        <w:shd w:val="clear" w:color="auto" w:fill="FFFFFF"/>
        <w:spacing w:before="75" w:beforeAutospacing="0" w:after="75" w:afterAutospacing="0"/>
        <w:rPr>
          <w:rFonts w:ascii="微软雅黑" w:hAnsi="微软雅黑" w:eastAsia="微软雅黑" w:cs="微软雅黑"/>
          <w:sz w:val="19"/>
          <w:szCs w:val="19"/>
        </w:rPr>
      </w:pPr>
      <w:r>
        <w:rPr>
          <w:rFonts w:eastAsia="微软雅黑" w:cs="Calibri"/>
          <w:sz w:val="21"/>
          <w:szCs w:val="21"/>
          <w:shd w:val="clear" w:color="auto" w:fill="FFFFFF"/>
        </w:rPr>
        <w:t> </w:t>
      </w:r>
    </w:p>
    <w:p>
      <w:pPr>
        <w:pStyle w:val="5"/>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PMingLiU">
    <w:panose1 w:val="02020500000000000000"/>
    <w:charset w:val="88"/>
    <w:family w:val="roman"/>
    <w:pitch w:val="default"/>
    <w:sig w:usb0="A00002FF" w:usb1="28CFFCFA" w:usb2="00000016"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Segoe UI Symbol">
    <w:panose1 w:val="020B0502040204020203"/>
    <w:charset w:val="00"/>
    <w:family w:val="swiss"/>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pPr>
                            <w:pStyle w:val="1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9sZGvRAAAAAgEAAA8AAAAAAAAAAQAgAAAAIgAAAGRycy9kb3ducmV2LnhtbFBLAQIUABQAAAAI&#10;AIdO4kAD09VxLQIAAFIEAAAOAAAAAAAAAAEAIAAAACABAABkcnMvZTJvRG9jLnhtbFBLBQYAAAAA&#10;BgAGAFkBAA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pPr>
        <w:ind w:left="210"/>
      </w:pPr>
      <w:rPr>
        <w:rFonts w:hint="eastAsia"/>
      </w:rPr>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decimal"/>
      <w:suff w:val="nothing"/>
      <w:lvlText w:val="%1、"/>
      <w:lvlJc w:val="left"/>
      <w:pPr>
        <w:ind w:left="60"/>
      </w:pPr>
    </w:lvl>
  </w:abstractNum>
  <w:abstractNum w:abstractNumId="3">
    <w:nsid w:val="00000004"/>
    <w:multiLevelType w:val="singleLevel"/>
    <w:tmpl w:val="00000004"/>
    <w:lvl w:ilvl="0" w:tentative="0">
      <w:start w:val="2"/>
      <w:numFmt w:val="decimal"/>
      <w:suff w:val="nothing"/>
      <w:lvlText w:val="%1、"/>
      <w:lvlJc w:val="left"/>
    </w:lvl>
  </w:abstractNum>
  <w:abstractNum w:abstractNumId="4">
    <w:nsid w:val="00000005"/>
    <w:multiLevelType w:val="singleLevel"/>
    <w:tmpl w:val="00000005"/>
    <w:lvl w:ilvl="0" w:tentative="0">
      <w:start w:val="1"/>
      <w:numFmt w:val="decimal"/>
      <w:suff w:val="nothing"/>
      <w:lvlText w:val="（%1）"/>
      <w:lvlJc w:val="left"/>
    </w:lvl>
  </w:abstractNum>
  <w:abstractNum w:abstractNumId="5">
    <w:nsid w:val="00000006"/>
    <w:multiLevelType w:val="singleLevel"/>
    <w:tmpl w:val="00000006"/>
    <w:lvl w:ilvl="0" w:tentative="0">
      <w:start w:val="1"/>
      <w:numFmt w:val="decimal"/>
      <w:suff w:val="nothing"/>
      <w:lvlText w:val="%1、"/>
      <w:lvlJc w:val="left"/>
      <w:pPr>
        <w:ind w:left="480" w:firstLine="0"/>
      </w:pPr>
    </w:lvl>
  </w:abstractNum>
  <w:abstractNum w:abstractNumId="6">
    <w:nsid w:val="00000007"/>
    <w:multiLevelType w:val="singleLevel"/>
    <w:tmpl w:val="00000007"/>
    <w:lvl w:ilvl="0" w:tentative="0">
      <w:start w:val="1"/>
      <w:numFmt w:val="decimal"/>
      <w:suff w:val="nothing"/>
      <w:lvlText w:val="（%1）"/>
      <w:lvlJc w:val="left"/>
    </w:lvl>
  </w:abstractNum>
  <w:abstractNum w:abstractNumId="7">
    <w:nsid w:val="00000008"/>
    <w:multiLevelType w:val="singleLevel"/>
    <w:tmpl w:val="00000008"/>
    <w:lvl w:ilvl="0" w:tentative="0">
      <w:start w:val="2"/>
      <w:numFmt w:val="decimal"/>
      <w:suff w:val="nothing"/>
      <w:lvlText w:val="%1、"/>
      <w:lvlJc w:val="left"/>
    </w:lvl>
  </w:abstractNum>
  <w:abstractNum w:abstractNumId="8">
    <w:nsid w:val="00000009"/>
    <w:multiLevelType w:val="singleLevel"/>
    <w:tmpl w:val="00000009"/>
    <w:lvl w:ilvl="0" w:tentative="0">
      <w:start w:val="2"/>
      <w:numFmt w:val="chineseCounting"/>
      <w:suff w:val="nothing"/>
      <w:lvlText w:val="（%1）"/>
      <w:lvlJc w:val="left"/>
      <w:rPr>
        <w:rFonts w:hint="eastAsia"/>
      </w:rPr>
    </w:lvl>
  </w:abstractNum>
  <w:abstractNum w:abstractNumId="9">
    <w:nsid w:val="0000000A"/>
    <w:multiLevelType w:val="singleLevel"/>
    <w:tmpl w:val="0000000A"/>
    <w:lvl w:ilvl="0" w:tentative="0">
      <w:start w:val="3"/>
      <w:numFmt w:val="chineseCounting"/>
      <w:suff w:val="nothing"/>
      <w:lvlText w:val="%1、"/>
      <w:lvlJc w:val="left"/>
      <w:rPr>
        <w:rFonts w:hint="eastAsia"/>
      </w:rPr>
    </w:lvl>
  </w:abstractNum>
  <w:abstractNum w:abstractNumId="10">
    <w:nsid w:val="0000000B"/>
    <w:multiLevelType w:val="singleLevel"/>
    <w:tmpl w:val="0000000B"/>
    <w:lvl w:ilvl="0" w:tentative="0">
      <w:start w:val="1"/>
      <w:numFmt w:val="chineseCounting"/>
      <w:suff w:val="nothing"/>
      <w:lvlText w:val="（%1）"/>
      <w:lvlJc w:val="left"/>
      <w:pPr>
        <w:ind w:left="480" w:firstLine="0"/>
      </w:pPr>
      <w:rPr>
        <w:rFonts w:hint="eastAsia"/>
      </w:rPr>
    </w:lvl>
  </w:abstractNum>
  <w:abstractNum w:abstractNumId="11">
    <w:nsid w:val="0000000C"/>
    <w:multiLevelType w:val="singleLevel"/>
    <w:tmpl w:val="0000000C"/>
    <w:lvl w:ilvl="0" w:tentative="0">
      <w:start w:val="2"/>
      <w:numFmt w:val="chineseCounting"/>
      <w:suff w:val="nothing"/>
      <w:lvlText w:val="%1、"/>
      <w:lvlJc w:val="left"/>
      <w:rPr>
        <w:rFonts w:hint="eastAsia"/>
      </w:rPr>
    </w:lvl>
  </w:abstractNum>
  <w:abstractNum w:abstractNumId="12">
    <w:nsid w:val="111EFE10"/>
    <w:multiLevelType w:val="singleLevel"/>
    <w:tmpl w:val="111EFE10"/>
    <w:lvl w:ilvl="0" w:tentative="0">
      <w:start w:val="1"/>
      <w:numFmt w:val="chineseCounting"/>
      <w:suff w:val="nothing"/>
      <w:lvlText w:val="%1、"/>
      <w:lvlJc w:val="left"/>
      <w:rPr>
        <w:rFonts w:hint="eastAsia"/>
      </w:rPr>
    </w:lvl>
  </w:abstractNum>
  <w:abstractNum w:abstractNumId="13">
    <w:nsid w:val="7EF9660B"/>
    <w:multiLevelType w:val="singleLevel"/>
    <w:tmpl w:val="7EF9660B"/>
    <w:lvl w:ilvl="0" w:tentative="0">
      <w:start w:val="2"/>
      <w:numFmt w:val="decimal"/>
      <w:suff w:val="nothing"/>
      <w:lvlText w:val="%1、"/>
      <w:lvlJc w:val="left"/>
      <w:pPr>
        <w:ind w:left="480" w:firstLine="0"/>
      </w:pPr>
    </w:lvl>
  </w:abstractNum>
  <w:num w:numId="1">
    <w:abstractNumId w:val="12"/>
  </w:num>
  <w:num w:numId="2">
    <w:abstractNumId w:val="8"/>
  </w:num>
  <w:num w:numId="3">
    <w:abstractNumId w:val="11"/>
  </w:num>
  <w:num w:numId="4">
    <w:abstractNumId w:val="5"/>
  </w:num>
  <w:num w:numId="5">
    <w:abstractNumId w:val="1"/>
  </w:num>
  <w:num w:numId="6">
    <w:abstractNumId w:val="13"/>
  </w:num>
  <w:num w:numId="7">
    <w:abstractNumId w:val="6"/>
  </w:num>
  <w:num w:numId="8">
    <w:abstractNumId w:val="0"/>
  </w:num>
  <w:num w:numId="9">
    <w:abstractNumId w:val="7"/>
  </w:num>
  <w:num w:numId="10">
    <w:abstractNumId w:val="4"/>
  </w:num>
  <w:num w:numId="11">
    <w:abstractNumId w:val="2"/>
  </w:num>
  <w:num w:numId="12">
    <w:abstractNumId w:val="9"/>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c0MmJhNTA5MmE2OGRlNGJlNWM4NjQ0Njk3OTdiN2MifQ=="/>
  </w:docVars>
  <w:rsids>
    <w:rsidRoot w:val="007B6428"/>
    <w:rsid w:val="00055287"/>
    <w:rsid w:val="000659AE"/>
    <w:rsid w:val="000734BF"/>
    <w:rsid w:val="000913B8"/>
    <w:rsid w:val="00120702"/>
    <w:rsid w:val="00131EA0"/>
    <w:rsid w:val="00143883"/>
    <w:rsid w:val="0019656C"/>
    <w:rsid w:val="001B7A3F"/>
    <w:rsid w:val="001D277D"/>
    <w:rsid w:val="002067E8"/>
    <w:rsid w:val="002149AE"/>
    <w:rsid w:val="00237824"/>
    <w:rsid w:val="00245160"/>
    <w:rsid w:val="002507FA"/>
    <w:rsid w:val="002537C3"/>
    <w:rsid w:val="002848B1"/>
    <w:rsid w:val="002A45A5"/>
    <w:rsid w:val="002B498C"/>
    <w:rsid w:val="002C4AFE"/>
    <w:rsid w:val="002D455F"/>
    <w:rsid w:val="002F7221"/>
    <w:rsid w:val="0031718B"/>
    <w:rsid w:val="00334588"/>
    <w:rsid w:val="00360627"/>
    <w:rsid w:val="00383BF4"/>
    <w:rsid w:val="003A0160"/>
    <w:rsid w:val="003A6AF9"/>
    <w:rsid w:val="003B7DA1"/>
    <w:rsid w:val="003C71EF"/>
    <w:rsid w:val="003E75A1"/>
    <w:rsid w:val="004122B3"/>
    <w:rsid w:val="00417A06"/>
    <w:rsid w:val="004570BB"/>
    <w:rsid w:val="0046244A"/>
    <w:rsid w:val="00482BF1"/>
    <w:rsid w:val="0048774C"/>
    <w:rsid w:val="004A5E70"/>
    <w:rsid w:val="004B3A36"/>
    <w:rsid w:val="004E7170"/>
    <w:rsid w:val="004F70C2"/>
    <w:rsid w:val="0055276A"/>
    <w:rsid w:val="0057360F"/>
    <w:rsid w:val="0059331B"/>
    <w:rsid w:val="005B21E3"/>
    <w:rsid w:val="005D5306"/>
    <w:rsid w:val="00610E4D"/>
    <w:rsid w:val="00627BFA"/>
    <w:rsid w:val="006556FE"/>
    <w:rsid w:val="006603F4"/>
    <w:rsid w:val="0066059B"/>
    <w:rsid w:val="006657DF"/>
    <w:rsid w:val="00666654"/>
    <w:rsid w:val="006A4D18"/>
    <w:rsid w:val="006A6AB0"/>
    <w:rsid w:val="006B4297"/>
    <w:rsid w:val="006D794C"/>
    <w:rsid w:val="007A0E95"/>
    <w:rsid w:val="007B6428"/>
    <w:rsid w:val="007F5284"/>
    <w:rsid w:val="007F7421"/>
    <w:rsid w:val="008026DF"/>
    <w:rsid w:val="00803A44"/>
    <w:rsid w:val="00824856"/>
    <w:rsid w:val="008371BB"/>
    <w:rsid w:val="00862B0D"/>
    <w:rsid w:val="008923AE"/>
    <w:rsid w:val="008D7A59"/>
    <w:rsid w:val="008E45A0"/>
    <w:rsid w:val="009208E5"/>
    <w:rsid w:val="009C5FE6"/>
    <w:rsid w:val="009D6F87"/>
    <w:rsid w:val="00A45690"/>
    <w:rsid w:val="00A50035"/>
    <w:rsid w:val="00A5748F"/>
    <w:rsid w:val="00A74964"/>
    <w:rsid w:val="00A7593A"/>
    <w:rsid w:val="00AB2B40"/>
    <w:rsid w:val="00B2135F"/>
    <w:rsid w:val="00B21F17"/>
    <w:rsid w:val="00B22C70"/>
    <w:rsid w:val="00B60B02"/>
    <w:rsid w:val="00BA1C14"/>
    <w:rsid w:val="00BF1EF9"/>
    <w:rsid w:val="00BF7499"/>
    <w:rsid w:val="00C3092A"/>
    <w:rsid w:val="00C72002"/>
    <w:rsid w:val="00C75A6B"/>
    <w:rsid w:val="00C8699F"/>
    <w:rsid w:val="00CB52A4"/>
    <w:rsid w:val="00CF38E9"/>
    <w:rsid w:val="00D00C9F"/>
    <w:rsid w:val="00D20207"/>
    <w:rsid w:val="00D23AC7"/>
    <w:rsid w:val="00D53DB8"/>
    <w:rsid w:val="00E31AFA"/>
    <w:rsid w:val="00E33BD8"/>
    <w:rsid w:val="00E467F1"/>
    <w:rsid w:val="00E65564"/>
    <w:rsid w:val="00ED5CAA"/>
    <w:rsid w:val="00EE4B8B"/>
    <w:rsid w:val="00F65240"/>
    <w:rsid w:val="00F758B9"/>
    <w:rsid w:val="021749AE"/>
    <w:rsid w:val="02BA45AB"/>
    <w:rsid w:val="02E47D57"/>
    <w:rsid w:val="058E03E4"/>
    <w:rsid w:val="05E453D5"/>
    <w:rsid w:val="05EA30DD"/>
    <w:rsid w:val="07CB356A"/>
    <w:rsid w:val="0822060B"/>
    <w:rsid w:val="082F566C"/>
    <w:rsid w:val="08763A7E"/>
    <w:rsid w:val="08995C79"/>
    <w:rsid w:val="090221EB"/>
    <w:rsid w:val="09645435"/>
    <w:rsid w:val="098640F9"/>
    <w:rsid w:val="0AFD2C6A"/>
    <w:rsid w:val="0B3441CA"/>
    <w:rsid w:val="0CD34CA6"/>
    <w:rsid w:val="0D2B1EA5"/>
    <w:rsid w:val="0D36567E"/>
    <w:rsid w:val="0D7C5B0D"/>
    <w:rsid w:val="0D921D8F"/>
    <w:rsid w:val="0DB67D11"/>
    <w:rsid w:val="0F4F04B9"/>
    <w:rsid w:val="0F7E31A9"/>
    <w:rsid w:val="100827DD"/>
    <w:rsid w:val="10291C1B"/>
    <w:rsid w:val="11883CAB"/>
    <w:rsid w:val="12361707"/>
    <w:rsid w:val="12FA6A80"/>
    <w:rsid w:val="133A1717"/>
    <w:rsid w:val="14FC0029"/>
    <w:rsid w:val="15004AEA"/>
    <w:rsid w:val="15B718AB"/>
    <w:rsid w:val="17872239"/>
    <w:rsid w:val="17FB5C67"/>
    <w:rsid w:val="18E13C18"/>
    <w:rsid w:val="19022F91"/>
    <w:rsid w:val="19B31572"/>
    <w:rsid w:val="1A423C90"/>
    <w:rsid w:val="1CC22789"/>
    <w:rsid w:val="1CCF290A"/>
    <w:rsid w:val="1DBD2910"/>
    <w:rsid w:val="1DC846F4"/>
    <w:rsid w:val="1DCC4DE8"/>
    <w:rsid w:val="1EFC42AC"/>
    <w:rsid w:val="1F6F14F7"/>
    <w:rsid w:val="21060A51"/>
    <w:rsid w:val="21AE2A18"/>
    <w:rsid w:val="21DC1B94"/>
    <w:rsid w:val="22680DCB"/>
    <w:rsid w:val="23BB3D61"/>
    <w:rsid w:val="246E5A86"/>
    <w:rsid w:val="24762A4F"/>
    <w:rsid w:val="25995CCE"/>
    <w:rsid w:val="267211F6"/>
    <w:rsid w:val="271308B6"/>
    <w:rsid w:val="29975005"/>
    <w:rsid w:val="2A143D2C"/>
    <w:rsid w:val="2A9E3B59"/>
    <w:rsid w:val="2AFA03A2"/>
    <w:rsid w:val="2B5841C1"/>
    <w:rsid w:val="2C5A672F"/>
    <w:rsid w:val="2D265EC5"/>
    <w:rsid w:val="2D300825"/>
    <w:rsid w:val="2D406CBA"/>
    <w:rsid w:val="2D5D2F6A"/>
    <w:rsid w:val="2FCE6FA8"/>
    <w:rsid w:val="306A72F1"/>
    <w:rsid w:val="316C1524"/>
    <w:rsid w:val="328A4EFF"/>
    <w:rsid w:val="338C391E"/>
    <w:rsid w:val="33FF032A"/>
    <w:rsid w:val="346425C3"/>
    <w:rsid w:val="34E02D31"/>
    <w:rsid w:val="368C2F70"/>
    <w:rsid w:val="389D12B7"/>
    <w:rsid w:val="39F63F29"/>
    <w:rsid w:val="3A8824C5"/>
    <w:rsid w:val="3C1B10AA"/>
    <w:rsid w:val="3DE2340B"/>
    <w:rsid w:val="3DEC2546"/>
    <w:rsid w:val="3E4342DA"/>
    <w:rsid w:val="3EC51653"/>
    <w:rsid w:val="3F077D42"/>
    <w:rsid w:val="3F3348D1"/>
    <w:rsid w:val="3F365ED2"/>
    <w:rsid w:val="3F6E79A1"/>
    <w:rsid w:val="40336F0D"/>
    <w:rsid w:val="40D0376F"/>
    <w:rsid w:val="432425D5"/>
    <w:rsid w:val="44B85840"/>
    <w:rsid w:val="44B97745"/>
    <w:rsid w:val="465B6E0D"/>
    <w:rsid w:val="46A87EDE"/>
    <w:rsid w:val="46F30817"/>
    <w:rsid w:val="47C55E7F"/>
    <w:rsid w:val="47E404DE"/>
    <w:rsid w:val="487B18D3"/>
    <w:rsid w:val="49233DA5"/>
    <w:rsid w:val="497C50C6"/>
    <w:rsid w:val="4A7A46EA"/>
    <w:rsid w:val="4AD8323A"/>
    <w:rsid w:val="4B103D18"/>
    <w:rsid w:val="4B117A90"/>
    <w:rsid w:val="4C6F2E33"/>
    <w:rsid w:val="4D39488E"/>
    <w:rsid w:val="4D487F82"/>
    <w:rsid w:val="4E8841B2"/>
    <w:rsid w:val="4F0A63AE"/>
    <w:rsid w:val="4F1D2EA8"/>
    <w:rsid w:val="4F5F585B"/>
    <w:rsid w:val="4FBF5837"/>
    <w:rsid w:val="504C6ACA"/>
    <w:rsid w:val="517C67C4"/>
    <w:rsid w:val="519B7960"/>
    <w:rsid w:val="51A742B0"/>
    <w:rsid w:val="53026016"/>
    <w:rsid w:val="5782427D"/>
    <w:rsid w:val="58733B38"/>
    <w:rsid w:val="58E86238"/>
    <w:rsid w:val="59AF1C80"/>
    <w:rsid w:val="5A5E1E7B"/>
    <w:rsid w:val="5B1F3E14"/>
    <w:rsid w:val="5E2C6C63"/>
    <w:rsid w:val="5FF605A6"/>
    <w:rsid w:val="616054A6"/>
    <w:rsid w:val="66657440"/>
    <w:rsid w:val="66B659E8"/>
    <w:rsid w:val="683531A8"/>
    <w:rsid w:val="685E63D0"/>
    <w:rsid w:val="6894168D"/>
    <w:rsid w:val="694F3905"/>
    <w:rsid w:val="69CD6E94"/>
    <w:rsid w:val="6E312608"/>
    <w:rsid w:val="6FCB4C7A"/>
    <w:rsid w:val="70F95683"/>
    <w:rsid w:val="71D227E0"/>
    <w:rsid w:val="72067F8C"/>
    <w:rsid w:val="72E659E1"/>
    <w:rsid w:val="76CE66B2"/>
    <w:rsid w:val="76EC4D8A"/>
    <w:rsid w:val="77D47422"/>
    <w:rsid w:val="7B931C78"/>
    <w:rsid w:val="7CD8254C"/>
    <w:rsid w:val="7D524370"/>
    <w:rsid w:val="7D7C40E0"/>
    <w:rsid w:val="7FD602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2"/>
    <w:qFormat/>
    <w:uiPriority w:val="99"/>
    <w:pPr>
      <w:spacing w:beforeAutospacing="1" w:afterAutospacing="1"/>
      <w:jc w:val="left"/>
      <w:outlineLvl w:val="0"/>
    </w:pPr>
    <w:rPr>
      <w:rFonts w:ascii="宋体" w:hAnsi="宋体"/>
      <w:b/>
      <w:bCs/>
      <w:kern w:val="44"/>
      <w:sz w:val="48"/>
      <w:szCs w:val="48"/>
    </w:rPr>
  </w:style>
  <w:style w:type="paragraph" w:styleId="4">
    <w:name w:val="heading 3"/>
    <w:basedOn w:val="1"/>
    <w:next w:val="1"/>
    <w:link w:val="23"/>
    <w:qFormat/>
    <w:uiPriority w:val="99"/>
    <w:pPr>
      <w:spacing w:beforeAutospacing="1" w:afterAutospacing="1"/>
      <w:jc w:val="left"/>
      <w:outlineLvl w:val="2"/>
    </w:pPr>
    <w:rPr>
      <w:rFonts w:ascii="宋体" w:hAnsi="宋体"/>
      <w:b/>
      <w:bCs/>
      <w:kern w:val="0"/>
      <w:sz w:val="27"/>
      <w:szCs w:val="27"/>
    </w:rPr>
  </w:style>
  <w:style w:type="paragraph" w:styleId="5">
    <w:name w:val="heading 4"/>
    <w:basedOn w:val="1"/>
    <w:next w:val="2"/>
    <w:link w:val="24"/>
    <w:qFormat/>
    <w:uiPriority w:val="99"/>
    <w:pPr>
      <w:keepNext/>
      <w:keepLines/>
      <w:spacing w:before="280" w:after="290" w:line="376" w:lineRule="auto"/>
      <w:jc w:val="center"/>
      <w:outlineLvl w:val="3"/>
    </w:pPr>
    <w:rPr>
      <w:rFonts w:ascii="Cambria" w:hAnsi="Cambria"/>
      <w:b/>
      <w:bCs/>
      <w:sz w:val="24"/>
      <w:szCs w:val="28"/>
    </w:rPr>
  </w:style>
  <w:style w:type="paragraph" w:styleId="6">
    <w:name w:val="heading 5"/>
    <w:basedOn w:val="1"/>
    <w:next w:val="1"/>
    <w:link w:val="25"/>
    <w:qFormat/>
    <w:uiPriority w:val="99"/>
    <w:pPr>
      <w:spacing w:beforeAutospacing="1" w:afterAutospacing="1"/>
      <w:jc w:val="left"/>
      <w:outlineLvl w:val="4"/>
    </w:pPr>
    <w:rPr>
      <w:rFonts w:ascii="宋体" w:hAnsi="宋体"/>
      <w:b/>
      <w:bCs/>
      <w:kern w:val="0"/>
      <w:sz w:val="20"/>
      <w:szCs w:val="20"/>
    </w:rPr>
  </w:style>
  <w:style w:type="paragraph" w:styleId="7">
    <w:name w:val="heading 6"/>
    <w:basedOn w:val="1"/>
    <w:next w:val="1"/>
    <w:link w:val="26"/>
    <w:qFormat/>
    <w:uiPriority w:val="99"/>
    <w:pPr>
      <w:spacing w:beforeAutospacing="1" w:afterAutospacing="1"/>
      <w:jc w:val="left"/>
      <w:outlineLvl w:val="5"/>
    </w:pPr>
    <w:rPr>
      <w:rFonts w:ascii="宋体" w:hAnsi="宋体"/>
      <w:b/>
      <w:bCs/>
      <w:kern w:val="0"/>
      <w:sz w:val="15"/>
      <w:szCs w:val="15"/>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 w:type="paragraph" w:styleId="8">
    <w:name w:val="annotation text"/>
    <w:basedOn w:val="1"/>
    <w:link w:val="27"/>
    <w:qFormat/>
    <w:uiPriority w:val="99"/>
  </w:style>
  <w:style w:type="paragraph" w:styleId="9">
    <w:name w:val="Body Text"/>
    <w:basedOn w:val="1"/>
    <w:qFormat/>
    <w:uiPriority w:val="0"/>
    <w:rPr>
      <w:rFonts w:cs="宋体"/>
      <w:sz w:val="24"/>
    </w:rPr>
  </w:style>
  <w:style w:type="paragraph" w:styleId="10">
    <w:name w:val="Plain Text"/>
    <w:basedOn w:val="1"/>
    <w:qFormat/>
    <w:uiPriority w:val="0"/>
    <w:rPr>
      <w:rFonts w:ascii="宋体" w:hAnsi="Courier New"/>
    </w:rPr>
  </w:style>
  <w:style w:type="paragraph" w:styleId="11">
    <w:name w:val="Body Text Indent 2"/>
    <w:basedOn w:val="1"/>
    <w:qFormat/>
    <w:uiPriority w:val="0"/>
    <w:pPr>
      <w:spacing w:line="480" w:lineRule="exact"/>
      <w:ind w:firstLine="225" w:firstLineChars="225"/>
    </w:pPr>
    <w:rPr>
      <w:rFonts w:ascii="宋体"/>
      <w:sz w:val="24"/>
    </w:rPr>
  </w:style>
  <w:style w:type="paragraph" w:styleId="12">
    <w:name w:val="Balloon Text"/>
    <w:basedOn w:val="1"/>
    <w:link w:val="28"/>
    <w:qFormat/>
    <w:uiPriority w:val="99"/>
    <w:rPr>
      <w:sz w:val="18"/>
      <w:szCs w:val="18"/>
    </w:rPr>
  </w:style>
  <w:style w:type="paragraph" w:styleId="13">
    <w:name w:val="footer"/>
    <w:basedOn w:val="1"/>
    <w:link w:val="29"/>
    <w:qFormat/>
    <w:uiPriority w:val="99"/>
    <w:pPr>
      <w:tabs>
        <w:tab w:val="center" w:pos="4153"/>
        <w:tab w:val="right" w:pos="8306"/>
      </w:tabs>
      <w:snapToGrid w:val="0"/>
      <w:jc w:val="left"/>
    </w:pPr>
    <w:rPr>
      <w:sz w:val="18"/>
    </w:rPr>
  </w:style>
  <w:style w:type="paragraph" w:styleId="14">
    <w:name w:val="header"/>
    <w:basedOn w:val="1"/>
    <w:link w:val="3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qFormat/>
    <w:uiPriority w:val="99"/>
    <w:pPr>
      <w:spacing w:beforeAutospacing="1" w:afterAutospacing="1"/>
      <w:jc w:val="left"/>
    </w:pPr>
    <w:rPr>
      <w:kern w:val="0"/>
      <w:sz w:val="24"/>
    </w:rPr>
  </w:style>
  <w:style w:type="paragraph" w:styleId="16">
    <w:name w:val="annotation subject"/>
    <w:basedOn w:val="8"/>
    <w:next w:val="8"/>
    <w:link w:val="37"/>
    <w:semiHidden/>
    <w:unhideWhenUsed/>
    <w:qFormat/>
    <w:uiPriority w:val="99"/>
    <w:pPr>
      <w:jc w:val="left"/>
    </w:pPr>
    <w:rPr>
      <w:b/>
      <w:bCs/>
    </w:rPr>
  </w:style>
  <w:style w:type="character" w:styleId="19">
    <w:name w:val="Strong"/>
    <w:basedOn w:val="18"/>
    <w:qFormat/>
    <w:uiPriority w:val="99"/>
    <w:rPr>
      <w:rFonts w:cs="Times New Roman"/>
      <w:b/>
    </w:rPr>
  </w:style>
  <w:style w:type="character" w:styleId="20">
    <w:name w:val="annotation reference"/>
    <w:qFormat/>
    <w:uiPriority w:val="99"/>
    <w:rPr>
      <w:rFonts w:cs="Times New Roman"/>
      <w:sz w:val="21"/>
      <w:szCs w:val="21"/>
    </w:rPr>
  </w:style>
  <w:style w:type="paragraph" w:customStyle="1" w:styleId="21">
    <w:name w:val="Fließtext"/>
    <w:basedOn w:val="1"/>
    <w:qFormat/>
    <w:uiPriority w:val="99"/>
    <w:pPr>
      <w:overflowPunct w:val="0"/>
      <w:autoSpaceDE w:val="0"/>
      <w:autoSpaceDN w:val="0"/>
      <w:adjustRightInd w:val="0"/>
      <w:textAlignment w:val="baseline"/>
    </w:pPr>
    <w:rPr>
      <w:kern w:val="28"/>
      <w:szCs w:val="20"/>
    </w:rPr>
  </w:style>
  <w:style w:type="character" w:customStyle="1" w:styleId="22">
    <w:name w:val="标题 1 字符"/>
    <w:link w:val="3"/>
    <w:qFormat/>
    <w:uiPriority w:val="9"/>
    <w:rPr>
      <w:rFonts w:ascii="Calibri" w:hAnsi="Calibri"/>
      <w:b/>
      <w:bCs/>
      <w:kern w:val="44"/>
      <w:sz w:val="44"/>
      <w:szCs w:val="44"/>
    </w:rPr>
  </w:style>
  <w:style w:type="character" w:customStyle="1" w:styleId="23">
    <w:name w:val="标题 3 字符"/>
    <w:link w:val="4"/>
    <w:semiHidden/>
    <w:qFormat/>
    <w:uiPriority w:val="9"/>
    <w:rPr>
      <w:rFonts w:ascii="Calibri" w:hAnsi="Calibri"/>
      <w:b/>
      <w:bCs/>
      <w:sz w:val="32"/>
      <w:szCs w:val="32"/>
    </w:rPr>
  </w:style>
  <w:style w:type="character" w:customStyle="1" w:styleId="24">
    <w:name w:val="标题 4 字符"/>
    <w:link w:val="5"/>
    <w:semiHidden/>
    <w:qFormat/>
    <w:uiPriority w:val="9"/>
    <w:rPr>
      <w:rFonts w:ascii="Cambria" w:hAnsi="Cambria" w:eastAsia="宋体" w:cs="Times New Roman"/>
      <w:b/>
      <w:bCs/>
      <w:sz w:val="28"/>
      <w:szCs w:val="28"/>
    </w:rPr>
  </w:style>
  <w:style w:type="character" w:customStyle="1" w:styleId="25">
    <w:name w:val="标题 5 字符"/>
    <w:link w:val="6"/>
    <w:semiHidden/>
    <w:qFormat/>
    <w:uiPriority w:val="9"/>
    <w:rPr>
      <w:rFonts w:ascii="Calibri" w:hAnsi="Calibri"/>
      <w:b/>
      <w:bCs/>
      <w:sz w:val="28"/>
      <w:szCs w:val="28"/>
    </w:rPr>
  </w:style>
  <w:style w:type="character" w:customStyle="1" w:styleId="26">
    <w:name w:val="标题 6 字符"/>
    <w:link w:val="7"/>
    <w:semiHidden/>
    <w:qFormat/>
    <w:uiPriority w:val="9"/>
    <w:rPr>
      <w:rFonts w:ascii="Cambria" w:hAnsi="Cambria" w:eastAsia="宋体" w:cs="Times New Roman"/>
      <w:b/>
      <w:bCs/>
      <w:sz w:val="24"/>
      <w:szCs w:val="24"/>
    </w:rPr>
  </w:style>
  <w:style w:type="character" w:customStyle="1" w:styleId="27">
    <w:name w:val="批注文字 字符"/>
    <w:link w:val="8"/>
    <w:semiHidden/>
    <w:qFormat/>
    <w:uiPriority w:val="99"/>
    <w:rPr>
      <w:rFonts w:ascii="Calibri" w:hAnsi="Calibri"/>
      <w:szCs w:val="24"/>
    </w:rPr>
  </w:style>
  <w:style w:type="character" w:customStyle="1" w:styleId="28">
    <w:name w:val="批注框文本 字符"/>
    <w:link w:val="12"/>
    <w:qFormat/>
    <w:locked/>
    <w:uiPriority w:val="99"/>
    <w:rPr>
      <w:rFonts w:ascii="Calibri" w:hAnsi="Calibri" w:eastAsia="宋体" w:cs="Times New Roman"/>
      <w:kern w:val="2"/>
      <w:sz w:val="18"/>
      <w:szCs w:val="18"/>
    </w:rPr>
  </w:style>
  <w:style w:type="character" w:customStyle="1" w:styleId="29">
    <w:name w:val="页脚 字符"/>
    <w:link w:val="13"/>
    <w:semiHidden/>
    <w:qFormat/>
    <w:uiPriority w:val="99"/>
    <w:rPr>
      <w:rFonts w:ascii="Calibri" w:hAnsi="Calibri"/>
      <w:sz w:val="18"/>
      <w:szCs w:val="18"/>
    </w:rPr>
  </w:style>
  <w:style w:type="character" w:customStyle="1" w:styleId="30">
    <w:name w:val="页眉 字符"/>
    <w:link w:val="14"/>
    <w:semiHidden/>
    <w:qFormat/>
    <w:uiPriority w:val="99"/>
    <w:rPr>
      <w:rFonts w:ascii="Calibri" w:hAnsi="Calibri"/>
      <w:sz w:val="18"/>
      <w:szCs w:val="18"/>
    </w:rPr>
  </w:style>
  <w:style w:type="character" w:customStyle="1" w:styleId="31">
    <w:name w:val="edittexttarea"/>
    <w:basedOn w:val="18"/>
    <w:qFormat/>
    <w:uiPriority w:val="99"/>
  </w:style>
  <w:style w:type="paragraph" w:styleId="32">
    <w:name w:val="List Paragraph"/>
    <w:basedOn w:val="1"/>
    <w:qFormat/>
    <w:uiPriority w:val="99"/>
    <w:pPr>
      <w:ind w:firstLine="420" w:firstLineChars="200"/>
    </w:pPr>
  </w:style>
  <w:style w:type="character" w:customStyle="1" w:styleId="33">
    <w:name w:val="font21"/>
    <w:qFormat/>
    <w:uiPriority w:val="0"/>
    <w:rPr>
      <w:rFonts w:hint="eastAsia" w:ascii="宋体" w:hAnsi="宋体" w:eastAsia="宋体" w:cs="宋体"/>
      <w:color w:val="000000"/>
      <w:sz w:val="24"/>
      <w:szCs w:val="24"/>
      <w:u w:val="none"/>
    </w:rPr>
  </w:style>
  <w:style w:type="character" w:customStyle="1" w:styleId="34">
    <w:name w:val="font31"/>
    <w:qFormat/>
    <w:uiPriority w:val="0"/>
    <w:rPr>
      <w:rFonts w:hint="eastAsia" w:ascii="宋体" w:hAnsi="宋体" w:eastAsia="宋体" w:cs="宋体"/>
      <w:color w:val="000000"/>
      <w:sz w:val="21"/>
      <w:szCs w:val="21"/>
      <w:u w:val="none"/>
    </w:rPr>
  </w:style>
  <w:style w:type="character" w:customStyle="1" w:styleId="35">
    <w:name w:val="font11"/>
    <w:qFormat/>
    <w:uiPriority w:val="0"/>
    <w:rPr>
      <w:rFonts w:hint="eastAsia" w:ascii="宋体" w:hAnsi="宋体" w:eastAsia="宋体" w:cs="宋体"/>
      <w:color w:val="000000"/>
      <w:sz w:val="20"/>
      <w:szCs w:val="20"/>
      <w:u w:val="none"/>
    </w:rPr>
  </w:style>
  <w:style w:type="paragraph" w:customStyle="1" w:styleId="36">
    <w:name w:val="修订1"/>
    <w:hidden/>
    <w:semiHidden/>
    <w:qFormat/>
    <w:uiPriority w:val="99"/>
    <w:rPr>
      <w:rFonts w:ascii="Calibri" w:hAnsi="Calibri" w:eastAsia="宋体" w:cs="Times New Roman"/>
      <w:kern w:val="2"/>
      <w:sz w:val="21"/>
      <w:szCs w:val="24"/>
      <w:lang w:val="en-US" w:eastAsia="zh-CN" w:bidi="ar-SA"/>
    </w:rPr>
  </w:style>
  <w:style w:type="character" w:customStyle="1" w:styleId="37">
    <w:name w:val="批注主题 字符"/>
    <w:basedOn w:val="27"/>
    <w:link w:val="16"/>
    <w:semiHidden/>
    <w:qFormat/>
    <w:uiPriority w:val="99"/>
    <w:rPr>
      <w:rFonts w:ascii="Calibri" w:hAnsi="Calibri"/>
      <w:b/>
      <w:bCs/>
      <w:kern w:val="2"/>
      <w:sz w:val="21"/>
      <w:szCs w:val="24"/>
    </w:rPr>
  </w:style>
  <w:style w:type="paragraph" w:customStyle="1" w:styleId="38">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151</Pages>
  <Words>107441</Words>
  <Characters>110776</Characters>
  <Lines>852</Lines>
  <Paragraphs>240</Paragraphs>
  <TotalTime>37</TotalTime>
  <ScaleCrop>false</ScaleCrop>
  <LinksUpToDate>false</LinksUpToDate>
  <CharactersWithSpaces>113403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2022-05-09T12:10:00Z</dcterms:created>
  <dc:creator>Administrator</dc:creator>
  <cp:lastModifiedBy>小赖</cp:lastModifiedBy>
  <cp:lastPrinted>2022-04-24T10:56:00Z</cp:lastPrinted>
  <dcterms:modified xsi:type="dcterms:W3CDTF">2022-05-10T09:06:00Z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5BFCA72ED62446F2817C8EE6499A418C</vt:lpwstr>
  </property>
</Properties>
</file>