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i w:val="0"/>
          <w:iCs w:val="0"/>
          <w:caps w:val="0"/>
          <w:color w:val="auto"/>
          <w:spacing w:val="0"/>
          <w:sz w:val="24"/>
          <w:szCs w:val="24"/>
          <w:shd w:val="clear"/>
        </w:rPr>
      </w:pPr>
      <w:bookmarkStart w:id="0" w:name="_GoBack"/>
    </w:p>
    <w:p>
      <w:pPr>
        <w:spacing w:line="360" w:lineRule="auto"/>
        <w:jc w:val="center"/>
        <w:rPr>
          <w:rFonts w:hint="eastAsia" w:ascii="宋体" w:hAnsi="宋体" w:eastAsia="宋体" w:cs="宋体"/>
          <w:b/>
          <w:bCs/>
          <w:i w:val="0"/>
          <w:iCs w:val="0"/>
          <w:caps w:val="0"/>
          <w:color w:val="auto"/>
          <w:spacing w:val="0"/>
          <w:sz w:val="84"/>
          <w:szCs w:val="84"/>
        </w:rPr>
      </w:pPr>
      <w:r>
        <w:rPr>
          <w:rFonts w:hint="eastAsia" w:ascii="宋体" w:hAnsi="宋体" w:eastAsia="宋体" w:cs="宋体"/>
          <w:b/>
          <w:bCs/>
          <w:i w:val="0"/>
          <w:iCs w:val="0"/>
          <w:caps w:val="0"/>
          <w:color w:val="auto"/>
          <w:spacing w:val="0"/>
          <w:sz w:val="84"/>
          <w:szCs w:val="84"/>
          <w:shd w:val="clear"/>
        </w:rPr>
        <w:t>福建省政府采购</w:t>
      </w:r>
    </w:p>
    <w:p>
      <w:pPr>
        <w:spacing w:line="360" w:lineRule="auto"/>
        <w:jc w:val="center"/>
        <w:rPr>
          <w:rFonts w:hint="eastAsia" w:ascii="宋体" w:hAnsi="宋体" w:eastAsia="宋体" w:cs="宋体"/>
          <w:b/>
          <w:bCs/>
          <w:i w:val="0"/>
          <w:iCs w:val="0"/>
          <w:caps w:val="0"/>
          <w:color w:val="auto"/>
          <w:spacing w:val="0"/>
          <w:sz w:val="84"/>
          <w:szCs w:val="84"/>
        </w:rPr>
      </w:pPr>
      <w:r>
        <w:rPr>
          <w:rFonts w:hint="eastAsia" w:ascii="宋体" w:hAnsi="宋体" w:eastAsia="宋体" w:cs="宋体"/>
          <w:b/>
          <w:bCs/>
          <w:i w:val="0"/>
          <w:iCs w:val="0"/>
          <w:caps w:val="0"/>
          <w:color w:val="auto"/>
          <w:spacing w:val="0"/>
          <w:sz w:val="84"/>
          <w:szCs w:val="84"/>
          <w:shd w:val="clear"/>
        </w:rPr>
        <w:t>单一来源采购文件</w:t>
      </w:r>
    </w:p>
    <w:p>
      <w:pPr>
        <w:spacing w:line="360" w:lineRule="auto"/>
        <w:jc w:val="center"/>
        <w:rPr>
          <w:rFonts w:hint="eastAsia" w:ascii="宋体" w:hAnsi="宋体" w:eastAsia="宋体" w:cs="宋体"/>
          <w:b/>
          <w:bCs/>
          <w:i w:val="0"/>
          <w:iCs w:val="0"/>
          <w:caps w:val="0"/>
          <w:color w:val="auto"/>
          <w:spacing w:val="0"/>
          <w:sz w:val="28"/>
          <w:szCs w:val="28"/>
        </w:rPr>
      </w:pPr>
      <w:r>
        <w:rPr>
          <w:rFonts w:hint="eastAsia" w:ascii="宋体" w:hAnsi="宋体" w:eastAsia="宋体" w:cs="宋体"/>
          <w:b/>
          <w:bCs/>
          <w:i w:val="0"/>
          <w:iCs w:val="0"/>
          <w:caps w:val="0"/>
          <w:color w:val="auto"/>
          <w:spacing w:val="0"/>
          <w:sz w:val="28"/>
          <w:szCs w:val="28"/>
          <w:shd w:val="clear"/>
        </w:rPr>
        <w:t>（货物类）（预公告版）</w:t>
      </w:r>
    </w:p>
    <w:p>
      <w:pPr>
        <w:spacing w:line="360" w:lineRule="auto"/>
        <w:rPr>
          <w:rFonts w:hint="eastAsia" w:ascii="宋体" w:hAnsi="宋体" w:eastAsia="宋体" w:cs="宋体"/>
          <w:b/>
          <w:bCs/>
          <w:color w:val="auto"/>
          <w:sz w:val="28"/>
          <w:szCs w:val="28"/>
        </w:rPr>
      </w:pPr>
    </w:p>
    <w:p>
      <w:pPr>
        <w:spacing w:line="360" w:lineRule="auto"/>
        <w:rPr>
          <w:rFonts w:hint="eastAsia" w:ascii="宋体" w:hAnsi="宋体" w:eastAsia="宋体" w:cs="宋体"/>
          <w:b/>
          <w:bCs/>
          <w:color w:val="auto"/>
          <w:sz w:val="28"/>
          <w:szCs w:val="28"/>
        </w:rPr>
      </w:pPr>
    </w:p>
    <w:p>
      <w:pPr>
        <w:spacing w:line="360" w:lineRule="auto"/>
        <w:rPr>
          <w:rFonts w:hint="eastAsia" w:ascii="宋体" w:hAnsi="宋体" w:eastAsia="宋体" w:cs="宋体"/>
          <w:b/>
          <w:bCs/>
          <w:color w:val="auto"/>
          <w:sz w:val="28"/>
          <w:szCs w:val="28"/>
        </w:rPr>
      </w:pPr>
    </w:p>
    <w:p>
      <w:pPr>
        <w:spacing w:line="360" w:lineRule="auto"/>
        <w:rPr>
          <w:rFonts w:hint="eastAsia" w:ascii="宋体" w:hAnsi="宋体" w:eastAsia="宋体" w:cs="宋体"/>
          <w:b/>
          <w:bCs/>
          <w:color w:val="auto"/>
          <w:sz w:val="28"/>
          <w:szCs w:val="28"/>
        </w:rPr>
      </w:pPr>
    </w:p>
    <w:p>
      <w:pPr>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t>项目名称：电子胃镜、肠镜设备采购项目</w:t>
      </w:r>
    </w:p>
    <w:p>
      <w:pPr>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备案编号：CGXM-2023-350001-00171[2023]08776</w:t>
      </w:r>
    </w:p>
    <w:p>
      <w:pPr>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t>项目编号：[350001]CCZB[DY]2023007</w:t>
      </w:r>
    </w:p>
    <w:p>
      <w:pPr>
        <w:spacing w:line="360" w:lineRule="auto"/>
        <w:rPr>
          <w:rFonts w:hint="eastAsia" w:ascii="宋体" w:hAnsi="宋体" w:eastAsia="宋体" w:cs="宋体"/>
          <w:i w:val="0"/>
          <w:iCs w:val="0"/>
          <w:caps w:val="0"/>
          <w:color w:val="auto"/>
          <w:spacing w:val="0"/>
          <w:sz w:val="28"/>
          <w:szCs w:val="28"/>
          <w:shd w:val="clear"/>
        </w:rPr>
      </w:pPr>
    </w:p>
    <w:p>
      <w:pPr>
        <w:spacing w:line="360" w:lineRule="auto"/>
        <w:rPr>
          <w:rFonts w:hint="eastAsia" w:ascii="宋体" w:hAnsi="宋体" w:eastAsia="宋体" w:cs="宋体"/>
          <w:i w:val="0"/>
          <w:iCs w:val="0"/>
          <w:caps w:val="0"/>
          <w:color w:val="auto"/>
          <w:spacing w:val="0"/>
          <w:sz w:val="28"/>
          <w:szCs w:val="28"/>
          <w:shd w:val="clear"/>
        </w:rPr>
      </w:pPr>
    </w:p>
    <w:p>
      <w:pPr>
        <w:spacing w:line="360" w:lineRule="auto"/>
        <w:rPr>
          <w:rFonts w:hint="eastAsia" w:ascii="宋体" w:hAnsi="宋体" w:eastAsia="宋体" w:cs="宋体"/>
          <w:i w:val="0"/>
          <w:iCs w:val="0"/>
          <w:caps w:val="0"/>
          <w:color w:val="auto"/>
          <w:spacing w:val="0"/>
          <w:sz w:val="28"/>
          <w:szCs w:val="28"/>
          <w:shd w:val="clear"/>
        </w:rPr>
      </w:pPr>
    </w:p>
    <w:p>
      <w:pPr>
        <w:spacing w:line="360" w:lineRule="auto"/>
        <w:rPr>
          <w:rFonts w:hint="eastAsia" w:ascii="宋体" w:hAnsi="宋体" w:eastAsia="宋体" w:cs="宋体"/>
          <w:i w:val="0"/>
          <w:iCs w:val="0"/>
          <w:caps w:val="0"/>
          <w:color w:val="auto"/>
          <w:spacing w:val="0"/>
          <w:sz w:val="28"/>
          <w:szCs w:val="28"/>
          <w:shd w:val="clear"/>
        </w:rPr>
      </w:pPr>
    </w:p>
    <w:p>
      <w:pPr>
        <w:spacing w:line="360" w:lineRule="auto"/>
        <w:rPr>
          <w:rFonts w:hint="eastAsia" w:ascii="宋体" w:hAnsi="宋体" w:eastAsia="宋体" w:cs="宋体"/>
          <w:i w:val="0"/>
          <w:iCs w:val="0"/>
          <w:caps w:val="0"/>
          <w:color w:val="auto"/>
          <w:spacing w:val="0"/>
          <w:sz w:val="28"/>
          <w:szCs w:val="28"/>
          <w:shd w:val="clear"/>
        </w:rPr>
      </w:pPr>
    </w:p>
    <w:p>
      <w:pPr>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t>采购人：福建医科大学附属第一医院</w:t>
      </w:r>
    </w:p>
    <w:p>
      <w:pPr>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代理机构：福建省承诚招标代理有限公司</w:t>
      </w:r>
    </w:p>
    <w:p>
      <w:pPr>
        <w:spacing w:line="360" w:lineRule="auto"/>
        <w:rPr>
          <w:rFonts w:hint="eastAsia" w:ascii="宋体" w:hAnsi="宋体" w:eastAsia="宋体" w:cs="宋体"/>
          <w:b/>
          <w:bCs/>
          <w:i w:val="0"/>
          <w:iCs w:val="0"/>
          <w:caps w:val="0"/>
          <w:color w:val="auto"/>
          <w:spacing w:val="0"/>
          <w:sz w:val="28"/>
          <w:szCs w:val="28"/>
          <w:shd w:val="clear"/>
        </w:rPr>
      </w:pPr>
    </w:p>
    <w:p>
      <w:pPr>
        <w:spacing w:line="360" w:lineRule="auto"/>
        <w:jc w:val="center"/>
        <w:rPr>
          <w:rFonts w:hint="eastAsia" w:ascii="宋体" w:hAnsi="宋体" w:eastAsia="宋体" w:cs="宋体"/>
          <w:b/>
          <w:bCs/>
          <w:i w:val="0"/>
          <w:iCs w:val="0"/>
          <w:caps w:val="0"/>
          <w:color w:val="auto"/>
          <w:spacing w:val="0"/>
          <w:sz w:val="28"/>
          <w:szCs w:val="28"/>
        </w:rPr>
      </w:pPr>
      <w:r>
        <w:rPr>
          <w:rFonts w:hint="eastAsia" w:ascii="宋体" w:hAnsi="宋体" w:eastAsia="宋体" w:cs="宋体"/>
          <w:b/>
          <w:bCs/>
          <w:i w:val="0"/>
          <w:iCs w:val="0"/>
          <w:caps w:val="0"/>
          <w:color w:val="auto"/>
          <w:spacing w:val="0"/>
          <w:sz w:val="28"/>
          <w:szCs w:val="28"/>
          <w:shd w:val="clear"/>
        </w:rPr>
        <w:t>编制时间：2023年10月</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 </w:t>
      </w:r>
    </w:p>
    <w:p>
      <w:pPr>
        <w:spacing w:line="360" w:lineRule="auto"/>
        <w:rPr>
          <w:rFonts w:hint="eastAsia" w:ascii="宋体" w:hAnsi="宋体" w:eastAsia="宋体" w:cs="宋体"/>
          <w:b/>
          <w:bCs/>
          <w:i w:val="0"/>
          <w:iCs w:val="0"/>
          <w:caps w:val="0"/>
          <w:color w:val="auto"/>
          <w:spacing w:val="0"/>
          <w:sz w:val="24"/>
          <w:szCs w:val="24"/>
          <w:shd w:val="clear"/>
        </w:rPr>
      </w:pPr>
    </w:p>
    <w:p>
      <w:pPr>
        <w:spacing w:line="360" w:lineRule="auto"/>
        <w:jc w:val="center"/>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rPr>
        <w:t>第一章 协商邀请</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福建省承诚招标代理有限公司 采用单一来源采购方式组织 电子胃镜、肠镜设备采购项目 政府采购项目（以下简称：“本项目或者采购项目”）的采购活动，特邀请下列供应商参加本项目特定采购包的协商。现将本项目有关事项告知如下：</w:t>
      </w:r>
    </w:p>
    <w:p>
      <w:pPr>
        <w:spacing w:line="360" w:lineRule="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rPr>
        <w:t>1、项目编号：[350001]CCZB[DY]2023007</w:t>
      </w:r>
    </w:p>
    <w:p>
      <w:pPr>
        <w:spacing w:line="360" w:lineRule="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rPr>
        <w:t>2、项目名称： 电子胃镜、肠镜设备采购项目</w:t>
      </w:r>
    </w:p>
    <w:p>
      <w:pPr>
        <w:spacing w:line="360" w:lineRule="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rPr>
        <w:t>3、采购内容及要求：详见采购标的一览表及采购文件第四章。</w:t>
      </w:r>
    </w:p>
    <w:p>
      <w:pPr>
        <w:spacing w:line="360" w:lineRule="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rPr>
        <w:t>4、邀请参加本项目协商的供应商名单如下：</w:t>
      </w:r>
    </w:p>
    <w:tbl>
      <w:tblPr>
        <w:tblStyle w:val="11"/>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09"/>
        <w:gridCol w:w="2797"/>
        <w:gridCol w:w="40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
              </w:rPr>
              <w:t>采购包</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
              </w:rPr>
              <w:t>统一社会信用代码</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
              </w:rPr>
              <w:t>供应商名称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spacing w:line="360" w:lineRule="auto"/>
              <w:jc w:val="cente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福建威利奈斯贸易有限公司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spacing w:line="360" w:lineRule="auto"/>
              <w:jc w:val="cente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厦门国贸集团股份有限公司</w:t>
            </w:r>
          </w:p>
        </w:tc>
      </w:tr>
    </w:tbl>
    <w:p>
      <w:pPr>
        <w:spacing w:line="360" w:lineRule="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rPr>
        <w:t>5、供应商的资格要求</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5.1、法定条件：具备《中华人民共和国政府采购法》第二十二条第一款规定的条件。</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5.2、特定条件：</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采购包1：</w:t>
      </w:r>
    </w:p>
    <w:tbl>
      <w:tblPr>
        <w:tblStyle w:val="11"/>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010"/>
        <w:gridCol w:w="6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82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
              </w:rPr>
              <w:t>资格审查要求概况</w:t>
            </w:r>
          </w:p>
        </w:tc>
        <w:tc>
          <w:tcPr>
            <w:tcW w:w="978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
              </w:rPr>
              <w:t>评审点具体描述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单位负责人授权书（若有）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1）若投标人代表为单位负责人授权的委托代理人，应提供“单位负责人授权书”；若投标人代表为单位负责人，应在“单位负责人授权书”项提交其身份证正反面复印件，可不提供本授权书。（2）投标人为自然人的，可不填写本授权书。纸质投标文件正本中的本授权书（若有）应为原件。（3）电子投标文件中的本授权书（若有）应为原件的扫描件【上传的扫描件应该是：法定代表人(单位负责人)签字或盖章和投标人代表签字并加盖投标人公章原件的扫描件】。投标人应按照采购文件规定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其他资格要求</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若维保项目中所投货物若属于医疗器械管理范畴，按照国家《医疗器械监督管理条例》，应符合以下标准：①投标人为制造商的，须提供《医疗器械生产企业许可证》（进口产品除外）；投标人为经销商的，投标货物若属于三类医疗器械，须提供《医疗器械经营企业许可证》，投标货物若属于二类医疗器械，也可提供《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疗器械注册证》(如有注册登记表应提供)。所有证件均应在有效期内并提供相关证明材料复印件。若不属于医疗器械管理范畴内，提供说明函（格式自拟）。</w:t>
            </w:r>
          </w:p>
        </w:tc>
      </w:tr>
    </w:tbl>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采购包2：</w:t>
      </w:r>
    </w:p>
    <w:tbl>
      <w:tblPr>
        <w:tblStyle w:val="11"/>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010"/>
        <w:gridCol w:w="6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82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
              </w:rPr>
              <w:t>资格审查要求概况</w:t>
            </w:r>
          </w:p>
        </w:tc>
        <w:tc>
          <w:tcPr>
            <w:tcW w:w="978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
              </w:rPr>
              <w:t>评审点具体描述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单位负责人授权书（若有）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1）若投标人代表为单位负责人授权的委托代理人，应提供“单位负责人授权书”；若投标人代表为单位负责人，应在“单位负责人授权书”项提交其身份证正反面复印件，可不提供本授权书。（2）投标人为自然人的，可不填写本授权书。纸质投标文件正本中的本授权书（若有）应为原件。（3）电子投标文件中的本授权书（若有）应为原件的扫描件【上传的扫描件应该是：法定代表人(单位负责人)签字或盖章和投标人代表签字并加盖投标人公章原件的扫描件】。投标人应按照采购文件规定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其他资格要求</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若维保项目中所投货物若属于医疗器械管理范畴，按照国家《医疗器械监督管理条例》，应符合以下标准：①投标人为制造商的，须提供《医疗器械生产企业许可证》（进口产品除外）；投标人为经销商的，投标货物若属于三类医疗器械，须提供《医疗器械经营企业许可证》，投标货物若属于二类医疗器械，也可提供《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疗器械注册证》(如有注册登记表应提供)。所有证件均应在有效期内并提供相关证明材料复印件。若不属于医疗器械管理范畴内，提供说明函（格式自拟）。</w:t>
            </w:r>
          </w:p>
        </w:tc>
      </w:tr>
    </w:tbl>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5.3、列入失信被执行人、重大税收违法案件当事人名单、政府采购严重违法失信行为记录名单及其他不符合《中华人民共和国政府采购法》第二十二条规定条件的供应商，不得参加协商，否则响应文件无效。</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5.4、本项目不接受联合体参加，不允许成交供应商进行分包、转包。</w:t>
      </w:r>
    </w:p>
    <w:p>
      <w:pPr>
        <w:spacing w:line="360" w:lineRule="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rPr>
        <w:t>6、采购文件的获取：由被邀请供应商直接从福建省政府采购网上公开信息系统进行单一来源采购文件的获取。</w:t>
      </w:r>
    </w:p>
    <w:p>
      <w:pPr>
        <w:spacing w:line="360" w:lineRule="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rPr>
        <w:t>7、提交响应文件截止时间及提交响应文件地点：</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详见协商公告或更正公告（若有），若不一致，以更正公告（若有）为准；</w:t>
      </w:r>
    </w:p>
    <w:p>
      <w:pPr>
        <w:spacing w:line="360" w:lineRule="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rPr>
        <w:t>8、协商时间及协商地点：</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详见协商公告或更正公告（若有），若不一致，以更正公告（若有）为准；</w:t>
      </w:r>
    </w:p>
    <w:p>
      <w:pPr>
        <w:spacing w:line="360" w:lineRule="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rPr>
        <w:t>9、以上如有变更，最后发布的更正公告为准，请供应商关注。</w:t>
      </w:r>
    </w:p>
    <w:p>
      <w:pPr>
        <w:spacing w:line="360" w:lineRule="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rPr>
        <w:t>10、联系方式</w:t>
      </w:r>
    </w:p>
    <w:p>
      <w:pPr>
        <w:spacing w:line="360" w:lineRule="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rPr>
        <w:t>采购人：福建医科大学附属第一医院</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地址： 福州市台江区茶中路20号</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邮编： 350001</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联系人： 明扬</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联系电话： 059187981187</w:t>
      </w:r>
    </w:p>
    <w:p>
      <w:pPr>
        <w:spacing w:line="360" w:lineRule="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rPr>
        <w:t>代理机构：福建省承诚招标代理有限公司</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地址： 梁厝路2号华雄大厦3号楼17层</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邮编： 350001</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联系人： 李杰/邮箱：fjscczb@163.com</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联系电话： 059187554016</w:t>
      </w:r>
    </w:p>
    <w:p>
      <w:pPr>
        <w:spacing w:line="360" w:lineRule="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rPr>
        <w:t>附1：账户信息</w:t>
      </w:r>
    </w:p>
    <w:tbl>
      <w:tblPr>
        <w:tblStyle w:val="11"/>
        <w:tblW w:w="85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9"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wordWrap/>
              <w:spacing w:line="360" w:lineRule="auto"/>
              <w:rPr>
                <w:rFonts w:hint="eastAsia" w:ascii="宋体" w:hAnsi="宋体" w:eastAsia="宋体" w:cs="宋体"/>
                <w:color w:val="auto"/>
                <w:sz w:val="24"/>
                <w:szCs w:val="24"/>
              </w:rPr>
            </w:pPr>
            <w:r>
              <w:rPr>
                <w:rFonts w:hint="eastAsia" w:ascii="宋体" w:hAnsi="宋体" w:eastAsia="宋体" w:cs="宋体"/>
                <w:b w:val="0"/>
                <w:bCs w:val="0"/>
                <w:i w:val="0"/>
                <w:iCs w:val="0"/>
                <w:caps w:val="0"/>
                <w:color w:val="auto"/>
                <w:spacing w:val="0"/>
                <w:sz w:val="24"/>
                <w:szCs w:val="24"/>
              </w:rPr>
              <w:t>协商保证金账户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9"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开户名称： 福建省承诚招标代理有限公司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85"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开户银行：由供应商在福建省政府采购网上获取单一来源采购文件后根据系统的提示，自行选择要缴交的保证金托管银行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银行账号：福建省政府采购网根据供应商选择的保证金托管银行，自动生成供应商所投采购包的缴交银行账号。若投多个采购包将生成多个对应缴交账号。请分别根据所投采购包的保证金要求，进行保证金缴交。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9"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wordWrap/>
              <w:spacing w:line="360" w:lineRule="auto"/>
              <w:rPr>
                <w:rFonts w:hint="eastAsia" w:ascii="宋体" w:hAnsi="宋体" w:eastAsia="宋体" w:cs="宋体"/>
                <w:color w:val="auto"/>
                <w:sz w:val="24"/>
                <w:szCs w:val="24"/>
              </w:rPr>
            </w:pPr>
            <w:r>
              <w:rPr>
                <w:rFonts w:hint="eastAsia" w:ascii="宋体" w:hAnsi="宋体" w:eastAsia="宋体" w:cs="宋体"/>
                <w:b w:val="0"/>
                <w:bCs w:val="0"/>
                <w:i w:val="0"/>
                <w:iCs w:val="0"/>
                <w:caps w:val="0"/>
                <w:color w:val="auto"/>
                <w:spacing w:val="0"/>
                <w:sz w:val="24"/>
                <w:szCs w:val="24"/>
              </w:rPr>
              <w:t>特别提示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7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1、请供应商务必认真核对账户信息后，将相应款项分别汇入对应指定账户，并自行承担因款项汇错而产生的一切后果。</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2、请供应商在转账或者电汇的凭证上务必按照以下格式注明，以便核对：“（项目编号：***、采购包：***）的协商保证金”；</w:t>
            </w:r>
          </w:p>
        </w:tc>
      </w:tr>
    </w:tbl>
    <w:p>
      <w:pPr>
        <w:spacing w:line="360" w:lineRule="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rPr>
        <w:t>附2：采购标的一览表</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采购包1：</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采购包预算金额（元）: 1,300,000.00</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采购包最高限价（元）: 1,300,000.00</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采购包保证金金额（元）: 26,000.00</w:t>
      </w:r>
    </w:p>
    <w:tbl>
      <w:tblPr>
        <w:tblStyle w:val="11"/>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4"/>
        <w:gridCol w:w="1709"/>
        <w:gridCol w:w="855"/>
        <w:gridCol w:w="1709"/>
        <w:gridCol w:w="855"/>
        <w:gridCol w:w="1148"/>
        <w:gridCol w:w="141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49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
              </w:rPr>
              <w:t>序号</w:t>
            </w:r>
          </w:p>
        </w:tc>
        <w:tc>
          <w:tcPr>
            <w:tcW w:w="99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
              </w:rPr>
              <w:t>标的名称</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
              </w:rPr>
              <w:t>数量</w:t>
            </w:r>
          </w:p>
        </w:tc>
        <w:tc>
          <w:tcPr>
            <w:tcW w:w="99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
              </w:rPr>
              <w:t>标的金额 （元）</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
              </w:rPr>
              <w:t>计量单位</w:t>
            </w:r>
          </w:p>
        </w:tc>
        <w:tc>
          <w:tcPr>
            <w:tcW w:w="67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
              </w:rPr>
              <w:t>所属行业</w:t>
            </w:r>
          </w:p>
        </w:tc>
        <w:tc>
          <w:tcPr>
            <w:tcW w:w="82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
              </w:rPr>
              <w:t>是否允许进口产品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电子胃镜肠镜</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1,300,000.00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批</w:t>
            </w:r>
          </w:p>
        </w:tc>
        <w:tc>
          <w:tcPr>
            <w:tcW w:w="67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工业</w:t>
            </w:r>
          </w:p>
        </w:tc>
        <w:tc>
          <w:tcPr>
            <w:tcW w:w="82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是</w:t>
            </w:r>
          </w:p>
        </w:tc>
      </w:tr>
    </w:tbl>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采购包2：</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采购包预算金额（元）: 5,100,000.00</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采购包最高限价（元）: 5,100,000.00</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采购包保证金金额（元）: 102,000.00</w:t>
      </w:r>
    </w:p>
    <w:tbl>
      <w:tblPr>
        <w:tblStyle w:val="11"/>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4"/>
        <w:gridCol w:w="1709"/>
        <w:gridCol w:w="855"/>
        <w:gridCol w:w="1709"/>
        <w:gridCol w:w="855"/>
        <w:gridCol w:w="1148"/>
        <w:gridCol w:w="141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49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
              </w:rPr>
              <w:t>序号</w:t>
            </w:r>
          </w:p>
        </w:tc>
        <w:tc>
          <w:tcPr>
            <w:tcW w:w="99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
              </w:rPr>
              <w:t>标的名称</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
              </w:rPr>
              <w:t>数量</w:t>
            </w:r>
          </w:p>
        </w:tc>
        <w:tc>
          <w:tcPr>
            <w:tcW w:w="99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
              </w:rPr>
              <w:t>标的金额 （元）</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
              </w:rPr>
              <w:t>计量单位</w:t>
            </w:r>
          </w:p>
        </w:tc>
        <w:tc>
          <w:tcPr>
            <w:tcW w:w="67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
              </w:rPr>
              <w:t>所属行业</w:t>
            </w:r>
          </w:p>
        </w:tc>
        <w:tc>
          <w:tcPr>
            <w:tcW w:w="82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
              </w:rPr>
              <w:t>是否允许进口产品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电子胃肠镜</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5,100,000.00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批</w:t>
            </w:r>
          </w:p>
        </w:tc>
        <w:tc>
          <w:tcPr>
            <w:tcW w:w="67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工业</w:t>
            </w:r>
          </w:p>
        </w:tc>
        <w:tc>
          <w:tcPr>
            <w:tcW w:w="82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是</w:t>
            </w:r>
          </w:p>
        </w:tc>
      </w:tr>
    </w:tbl>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 </w:t>
      </w:r>
    </w:p>
    <w:p>
      <w:pPr>
        <w:spacing w:line="360" w:lineRule="auto"/>
        <w:rPr>
          <w:rFonts w:hint="eastAsia" w:ascii="宋体" w:hAnsi="宋体" w:eastAsia="宋体" w:cs="宋体"/>
          <w:b/>
          <w:bCs/>
          <w:i w:val="0"/>
          <w:iCs w:val="0"/>
          <w:caps w:val="0"/>
          <w:color w:val="auto"/>
          <w:spacing w:val="0"/>
          <w:sz w:val="24"/>
          <w:szCs w:val="24"/>
          <w:shd w:val="clear"/>
        </w:rPr>
      </w:pPr>
    </w:p>
    <w:p>
      <w:pPr>
        <w:spacing w:line="360" w:lineRule="auto"/>
        <w:rPr>
          <w:rFonts w:hint="eastAsia" w:ascii="宋体" w:hAnsi="宋体" w:eastAsia="宋体" w:cs="宋体"/>
          <w:b/>
          <w:bCs/>
          <w:i w:val="0"/>
          <w:iCs w:val="0"/>
          <w:caps w:val="0"/>
          <w:color w:val="auto"/>
          <w:spacing w:val="0"/>
          <w:sz w:val="24"/>
          <w:szCs w:val="24"/>
          <w:shd w:val="clear"/>
        </w:rPr>
      </w:pPr>
    </w:p>
    <w:p>
      <w:pPr>
        <w:spacing w:line="360" w:lineRule="auto"/>
        <w:jc w:val="center"/>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rPr>
        <w:t>第二章 协商须知前附表</w:t>
      </w:r>
    </w:p>
    <w:p>
      <w:pPr>
        <w:spacing w:line="360" w:lineRule="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rPr>
        <w:t>一、协商须知前附表1</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本须知前附表的项号与采购文件内容如有矛盾，应以本须知前附表为准。</w:t>
      </w:r>
    </w:p>
    <w:tbl>
      <w:tblPr>
        <w:tblStyle w:val="11"/>
        <w:tblW w:w="90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99"/>
        <w:gridCol w:w="851"/>
        <w:gridCol w:w="76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wordWrap/>
              <w:spacing w:line="360" w:lineRule="auto"/>
              <w:jc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wordWrap/>
              <w:spacing w:line="360" w:lineRule="auto"/>
              <w:jc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采购文件（第三章）</w:t>
            </w:r>
          </w:p>
        </w:tc>
        <w:tc>
          <w:tcPr>
            <w:tcW w:w="7664"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wordWrap/>
              <w:spacing w:line="360" w:lineRule="auto"/>
              <w:jc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编 列 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wordWrap/>
              <w:spacing w:line="360" w:lineRule="auto"/>
              <w:jc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spacing w:line="360" w:lineRule="auto"/>
              <w:jc w:val="center"/>
              <w:rPr>
                <w:rFonts w:hint="eastAsia" w:ascii="宋体" w:hAnsi="宋体" w:eastAsia="宋体" w:cs="宋体"/>
                <w:i w:val="0"/>
                <w:iCs w:val="0"/>
                <w:caps w:val="0"/>
                <w:color w:val="auto"/>
                <w:spacing w:val="0"/>
                <w:sz w:val="24"/>
                <w:szCs w:val="24"/>
              </w:rPr>
            </w:pPr>
          </w:p>
        </w:tc>
        <w:tc>
          <w:tcPr>
            <w:tcW w:w="7664"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项目编号： [350001]CCZB[DY]2023007</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项目名称： 电子胃镜、肠镜设备采购项目</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采购人名称： 福建医科大学附属第一医院</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项目内容：详见采购标的一览表及采购文件第四章。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wordWrap/>
              <w:spacing w:line="360" w:lineRule="auto"/>
              <w:jc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wordWrap/>
              <w:spacing w:line="360" w:lineRule="auto"/>
              <w:jc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3</w:t>
            </w:r>
          </w:p>
        </w:tc>
        <w:tc>
          <w:tcPr>
            <w:tcW w:w="7664"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资格要求：</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 详见第一章《协商邀请》；</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2、 在专家论证阶段是否已审核过供应商资格：否</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注：在专家论证阶段已审核过供应商资格的，在协商阶段协商小组无须重复审查；但供应商自身资格条件出现变化的须作出说明，并向协商小组补充提供相关材料，由协商小组重新进行审查。</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采购包1：</w:t>
            </w:r>
          </w:p>
          <w:tbl>
            <w:tblPr>
              <w:tblStyle w:val="11"/>
              <w:tblW w:w="5000"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58"/>
              <w:gridCol w:w="1264"/>
              <w:gridCol w:w="558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8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
                    </w:rPr>
                    <w:t>序号</w:t>
                  </w:r>
                </w:p>
              </w:tc>
              <w:tc>
                <w:tcPr>
                  <w:tcW w:w="633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
                    </w:rPr>
                    <w:t>资格审查要求概况</w:t>
                  </w:r>
                </w:p>
              </w:tc>
              <w:tc>
                <w:tcPr>
                  <w:tcW w:w="792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
                    </w:rPr>
                    <w:t>评审点具体描述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协商响应申明函</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详见声明函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单位负责人授权书</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营业执照等证明文件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提供财务状况报告（财务报告、或资信证明）</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依法缴纳税收的证明材料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依法缴纳社会保障资金的证明材料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具备履行合同所必需设备和专业技术能力的声明函(若有)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参加采购活动前三年内在经营活动中没有重大违法记录的声明</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信用信息查询结果</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①信用记录查询的截止时点：信用记录查询的截止时点为本项目提交响应文件截止时间当日。②信用记录查询渠道：信用中国（www.creditchina.gov.cn）、中国政府采购网（www.ccgp.gov.cn）。③信用记录的查询：由协商小组通过上述网站查询并打印供应商的信用记录。④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中小企业声明函（以资格条件落实中小企业扶持政策时适用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11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联合体协议（若有）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①采购文件接受联合体报价且供应商为联合体的，供应商应提供本协议；否则无须提供。②本协议由委托代理人签字或盖章的，应按照采购文件第六章载明的格式提供“单位负责人授权书”。</w:t>
                  </w:r>
                </w:p>
              </w:tc>
            </w:tr>
          </w:tbl>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采购包2：</w:t>
            </w:r>
          </w:p>
          <w:tbl>
            <w:tblPr>
              <w:tblStyle w:val="11"/>
              <w:tblW w:w="5000"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58"/>
              <w:gridCol w:w="1264"/>
              <w:gridCol w:w="558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158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
                    </w:rPr>
                    <w:t>序号</w:t>
                  </w:r>
                </w:p>
              </w:tc>
              <w:tc>
                <w:tcPr>
                  <w:tcW w:w="633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
                    </w:rPr>
                    <w:t>资格审查要求概况</w:t>
                  </w:r>
                </w:p>
              </w:tc>
              <w:tc>
                <w:tcPr>
                  <w:tcW w:w="792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
                    </w:rPr>
                    <w:t>评审点具体描述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协商响应申明函</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详见声明函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单位负责人授权书</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营业执照等证明文件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提供财务状况报告（财务报告、或资信证明）</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依法缴纳税收的证明材料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依法缴纳社会保障资金的证明材料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具备履行合同所必需设备和专业技术能力的声明函(若有)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参加采购活动前三年内在经营活动中没有重大违法记录的声明</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信用信息查询结果</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①信用记录查询的截止时点：信用记录查询的截止时点为本项目提交响应文件截止时间当日。②信用记录查询渠道：信用中国（www.creditchina.gov.cn）、中国政府采购网（www.ccgp.gov.cn）。③信用记录的查询：由协商小组通过上述网站查询并打印供应商的信用记录。④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中小企业声明函（以资格条件落实中小企业扶持政策时适用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11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联合体协议（若有）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①采购文件接受联合体报价且供应商为联合体的，供应商应提供本协议；否则无须提供。②本协议由委托代理人签字或盖章的，应按照采购文件第六章载明的格式提供“单位负责人授权书”。</w:t>
                  </w:r>
                </w:p>
              </w:tc>
            </w:tr>
          </w:tbl>
          <w:p>
            <w:pPr>
              <w:wordWrap/>
              <w:spacing w:line="360" w:lineRule="auto"/>
              <w:rPr>
                <w:rFonts w:hint="eastAsia" w:ascii="宋体" w:hAnsi="宋体" w:eastAsia="宋体" w:cs="宋体"/>
                <w:i w:val="0"/>
                <w:iCs w:val="0"/>
                <w:caps w:val="0"/>
                <w:color w:val="auto"/>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wordWrap/>
              <w:spacing w:line="360" w:lineRule="auto"/>
              <w:jc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wordWrap/>
              <w:spacing w:line="360" w:lineRule="auto"/>
              <w:jc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6.4</w:t>
            </w:r>
          </w:p>
        </w:tc>
        <w:tc>
          <w:tcPr>
            <w:tcW w:w="7664"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响应文件份数：</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正本 1 份、副本 1 份，电子文本（使用PDF格式）1 份。</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响应文件的编制要求详见本须知第6.5条“响应文件的格式”；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wordWrap/>
              <w:spacing w:line="360" w:lineRule="auto"/>
              <w:jc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wordWrap/>
              <w:spacing w:line="360" w:lineRule="auto"/>
              <w:jc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6.6</w:t>
            </w:r>
          </w:p>
        </w:tc>
        <w:tc>
          <w:tcPr>
            <w:tcW w:w="7664"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最高限价：本次采购项目最高限价详见《采购标的一览表》。供应商报价超出最高限价者，按无效报价处理。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wordWrap/>
              <w:spacing w:line="360" w:lineRule="auto"/>
              <w:jc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wordWrap/>
              <w:spacing w:line="360" w:lineRule="auto"/>
              <w:jc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6.7</w:t>
            </w:r>
          </w:p>
        </w:tc>
        <w:tc>
          <w:tcPr>
            <w:tcW w:w="7664"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响应有效期：提交响应文件截止时间结束后 90 日历日。</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有效期不足将导致其响应文件被拒绝。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wordWrap/>
              <w:spacing w:line="360" w:lineRule="auto"/>
              <w:jc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wordWrap/>
              <w:spacing w:line="360" w:lineRule="auto"/>
              <w:jc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11.1</w:t>
            </w:r>
          </w:p>
        </w:tc>
        <w:tc>
          <w:tcPr>
            <w:tcW w:w="7664"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协商标准和方法：在保证本项目质量的前提下，与供应商商定合理的成交价格。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wordWrap/>
              <w:spacing w:line="360" w:lineRule="auto"/>
              <w:jc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wordWrap/>
              <w:spacing w:line="360" w:lineRule="auto"/>
              <w:jc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12.1</w:t>
            </w:r>
          </w:p>
        </w:tc>
        <w:tc>
          <w:tcPr>
            <w:tcW w:w="7664"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履约保证金：</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采购包1：缴纳</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本采购包履约保证金为合同金额的5.0%</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说明：合同签订前，由乙方向甲方支付合同总金额的5%作为履约保证金。合同期满后，无息退还。</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采购包2：缴纳</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本采购包履约保证金为合同金额的5.0%</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说明：合同签订前，由乙方向甲方支付合同总金额的5%作为履约保证金。合同期满后，无息退还。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wordWrap/>
              <w:spacing w:line="360" w:lineRule="auto"/>
              <w:jc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spacing w:line="360" w:lineRule="auto"/>
              <w:jc w:val="center"/>
              <w:rPr>
                <w:rFonts w:hint="eastAsia" w:ascii="宋体" w:hAnsi="宋体" w:eastAsia="宋体" w:cs="宋体"/>
                <w:i w:val="0"/>
                <w:iCs w:val="0"/>
                <w:caps w:val="0"/>
                <w:color w:val="auto"/>
                <w:spacing w:val="0"/>
                <w:sz w:val="24"/>
                <w:szCs w:val="24"/>
              </w:rPr>
            </w:pPr>
          </w:p>
        </w:tc>
        <w:tc>
          <w:tcPr>
            <w:tcW w:w="7664"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监督管理部门： 福建省财政厅政府采购监督管理办公室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wordWrap/>
              <w:spacing w:line="360" w:lineRule="auto"/>
              <w:jc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wordWrap/>
              <w:spacing w:line="360" w:lineRule="auto"/>
              <w:jc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16.3</w:t>
            </w:r>
          </w:p>
        </w:tc>
        <w:tc>
          <w:tcPr>
            <w:tcW w:w="7664"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合同签订时限： 自中标通知书发出之日起30个日历日内。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wordWrap/>
              <w:spacing w:line="360" w:lineRule="auto"/>
              <w:jc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spacing w:line="360" w:lineRule="auto"/>
              <w:jc w:val="center"/>
              <w:rPr>
                <w:rFonts w:hint="eastAsia" w:ascii="宋体" w:hAnsi="宋体" w:eastAsia="宋体" w:cs="宋体"/>
                <w:i w:val="0"/>
                <w:iCs w:val="0"/>
                <w:caps w:val="0"/>
                <w:color w:val="auto"/>
                <w:spacing w:val="0"/>
                <w:sz w:val="24"/>
                <w:szCs w:val="24"/>
              </w:rPr>
            </w:pPr>
          </w:p>
        </w:tc>
        <w:tc>
          <w:tcPr>
            <w:tcW w:w="7664"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财政部和福建省财政厅指定的政府采购信息发布媒体（以下简称：“指定媒体”）：</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（1）中国政府采购网，网址www.ccgp.gov.cn。</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（2）中国政府采购网福建分网（福建省政府采购网），网址zfcg.czt.fujian.gov.cn。</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※上述指定媒体的有关信息若不一致，应以中国政府采购网福建分网（福建省政府采购网）发布的为准。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wordWrap/>
              <w:spacing w:line="360" w:lineRule="auto"/>
              <w:jc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spacing w:line="360" w:lineRule="auto"/>
              <w:jc w:val="center"/>
              <w:rPr>
                <w:rFonts w:hint="eastAsia" w:ascii="宋体" w:hAnsi="宋体" w:eastAsia="宋体" w:cs="宋体"/>
                <w:i w:val="0"/>
                <w:iCs w:val="0"/>
                <w:caps w:val="0"/>
                <w:color w:val="auto"/>
                <w:spacing w:val="0"/>
                <w:sz w:val="24"/>
                <w:szCs w:val="24"/>
              </w:rPr>
            </w:pPr>
          </w:p>
        </w:tc>
        <w:tc>
          <w:tcPr>
            <w:tcW w:w="7664"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采购代理服务费：</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本项目收取代理服务费</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代理服务费用收取对象：中标/成交供应商</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代理服务费收费标准：A、本项目招标代理服务费由中标人支付，招标文件内若有冲突条款的，以本条规定为准。B、代理服务费收费标准：以中标金额作为计算基数，按差额定率累进法计算收取代理服务费。货物类招标代理服务费收费标准，中标金额（万元） 100万以下收费费率标准 1.5% 中标金额在100 -500万元的部分，收费费率标准1.1%；500～1000万元收费费率标准0.8%；（中标金额在100万元（含）以下按上述标准计算后的80%收取服务费，中标金额在100万以上的按上述标准计算后的70%收取服务费）；C、各合同包中标人应在领取中标通知书的同时按中标金额及服务费收费标准向代理机构缴纳服务费。中标人应在领取中标通知书前以转帐、电汇付款方式一次性向招标代理人缴纳中标服务费。凭借服务费转账底单及完整的纸质版投标文件1套领取通知书。（以下账号只能转中标服务费）开户名：福建省承诚招标代理有限公司；开户行：中国工商银行福州市晋安支行；帐 号：1402028109600026871。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wordWrap/>
              <w:spacing w:line="360" w:lineRule="auto"/>
              <w:jc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spacing w:line="360" w:lineRule="auto"/>
              <w:jc w:val="center"/>
              <w:rPr>
                <w:rFonts w:hint="eastAsia" w:ascii="宋体" w:hAnsi="宋体" w:eastAsia="宋体" w:cs="宋体"/>
                <w:i w:val="0"/>
                <w:iCs w:val="0"/>
                <w:caps w:val="0"/>
                <w:color w:val="auto"/>
                <w:spacing w:val="0"/>
                <w:sz w:val="24"/>
                <w:szCs w:val="24"/>
              </w:rPr>
            </w:pPr>
          </w:p>
        </w:tc>
        <w:tc>
          <w:tcPr>
            <w:tcW w:w="7664"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其他事项：（1）若投标人代表为单位负责人授权的委托代理人，应提供“单位负责人授权书”；若投标人代表为单位负责人，应在“单位负责人授权书”项提交其身份证正反面复印件，可不提供本授权书。（2）投标人为自然人的，可不填写授权书。纸质投标文件正本中的授权书（若有）应为原件。（3）电子投标文件中的本授权书（若有）应为原件的扫描件【上传的扫描件应该是：法定代表人(单位负责人)签字或盖章和投标人代表签字并加盖投标人公章原件的扫描件】。投标人应按照采购文件规定提供。</w:t>
            </w:r>
          </w:p>
        </w:tc>
      </w:tr>
    </w:tbl>
    <w:p>
      <w:pPr>
        <w:spacing w:line="360" w:lineRule="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rPr>
        <w:t>二、协商须知前附表2</w:t>
      </w:r>
    </w:p>
    <w:tbl>
      <w:tblPr>
        <w:tblStyle w:val="11"/>
        <w:tblW w:w="90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44"/>
        <w:gridCol w:w="8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74" w:hRule="atLeast"/>
          <w:jc w:val="center"/>
        </w:trPr>
        <w:tc>
          <w:tcPr>
            <w:tcW w:w="9009"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关于电子采购活动的专门规定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32"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序号</w:t>
            </w:r>
          </w:p>
        </w:tc>
        <w:tc>
          <w:tcPr>
            <w:tcW w:w="8465"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8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w:t>
            </w:r>
          </w:p>
        </w:tc>
        <w:tc>
          <w:tcPr>
            <w:tcW w:w="8465"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wordWrap/>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（1）电子采购活动的专门规定适用于本项目。</w:t>
            </w:r>
          </w:p>
          <w:p>
            <w:pPr>
              <w:keepNext w:val="0"/>
              <w:keepLines w:val="0"/>
              <w:widowControl/>
              <w:suppressLineNumbers w:val="0"/>
              <w:spacing w:line="360" w:lineRule="auto"/>
              <w:jc w:val="left"/>
              <w:rPr>
                <w:rFonts w:hint="eastAsia" w:ascii="宋体" w:hAnsi="宋体" w:eastAsia="宋体" w:cs="宋体"/>
                <w:color w:val="auto"/>
                <w:sz w:val="24"/>
              </w:rPr>
            </w:pPr>
            <w:r>
              <w:rPr>
                <w:rFonts w:hint="eastAsia" w:ascii="宋体" w:hAnsi="宋体" w:eastAsia="宋体" w:cs="宋体"/>
                <w:i w:val="0"/>
                <w:iCs w:val="0"/>
                <w:caps w:val="0"/>
                <w:color w:val="auto"/>
                <w:spacing w:val="0"/>
                <w:sz w:val="24"/>
                <w:szCs w:val="24"/>
              </w:rPr>
              <w:t>（2）将采购文件无</w:t>
            </w:r>
            <w:r>
              <w:rPr>
                <w:rFonts w:hint="eastAsia" w:ascii="宋体" w:hAnsi="宋体" w:eastAsia="宋体" w:cs="宋体"/>
                <w:i w:val="0"/>
                <w:iCs w:val="0"/>
                <w:caps w:val="0"/>
                <w:color w:val="auto"/>
                <w:spacing w:val="0"/>
                <w:kern w:val="2"/>
                <w:sz w:val="24"/>
                <w:szCs w:val="24"/>
                <w:lang w:val="en-US" w:eastAsia="zh-CN" w:bidi="ar"/>
              </w:rPr>
              <w:t>的内容修正为下列内容：</w:t>
            </w:r>
            <w:r>
              <w:rPr>
                <w:rFonts w:hint="eastAsia" w:ascii="宋体" w:hAnsi="宋体" w:eastAsia="宋体" w:cs="宋体"/>
                <w:i w:val="0"/>
                <w:iCs w:val="0"/>
                <w:caps w:val="0"/>
                <w:color w:val="auto"/>
                <w:spacing w:val="0"/>
                <w:sz w:val="24"/>
                <w:szCs w:val="24"/>
              </w:rPr>
              <w:t>无</w:t>
            </w:r>
            <w:r>
              <w:rPr>
                <w:rFonts w:hint="eastAsia" w:ascii="宋体" w:hAnsi="宋体" w:eastAsia="宋体" w:cs="宋体"/>
                <w:i w:val="0"/>
                <w:iCs w:val="0"/>
                <w:caps w:val="0"/>
                <w:color w:val="auto"/>
                <w:spacing w:val="0"/>
                <w:kern w:val="2"/>
                <w:sz w:val="24"/>
                <w:szCs w:val="24"/>
                <w:lang w:val="en-US" w:eastAsia="zh-CN" w:bidi="ar"/>
              </w:rPr>
              <w:t>后适用本项目的电子采购活动。</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（3）将下列内容增列为采购文件的组成部分（以下简称：“增列内容”）适用本项目的电子采购活动，若增列内容与采购文件其他章节内容不一致，应以增列内容为准：</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①电子采购活动的具体操作流程以福建省政府采购网上公开信息系统设定的为准。</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②关于响应文件：</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a.供应商应按照福建省政府采购网上公开信息系统设定的评审节点编制电子响应文件，否则协商小组有权按照不利于供应商的内容进行认定。</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b.供应商应在协商时间前按照福建省政府采购网上公开信息系统设定的操作流程将电子响应文件1份上传至福建省政府采购网上公开信息系统，电子响应文件应与纸质响应文件保持一致，并以电子响应文件为准。电子响应文件的分项报价一览表、纸质响应文件的分项报价一览表、投标客户端的分项报价一览表应保持一致，并以投标客户端的分项报价一览表为准。</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c.若出现福建省政府采购网上公开信息系统设定的意外情形（如：系统故障等），经本项目监督管理部门同意使用纸质响应文件的，应以纸质响应文件为准。</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③关于证明材料或资料：</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a.采购文件要求原件的，供应商在响应文件中可提供复印件（含扫描件），但同时应准备好原件备查（未能在规定时间内提供原件核查的，将按不利于供应商进行评审）；响应文件要求复印件的，供应商在响应文件中提供原件、复印件（含扫描件）皆可；采购文件对原件、复印件未作要求的，供应商在响应文件中提供原件、复印件（含扫描件）皆可。</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b.除本增列内容第③点第c项规定情形外，若供应商提供注明“复印件无效”的证明材料或资料，其响应文件正本中应提供原件（协商小组将核对纸质响应文件正本，未提供原件的证明材料或资料将被视为无效）。</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④关于“全称”、“供应商代表签字”及“加盖单位公章”：</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a.在电子响应文件中，涉及“全称”和“供应商代表签字”的内容可使用打字录入方式完成。</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b.在电子响应文件中，涉及“加盖单位公章”的内容应使用供应商的CA证书完成。</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c.在电子响应文件中，若供应商按照本增列内容第④点第b项规定加盖其单位公章，则出现无全称、或供应商代表未签字等情形，不视为文件无效。</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⑤关于供应商的CA证书：</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a.参加协商活动的供应商代表务必携带供应商的CA证书。供应商的CA证书应能正常、有效使用，否则产生不利后果由供应商承担责任。</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b.供应商的CA证书可采用信封（包括但不限于：信封、档案袋、文件袋等）作为外包装进行单独包装。外包装密封、不密封皆可。</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c.供应商的CA证书或外包装应标记“项目名称、招标编号、供应商的全称”等内容，以方便识别、使用。</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d.供应商的CA证书应能正常、有效使用，否则产生不利后果由供应商承担责任。</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⑥其他：无</w:t>
            </w:r>
          </w:p>
        </w:tc>
      </w:tr>
    </w:tbl>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 </w:t>
      </w:r>
    </w:p>
    <w:p>
      <w:pPr>
        <w:spacing w:line="360" w:lineRule="auto"/>
        <w:rPr>
          <w:rFonts w:hint="eastAsia" w:ascii="宋体" w:hAnsi="宋体" w:eastAsia="宋体" w:cs="宋体"/>
          <w:b/>
          <w:bCs/>
          <w:i w:val="0"/>
          <w:iCs w:val="0"/>
          <w:caps w:val="0"/>
          <w:color w:val="auto"/>
          <w:spacing w:val="0"/>
          <w:sz w:val="24"/>
          <w:szCs w:val="24"/>
          <w:shd w:val="clear"/>
        </w:rPr>
      </w:pPr>
    </w:p>
    <w:p>
      <w:pPr>
        <w:spacing w:line="360" w:lineRule="auto"/>
        <w:rPr>
          <w:rFonts w:hint="eastAsia" w:ascii="宋体" w:hAnsi="宋体" w:eastAsia="宋体" w:cs="宋体"/>
          <w:b/>
          <w:bCs/>
          <w:i w:val="0"/>
          <w:iCs w:val="0"/>
          <w:caps w:val="0"/>
          <w:color w:val="auto"/>
          <w:spacing w:val="0"/>
          <w:sz w:val="24"/>
          <w:szCs w:val="24"/>
          <w:shd w:val="clear"/>
        </w:rPr>
      </w:pPr>
    </w:p>
    <w:p>
      <w:pPr>
        <w:spacing w:line="360" w:lineRule="auto"/>
        <w:rPr>
          <w:rFonts w:hint="eastAsia" w:ascii="宋体" w:hAnsi="宋体" w:eastAsia="宋体" w:cs="宋体"/>
          <w:b/>
          <w:bCs/>
          <w:i w:val="0"/>
          <w:iCs w:val="0"/>
          <w:caps w:val="0"/>
          <w:color w:val="auto"/>
          <w:spacing w:val="0"/>
          <w:sz w:val="24"/>
          <w:szCs w:val="24"/>
          <w:shd w:val="clear"/>
        </w:rPr>
      </w:pPr>
    </w:p>
    <w:p>
      <w:pPr>
        <w:spacing w:line="360" w:lineRule="auto"/>
        <w:rPr>
          <w:rFonts w:hint="eastAsia" w:ascii="宋体" w:hAnsi="宋体" w:eastAsia="宋体" w:cs="宋体"/>
          <w:b/>
          <w:bCs/>
          <w:i w:val="0"/>
          <w:iCs w:val="0"/>
          <w:caps w:val="0"/>
          <w:color w:val="auto"/>
          <w:spacing w:val="0"/>
          <w:sz w:val="24"/>
          <w:szCs w:val="24"/>
          <w:shd w:val="clear"/>
        </w:rPr>
      </w:pPr>
    </w:p>
    <w:p>
      <w:pPr>
        <w:spacing w:line="360" w:lineRule="auto"/>
        <w:rPr>
          <w:rFonts w:hint="eastAsia" w:ascii="宋体" w:hAnsi="宋体" w:eastAsia="宋体" w:cs="宋体"/>
          <w:b/>
          <w:bCs/>
          <w:i w:val="0"/>
          <w:iCs w:val="0"/>
          <w:caps w:val="0"/>
          <w:color w:val="auto"/>
          <w:spacing w:val="0"/>
          <w:sz w:val="24"/>
          <w:szCs w:val="24"/>
          <w:shd w:val="clear"/>
        </w:rPr>
      </w:pPr>
    </w:p>
    <w:p>
      <w:pPr>
        <w:spacing w:line="360" w:lineRule="auto"/>
        <w:rPr>
          <w:rFonts w:hint="eastAsia" w:ascii="宋体" w:hAnsi="宋体" w:eastAsia="宋体" w:cs="宋体"/>
          <w:b/>
          <w:bCs/>
          <w:i w:val="0"/>
          <w:iCs w:val="0"/>
          <w:caps w:val="0"/>
          <w:color w:val="auto"/>
          <w:spacing w:val="0"/>
          <w:sz w:val="24"/>
          <w:szCs w:val="24"/>
          <w:shd w:val="clear"/>
        </w:rPr>
      </w:pPr>
    </w:p>
    <w:p>
      <w:pPr>
        <w:spacing w:line="360" w:lineRule="auto"/>
        <w:rPr>
          <w:rFonts w:hint="eastAsia" w:ascii="宋体" w:hAnsi="宋体" w:eastAsia="宋体" w:cs="宋体"/>
          <w:b/>
          <w:bCs/>
          <w:i w:val="0"/>
          <w:iCs w:val="0"/>
          <w:caps w:val="0"/>
          <w:color w:val="auto"/>
          <w:spacing w:val="0"/>
          <w:sz w:val="24"/>
          <w:szCs w:val="24"/>
          <w:shd w:val="clear"/>
        </w:rPr>
      </w:pPr>
    </w:p>
    <w:p>
      <w:pPr>
        <w:spacing w:line="360" w:lineRule="auto"/>
        <w:rPr>
          <w:rFonts w:hint="eastAsia" w:ascii="宋体" w:hAnsi="宋体" w:eastAsia="宋体" w:cs="宋体"/>
          <w:b/>
          <w:bCs/>
          <w:i w:val="0"/>
          <w:iCs w:val="0"/>
          <w:caps w:val="0"/>
          <w:color w:val="auto"/>
          <w:spacing w:val="0"/>
          <w:sz w:val="24"/>
          <w:szCs w:val="24"/>
          <w:shd w:val="clear"/>
        </w:rPr>
      </w:pPr>
    </w:p>
    <w:p>
      <w:pPr>
        <w:spacing w:line="360" w:lineRule="auto"/>
        <w:rPr>
          <w:rFonts w:hint="eastAsia" w:ascii="宋体" w:hAnsi="宋体" w:eastAsia="宋体" w:cs="宋体"/>
          <w:b/>
          <w:bCs/>
          <w:i w:val="0"/>
          <w:iCs w:val="0"/>
          <w:caps w:val="0"/>
          <w:color w:val="auto"/>
          <w:spacing w:val="0"/>
          <w:sz w:val="24"/>
          <w:szCs w:val="24"/>
          <w:shd w:val="clear"/>
        </w:rPr>
      </w:pPr>
    </w:p>
    <w:p>
      <w:pPr>
        <w:spacing w:line="360" w:lineRule="auto"/>
        <w:rPr>
          <w:rFonts w:hint="eastAsia" w:ascii="宋体" w:hAnsi="宋体" w:eastAsia="宋体" w:cs="宋体"/>
          <w:b/>
          <w:bCs/>
          <w:i w:val="0"/>
          <w:iCs w:val="0"/>
          <w:caps w:val="0"/>
          <w:color w:val="auto"/>
          <w:spacing w:val="0"/>
          <w:sz w:val="24"/>
          <w:szCs w:val="24"/>
          <w:shd w:val="clear"/>
        </w:rPr>
      </w:pPr>
    </w:p>
    <w:p>
      <w:pPr>
        <w:spacing w:line="360" w:lineRule="auto"/>
        <w:rPr>
          <w:rFonts w:hint="eastAsia" w:ascii="宋体" w:hAnsi="宋体" w:eastAsia="宋体" w:cs="宋体"/>
          <w:b/>
          <w:bCs/>
          <w:i w:val="0"/>
          <w:iCs w:val="0"/>
          <w:caps w:val="0"/>
          <w:color w:val="auto"/>
          <w:spacing w:val="0"/>
          <w:sz w:val="24"/>
          <w:szCs w:val="24"/>
          <w:shd w:val="clear"/>
        </w:rPr>
      </w:pPr>
    </w:p>
    <w:p>
      <w:pPr>
        <w:spacing w:line="360" w:lineRule="auto"/>
        <w:rPr>
          <w:rFonts w:hint="eastAsia" w:ascii="宋体" w:hAnsi="宋体" w:eastAsia="宋体" w:cs="宋体"/>
          <w:b/>
          <w:bCs/>
          <w:i w:val="0"/>
          <w:iCs w:val="0"/>
          <w:caps w:val="0"/>
          <w:color w:val="auto"/>
          <w:spacing w:val="0"/>
          <w:sz w:val="24"/>
          <w:szCs w:val="24"/>
          <w:shd w:val="clear"/>
        </w:rPr>
      </w:pPr>
    </w:p>
    <w:p>
      <w:pPr>
        <w:spacing w:line="360" w:lineRule="auto"/>
        <w:jc w:val="center"/>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rPr>
        <w:t>第三章 协商须知正文</w:t>
      </w:r>
    </w:p>
    <w:p>
      <w:pPr>
        <w:spacing w:line="360" w:lineRule="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rPr>
        <w:t>一、总则</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1、适用范围</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1.1适用于采购文件载明项目的采购活动（以下简称：“本次采购活动”）。</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2、定义</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2.1“采购标的”指采购文件载明的需要采购的货物、服务或工程。</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2.2“采购方”指组织采购标的采购活动的采购人（自行采购的）或采购代理机构（代理采购的）。</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2.3“供应商”指采购文件第一章第4条被邀请参加本项目特定采购包协商的供应商。</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2.4“单位负责人”指单位法定代表人（供应商为法人的）或法律、法规规定代表单位行使职权的主要负责人（供应商为其他组织的）。</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2.5“供应商代表”指供应商（供应商为法人或其他组织的）的单位负责人或由其授权的委托代理人，即单位负责人授权书中载明的接受授权方。</w:t>
      </w:r>
    </w:p>
    <w:p>
      <w:pPr>
        <w:spacing w:line="360" w:lineRule="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rPr>
        <w:t>二、供应商</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3、合格供应商</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3.1一般规定</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（1）供应商除了应遵守政府采购法及实施条例、政府采购非招标采购方式管理办法及财政部、福建省财政厅有关政府采购文件的规定外，还应遵守有关法律、法规和规章的强制性规定。</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（2）供应商的资格要求：详见采购文件第一章《协商邀请》。</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4、参与协商的费用</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4.1 除采购文件另有规定外，无论协商的结果如何，供应商应自行承担其参加本项目协商所涉及的一切费用。</w:t>
      </w:r>
    </w:p>
    <w:p>
      <w:pPr>
        <w:spacing w:line="360" w:lineRule="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rPr>
        <w:t>三、采购文件</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5、采购文件的组成</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5.1采购文件用以阐明所需项目协商程序和合同主要条款，由下列部分及在采购过程中发出的澄清或者修改文件组成：</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第一章 协商邀请</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第二章 协商须知前附表</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第三章 协商须知正文</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第四章 协商内容及要求</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第五章 政府采购合同</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第六章 响应文件格式</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5.2 采购文件的澄清或者修改</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5.2.1采购方对已发出的采购文件进行必要澄清或者修改的，将以更正公告通知供应商。澄清或者修改文件作为采购文件的组成部分。</w:t>
      </w:r>
    </w:p>
    <w:p>
      <w:pPr>
        <w:spacing w:line="360" w:lineRule="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rPr>
        <w:t>四、响应文件的编写</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6、响应文件</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6.1响应文件的编制</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（1）供应商应仔细阅读采购文件的所有内容，按照采购文件的要求编制响应文件。</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（2）响应文件应按照本章第6.2条规定编制其组成部分。</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（3）响应文件应满足采购文件提出的实质性要求和条件，并保证其所提交的全部资料是不可割离且真实、有效、准确、完整和不具有任何误导性的，否则造成不利后果由供应商承担责任。</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6.2 响应文件的组成：详见采购文件第六章《响应文件格式》。</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6.3响应文件的语言</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（1）除采购文件另有规定外，响应文件应使用中文文本，若有不同文本，以中文文本为准。</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2）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6.4响应文件的份数：详见采购文件第二章《协商须知前附表》</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6.5响应文件的格式</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（1）除采购文件另有规定外，响应文件应使用采购文件第六章规定的格式。</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（2）除采购文件另有规定外，响应文件的正本和全部副本均应使用不能擦去的墨料或墨水打印、书写或复印，其中副本可用正本的完整复印件，并与正本保持一致（若不一致，以正本为准）。</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（3）除采购文件另有规定外，响应文件应使用我国法定计量单位，未列明时默认为我国法定计量单位。</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（4）响应文件应由供应商代表签字并加盖供应商的单位公章。若供应商代表为单位负责人授权的委托代理人，应提供“单位负责人授权书”。</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（5）响应文件应没有涂改或行间插字，除非这些改动是根据采购方的指示进行的，或是为改正响应人造成的应修改的错误而进行的。若有前述改动，应按照下列规定之一对改动处进行处理：</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①供应商代表签字确认；</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②加盖供应商的单位公章或校正章。</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6.6供应商报价</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（1）预算价作为最高限价。供应商报价超出最高限价者，按无效报价处理。</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（2）除采购文件另有规定外，响应文件应使用人民币作为计量货币。</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（3）除采购文件另有规定外，响应文件不能出现任何选择性的报价，即每一个采购包和品目号的采购标的都只能有一个报价。任何选择性的报价将导致响应文件无效。</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（4）供应商报价仅作为协商的参考，不得未经协商直接确定为成交价格。最后的成交价格应以协商后确定的价格为准。</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6.7响应有效期</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（1）响应文件从采购文件第一章所规定的提交响应文件截止时间之后开始生效，在协商须知前附表第5项所规定的期限内保持有效。</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（1）采购文件载明的响应有效期：详见采购文件第二章《协商须知前附表》。</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（2）响应文件承诺的响应有效期不得少于采购文件载明的响应有效期，否则响应文件无效。</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3）根据本次采购活动的需要，采购方可于响应有效期届满之前书面要求供应商延长响应有效期，供应商应在采购方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6.8 协商保证金：协商须知前附表若有要求提交协商保证金的，则按照下列条款执行</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（1）协商保证金作为供应商按照采购文件要求履行相应协商义务的约束及担保。</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（2）供应商以电子保函形式提交协商保证金的，保函的有效期应等于或长于电子响应文件承诺的报价有效期，否则报价无效。</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（3）提交</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①供应商以汇款形式缴纳协商保证金的，应从其银行账户（基本户）按照采购文件第二章《协商须知前附表》规定的方式向采购文件载明的协商保证金账户提交协商保证金，具体金额详见采购文件第一章。</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②供应商以电子保函形式提交协商保证金的，可在采购文件载明的报价截止时间前通过福建省政府采购平台“保函服务”栏目办理电子保函并在电汇或银行转账单上注明（项目编号）；在报价截止时间之前将电子保函文件放入响应文件中，否则视为未提交协商保证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2"/>
          <w:sz w:val="24"/>
          <w:szCs w:val="24"/>
          <w:shd w:val="clear"/>
          <w:lang w:val="en-US" w:eastAsia="zh-CN" w:bidi="ar"/>
        </w:rPr>
        <w:t>③其他形式： /</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（4）退还</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①未成交的协商保证金将在结果公告发出之日起5个工作日内退回原账户。结果公告将作为采购方通知供应商可以办理退还协商保证金的书面形式。结果公告刊登之后，供应商应当及时向采购方提交或者确认清晰准确的银行账户信息、提交协商保证金收据凭证（如果有开具的话），以便采购方能够在规定时间内办理退还手续。由于供应商自身原因耽搁，造成协商保证金的退还时间超过5个工作日的，采购方不承担延后退还的责任。</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②成交的协商保证金将在政府采购合同签订之日起5个工作日内退回原账户；签订之日以福建省政府采购网上公开信息系统记载为准。成交合同签订之后，成交供应商应当及时向采购方提交或者确认清晰准确的银行账户信息，并随附一份成交合同（原件或者复印件但要加盖成交供应商单位公章），以便采购方能够在规定时间内办理退还手续。由于成交供应商自身原因耽搁，造成协商保证金的退还时间超过5个工作日的，采购方不承担延后退还的责任。</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5）若出现本章第6.7条第（3）款规定情形，对于拒绝延长响应有效期的供应商，协商保证金仍可退还。对于接受延长响应有效期的供应商，相应延长协商保证金有效期，采购文件关于退还和不予退还协商保证金的规定继续适用。</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（6）有下列情形之一的，协商保证金将不予退还或通过保函进行索赔：</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①供应商提供虚假材料的；</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②除因不可抗力或本采购文件认可的情形以外，供应商不与采购人签订合同的；</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③未按照采购文件、响应文件的约定签订政府采购合同或提交履约保证金的；</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④法律、法规或其他规章制度或本采购文件中规定的其他没收保证金的情形；</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※若上述协商保证金不予退还情形给采购方造成损失，则供应商还要承担相应的赔偿责任。</w:t>
      </w:r>
    </w:p>
    <w:p>
      <w:pPr>
        <w:spacing w:line="360" w:lineRule="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rPr>
        <w:t>五、响应文件的提交</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7. 响应文件的递交</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7.1 供应商应按照协商第一章规定的时间和地点递交响应文件。</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7.2 响应文件须由单位负责人或单位负责人正式授权的供应商代表递交，并由其参与本项目协商。</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7.3 供应商在提交响应文件截止时间前，可以对所提交的响应文件进行修改或者撤回，并书面通知采购方。修改的内容和撤回通知作为响应文件的组成部分。</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8. 响应文件未在协商邀请规定的截止时间前送达的，采购方将根据项目情况依法另行组织采购或延长响应文件提交截止时间。</w:t>
      </w:r>
    </w:p>
    <w:p>
      <w:pPr>
        <w:spacing w:line="360" w:lineRule="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rPr>
        <w:t>六、协商</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9. 协商小组</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9.1 采购方根据采购项目的特点依法组织具有相关经验的专业人员组建协商小组并在提交响应文件截止时间后的适当时间里对响应文件进行审查、评估、和供应商进行协商，并做出授予合同的建议。</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9.2协商小组</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由采购人代表和评审专家两部分共5人组成， 其中由福建省政府采购评审专家库产生的评审专家4人， 由采购人派出的采购人代表1人。</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10. 文件审查</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10.1 协商小组对响应文件进行审查。</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11. 协商并确定成交价格</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11.1 在项目预算范围内，协商小组与供应商就价格进行协商，在保证采购项目质量的前提下，确定合理的成交价格。</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12. 协商终止</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12.1 出现下列情形之一的，采购方应当终止采购活动，发布项目终止公告并说明原因，重新开展采购活动：</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(1)因情况变化，不再符合规定的单一来源采购方式适用情形的；</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(2)出现影响采购公正的违法、违规行为的；</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(3)报价超过采购预算。</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13. 项目取消</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在采购活动中因重大变故，采购任务取消的，采购方应当终止采购活动，通知所有参加采购活动的供应商，并将项目实施情况和采购任务取消原因报送本级财政部门。</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14. 保密要求</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14.1 协商小组以及与协商工作有关的人员对协商情况以及协商过程中获悉的国家秘密、商业秘密应当保密。</w:t>
      </w:r>
    </w:p>
    <w:p>
      <w:pPr>
        <w:spacing w:line="360" w:lineRule="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rPr>
        <w:t>七、成交与政府采购合同</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15. 成交</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15.1 成交结果信息的公布</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(1) 成交供应商确定后2个工作日内，采购方应将成交结果信息（含采购文件）在采购文件载明的指定媒体上以结果公告的形式发布成交结果。</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(2) 结果公告的公告期限为１个工作日。</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15.2 成交通知</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(1) 结果公告发布的同时，采购方将以书面形式向成交供应商发出成交通知书。</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(2) 成交通知书对采购人和成交供应商具有同等法律效力。成交通知书发出后，成交供应商放弃成交的，应依法承担法律责任。</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(3) 成交通知书是合同文件的组成部分。</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16. 政府采购合同</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16.1履约保证金（若有）：成交供应商在收到成交通知书后，应按照采购文件的规定，向采购人提交履约保证金，具体见协商须知前附表。成交供应商没有按照本章规定提交履约保证金的，视为放弃成交资格。</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16.2 签订依据：成交通知书、采购文件、成交供应商的响应文件及其补充的响应文件等均为签订政府采购合同的依据。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16.3 合同签订时限：详见须知前附表。</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16.4 补充合同：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16.5合同公告：采购人自政府采购合同签订之日起2个工作日内，将本项目政府采购合同在财政部门指定的媒体上公告，但政府采购合同中涉及国家秘密、商业秘密的内容除外。</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16.6政府采购合同的履行、违约责任和解决争议的方法等适用民法典。</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16.7成交供应商在政府采购合同履行过程中应遵守有关法律、法规和规章的强制性规定（即使前述强制性规定有可能在采购文件中未予列明）。</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16.8成交供应商有下列情形之一的，应依法承担违约责任：</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（1）在成交后，无正当理由不与采购人签订合同的；</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（2）在履行期限届满前，明确表示或以自己的行为表明不履行合同义务的；</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（3）迟延履行合同，经催告后在合理期限内仍未履行；</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（4）有违反法律、法规相关规定的其他违约行为致使不能实现合同目的；</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（5）将合同转包，或采取分包方式履行合同的。</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17. 供应商须保证采购人在使用该标的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 </w:t>
      </w:r>
    </w:p>
    <w:p>
      <w:pPr>
        <w:spacing w:line="360" w:lineRule="auto"/>
        <w:rPr>
          <w:rFonts w:hint="eastAsia" w:ascii="宋体" w:hAnsi="宋体" w:eastAsia="宋体" w:cs="宋体"/>
          <w:b/>
          <w:bCs/>
          <w:i w:val="0"/>
          <w:iCs w:val="0"/>
          <w:caps w:val="0"/>
          <w:color w:val="auto"/>
          <w:spacing w:val="0"/>
          <w:sz w:val="24"/>
          <w:szCs w:val="24"/>
          <w:shd w:val="clear"/>
        </w:rPr>
      </w:pPr>
    </w:p>
    <w:p>
      <w:pPr>
        <w:spacing w:line="360" w:lineRule="auto"/>
        <w:rPr>
          <w:rFonts w:hint="eastAsia" w:ascii="宋体" w:hAnsi="宋体" w:eastAsia="宋体" w:cs="宋体"/>
          <w:b/>
          <w:bCs/>
          <w:i w:val="0"/>
          <w:iCs w:val="0"/>
          <w:caps w:val="0"/>
          <w:color w:val="auto"/>
          <w:spacing w:val="0"/>
          <w:sz w:val="24"/>
          <w:szCs w:val="24"/>
          <w:shd w:val="clear"/>
        </w:rPr>
      </w:pPr>
    </w:p>
    <w:p>
      <w:pPr>
        <w:spacing w:line="360" w:lineRule="auto"/>
        <w:jc w:val="center"/>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rPr>
        <w:t>第四章 协商内容及要求</w:t>
      </w:r>
    </w:p>
    <w:p>
      <w:pPr>
        <w:spacing w:line="360" w:lineRule="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rPr>
        <w:t>一、项目概况</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本次招标的医疗设备为福建医科大学附属第一医院茶亭院区内镜中心购买的电子胃镜及肠镜一批。该设备应具有配置齐全、性能稳定、操作简便安全，具良好的升级能力，适用临床、科研、教学，并满足将来扩展临床应用领域的需要。投标方应提供近年最新的设备，且需配备完整。</w:t>
      </w:r>
    </w:p>
    <w:p>
      <w:pPr>
        <w:spacing w:line="360" w:lineRule="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rPr>
        <w:t>二、技术要求</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包1电子胃镜肠镜  1批</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1、观察方向：0°(直视)；</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2、视野角度：≥140°；</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3、观察景深：2～100mm，具有近焦观察察模式；</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4、头端部外径：Ф≤12.0mm；</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5、插入最大部外径：Ф≤12.0mm；</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6、有效长度：≥1330mm；</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7、全长≥1630mm；</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8、弯曲角度：上：180°、下：180°、左：160°、右：160°；</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9、钳道直径：Ф≥3.8mm；</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10、图像传感器：彩色CCD或CMOS；</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11、副送水功能：具有前送水功能，以方便治疗时冲洗创面；</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12、可实现FICE电子分光色彩强调技术。</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13、能与医院使用科室原有VP-4450HD主机及XL-4450光源相兼容；</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包2 电子胃肠镜  1批 </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二、主要技术参数和配置要求</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1、 总体要求：</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1.1 制造商在国内设有正规内窥镜维修站，有工程师常驻福州。</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1.2 该批设备用途：用于消化道疾病的检查和治疗。</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2、治型疗电子胃镜：1条</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2.1.视野角：≥140°</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2.2.视野方向：直视</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2.3.景深：3-100mm</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2.4.先端部外径：≤9.9mm</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2.5.插入部≤9.9mm</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2.6.弯曲部弯曲角度：上≥210°，下≥90°，左≥100°、右≥100°</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2.7.有效长度：≥1,030mm</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2.8.全长：≥1,350mm</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2.9.钳子管道内径：≥3.2mm</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2.10.最小可视距离：≤3mm</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2.11.副送水功能：可</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2.12具有窄带成像技术</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3、高清电子胃镜：3条</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3.1视野角：≥140°</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3.2景深：3-100mm</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3.3先端部外径：≤8.9mm</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3.4插入部≤8.9mm</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3.5弯曲部弯曲角度：上≥210°，下≥90°，左≥100°、右≥100°</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3.6有效长度：≥1,030mm</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3.7全长：≥1,350mm</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3.8钳子管道内径：≥2.8mm</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3.9最小可视距离：≤3mm</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3.10具有窄带成像技术；</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3.11防水式接头：无需防水帽</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4、放大胃镜：1条</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4.1视野角：常规观察≥140°，放大观察≥95°</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4.2景深：常规观察7-100mm，放大观察1.5-3mm（焦距范围可转换）</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4.3 插入部外径：≤9.6mm</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4.4 先端部外径：≤9.9mm</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4.5 弯曲部弯曲角度：上≥210°，下≥90°，左≥100°、右≥100°</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4.6 有效长度： ≥1,030mm</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4.7 全长： ≥1,350mm</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4.8 钳子管道内径：≥2.8mm</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4.9最小可视距离：≤3mm</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4.10具有窄带成像，辅助医生快速靶向活检；</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5、高清电子肠镜：3条</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5.1视野角：≥170°</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5.2景深：5-100mm</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5.3插入部外径：≤12mm</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5.4先端部外径：≤12.2mm</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5.5弯曲部弯曲角度：上≥180°，下≥180°，左≥160°、右≥160°</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5.6有效长度： ≥1,330mm</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5.7全长： ≥1,655mm</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5.8钳子管道内径：≥3.2mm</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5.9最小可视距离：≤3mm</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5.10防水式接头，无需防水帽</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5.11副送水功能：可</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5.12 具有窄带成像，辅助医生快速靶向活检</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5.13具备RIT反应性插入技术</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6、放大电子肠镜：1条</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6.1视野角：广角：≥170°/长焦：≥85°</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6.2景深：广角：7-100mm/长焦：1-2mm</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6.3插入部外径：≤11.8mm</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6.4先端部外径：≤11.7mm</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6.5弯曲部弯曲角度：上≥180°，下≥180°，左≥160°、右≥160°</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6.6有效长度： ≥1,330mm</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6.7全长： ≥1,655mm</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6.8钳子管道内径：≥3.2mm</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6.9最小可视距离：≤3mm</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6.10防水式接头，无需防水帽</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6.11副送水功能：可</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6.12 具有窄带成像，辅助医生快速靶向活检</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6.13具备RIT反应性插入技术</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7、内镜用超声探头：1条</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7.1插入部外径：≤2.5mm</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7.2最大外径：≤ 2.6mm</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7.3机械环扫超声频率：≥19MHz</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7.4有效长度:≥2000mm</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7.5显示模式：B模式</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7.6扫描方法：机械环形扫描</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7.7扫描方向：垂直于插入方向</w:t>
      </w:r>
    </w:p>
    <w:p>
      <w:pPr>
        <w:spacing w:line="360" w:lineRule="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rPr>
        <w:t>三、商务条件</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采购包1：</w:t>
      </w:r>
    </w:p>
    <w:tbl>
      <w:tblPr>
        <w:tblStyle w:val="11"/>
        <w:tblW w:w="50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4"/>
        <w:gridCol w:w="855"/>
        <w:gridCol w:w="1282"/>
        <w:gridCol w:w="55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
              </w:rPr>
              <w:t>序号</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
              </w:rPr>
              <w:t>参数性质</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
              </w:rPr>
              <w:t>类型</w:t>
            </w:r>
          </w:p>
        </w:tc>
        <w:tc>
          <w:tcPr>
            <w:tcW w:w="325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
              </w:rPr>
              <w:t>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交货时间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自合同签订之日起90日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交货地点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福建省福州市鼓楼区茶中路20号福建医科大学附属第一医院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交货条件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验收合格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是否邀请投标人验收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不邀请投标人验收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履约验收方式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wordWrap/>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1、期次1，说明：按招标文件和合同要求进行验收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合同支付方式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wordWrap/>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1、合同签订前，由乙方向甲方支付合同总金额的5%作为履约保证金。 设备安装及验收合格后，乙方凭A.开具等额货物金额100%的增值税普通发票 B.有效海关、商检证明文件（设备为进口货物的情况下要求提供），向甲方申请付款。甲方在设备入账后三个月内以银行付款方式向乙方支付合同总金额的100%的款项，履约期满后甲方根据乙方提交的付款申请材料无息退回履约保证金给乙方，达到付款条件起90日内，支付合同总金额的100.00%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履约保证金</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缴纳 , 本采购包履约保证金为合同金额的5.0%</w:t>
            </w:r>
          </w:p>
          <w:p>
            <w:pPr>
              <w:wordWrap/>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说明：合同签订前，由乙方向甲方支付合同总金额的5%作为履约保证金。 履约期满后甲方根据乙方提交的付款申请材料无息退回履约保证金给乙方。</w:t>
            </w:r>
          </w:p>
        </w:tc>
      </w:tr>
    </w:tbl>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采购包2：</w:t>
      </w:r>
    </w:p>
    <w:tbl>
      <w:tblPr>
        <w:tblStyle w:val="11"/>
        <w:tblW w:w="50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4"/>
        <w:gridCol w:w="855"/>
        <w:gridCol w:w="1282"/>
        <w:gridCol w:w="55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
              </w:rPr>
              <w:t>序号</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
              </w:rPr>
              <w:t>参数性质</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
              </w:rPr>
              <w:t>类型</w:t>
            </w:r>
          </w:p>
        </w:tc>
        <w:tc>
          <w:tcPr>
            <w:tcW w:w="325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
              </w:rPr>
              <w:t>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交货时间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自合同签订之日起90日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交货地点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福建省福州市鼓楼区茶中路20号福建医科大学附属第一医院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交货条件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验收合格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是否邀请投标人验收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不邀请投标人验收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履约验收方式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wordWrap/>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1、期次1，说明：按招标文件和合同要求进行验收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合同支付方式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wordWrap/>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1、合同签订前，由乙方向甲方支付合同总金额的5%作为履约保证金。 设备安装及验收合格后，乙方凭A.开具等额货物金额100%的增值税普通发票 B.有效海关、商检证明文件（设备为进口货物的情况下要求提供），向甲方申请付款。甲方在设备入账后三个月内以银行付款方式向乙方支付合同总金额的100%的款项，履约期满后甲方根据乙方提交的付款申请材料无息退回履约保证金给乙方，达到付款条件起90日内，支付合同总金额的100.00%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履约保证金</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缴纳 , 本采购包履约保证金为合同金额的5.0%</w:t>
            </w:r>
          </w:p>
          <w:p>
            <w:pPr>
              <w:wordWrap/>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说明：合同签订前，由乙方向甲方支付合同总金额的5%作为履约保证金。 履约期满后甲方根据乙方提交的付款申请材料无息退回履约保证金给乙方。</w:t>
            </w:r>
          </w:p>
        </w:tc>
      </w:tr>
    </w:tbl>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其他商务要求：</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1. 卖方未能履行合同项下的任何义务的，买方有权单方面解除本合同并要求卖方按合同约定支付违约金并赔偿损失。</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2. 如果卖方未能按合同约定的时间按时足额交货，买方有权要求卖方支付延期交货违约金；延期交货违约金为每迟交</w:t>
      </w:r>
      <w:r>
        <w:rPr>
          <w:rFonts w:hint="eastAsia" w:ascii="宋体" w:hAnsi="宋体" w:eastAsia="宋体" w:cs="宋体"/>
          <w:i w:val="0"/>
          <w:iCs w:val="0"/>
          <w:caps w:val="0"/>
          <w:color w:val="auto"/>
          <w:spacing w:val="0"/>
          <w:sz w:val="24"/>
          <w:szCs w:val="24"/>
          <w:u w:val="none"/>
          <w:shd w:val="clear"/>
        </w:rPr>
        <w:t>1 </w:t>
      </w:r>
      <w:r>
        <w:rPr>
          <w:rFonts w:hint="eastAsia" w:ascii="宋体" w:hAnsi="宋体" w:eastAsia="宋体" w:cs="宋体"/>
          <w:i w:val="0"/>
          <w:iCs w:val="0"/>
          <w:caps w:val="0"/>
          <w:color w:val="auto"/>
          <w:spacing w:val="0"/>
          <w:sz w:val="24"/>
          <w:szCs w:val="24"/>
          <w:shd w:val="clear"/>
        </w:rPr>
        <w:t>天，按迟交货物合同金额的</w:t>
      </w:r>
      <w:r>
        <w:rPr>
          <w:rFonts w:hint="eastAsia" w:ascii="宋体" w:hAnsi="宋体" w:eastAsia="宋体" w:cs="宋体"/>
          <w:i w:val="0"/>
          <w:iCs w:val="0"/>
          <w:caps w:val="0"/>
          <w:color w:val="auto"/>
          <w:spacing w:val="0"/>
          <w:sz w:val="24"/>
          <w:szCs w:val="24"/>
          <w:u w:val="none"/>
          <w:shd w:val="clear"/>
        </w:rPr>
        <w:t>千分之一</w:t>
      </w:r>
      <w:r>
        <w:rPr>
          <w:rFonts w:hint="eastAsia" w:ascii="宋体" w:hAnsi="宋体" w:eastAsia="宋体" w:cs="宋体"/>
          <w:i w:val="0"/>
          <w:iCs w:val="0"/>
          <w:caps w:val="0"/>
          <w:color w:val="auto"/>
          <w:spacing w:val="0"/>
          <w:sz w:val="24"/>
          <w:szCs w:val="24"/>
          <w:shd w:val="clear"/>
        </w:rPr>
        <w:t>计算，买方有权从未付的合同货款中予以扣除延期交货违约金。</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3. 自合同约定的交货期限截止次日起，逾期交货超过50天（不含50天）视为不能交货；若卖方不能交货或交货不合格从而影响买方正常使用的，卖方仍应按上述2.条款约定支付延期交货违约金，且卖方还应向买方偿付不能交货部分货款的</w:t>
      </w:r>
      <w:r>
        <w:rPr>
          <w:rFonts w:hint="eastAsia" w:ascii="宋体" w:hAnsi="宋体" w:eastAsia="宋体" w:cs="宋体"/>
          <w:i w:val="0"/>
          <w:iCs w:val="0"/>
          <w:caps w:val="0"/>
          <w:color w:val="auto"/>
          <w:spacing w:val="0"/>
          <w:sz w:val="24"/>
          <w:szCs w:val="24"/>
          <w:u w:val="none"/>
          <w:shd w:val="clear"/>
        </w:rPr>
        <w:t>5 </w:t>
      </w:r>
      <w:r>
        <w:rPr>
          <w:rFonts w:hint="eastAsia" w:ascii="宋体" w:hAnsi="宋体" w:eastAsia="宋体" w:cs="宋体"/>
          <w:i w:val="0"/>
          <w:iCs w:val="0"/>
          <w:caps w:val="0"/>
          <w:color w:val="auto"/>
          <w:spacing w:val="0"/>
          <w:sz w:val="24"/>
          <w:szCs w:val="24"/>
          <w:shd w:val="clear"/>
        </w:rPr>
        <w:t>％的违约金；违约金不足以补偿损失的，买方有权要求卖方赔偿损失，且买方有权从履约保证金中扣除上述费用。</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4. 买方逾期付款的应按照逾期金额的每日万分之一支付逾期付款违约金，且逾期付款违约金总额不超逾期金额的5‰</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5. 该招标设备须为全新并均应保证正常工作6年以上，全年设备无故障率应达98%以上（大型医疗设备无故障率应达95%以上），无故障率在98%—90%（大型医疗设备95%-90%）之间保修期按1：3延长保修期；无故障率在89%—80%之间按1：5延长保修期；无故障率低于80%予以退货。</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6.结合安装调试，卖方专业技术人员应免费对买方的技术人员进行使用操作、设备维修、保养等技术的现场培训，直至买方的技术人员能熟练独立工作；卖方委派的专业技术人员所需费用均由卖方承担。</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7.卖方应向买方提供以下中文技术资料1套，其费用包括在投标价格中：</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7.1设备的出厂检验报告</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7.2合格证书</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7.3装箱单</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7.4产品验收标准（含产品合格证验收清单等）</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7.5技术说明书</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7.6使用说明书</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7.7安装、维修及操作手册,公开维修密码,软件备份光盘</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7.8零部件目录</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7.9配置清单、分项价格及耗材价格</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7.10备品备件易耗件清单</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7.11合同中要求的其他文件资料。</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6.专用工具</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卖方应提供一套维修所需的专用工具及其清单。</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7.备品备件</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卖方应提供设备在质量保证期过后一年内主要备品备件及其清单（含价格清单），如涉及使用易耗品及材料应提供其市场报价及供货价。</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8.验收标准和验收方法：</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10.1验收标准：产品质量应达到设计要求，招标文件及合同中要求的所有配置应符合要求；安装调试各项指标和技术参数应符合招标文件规定的技术要求和有关验收标准要求。产品外观应无破损、裂缝和缺陷且标识清晰。</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10.2 验收方法：</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10.2.1 出厂检验：卖方应提供货物制造厂的出厂检验报告、合格证书、装箱单。</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10.2.2 进口商检：若进口货物卖方应提供进口的有关证明，包括货物的产地、品牌及装运港等与投标文件相一致的证明材料</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10.2.3 安装调试检验：设备安装、调试过程，卖方应作详细检验记录。安装调试检验结果应符合制造厂产品标准和招标文件的规定。检验记录应真实并提供给买方。</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10.2.4 最终验收：设备安装、调试结束后卖方负责并会同买方及有关专家按10.1款验收标准进行联合验收。需有买方的设备安装验收报告单、且必须经买方设备与医用材料管理处工程师和设备使用科室负责人在验收报告单上签字，即为验收完成。保修期从买方设备安装验收报告单签署时间算起。</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11. 质量保证期及维修服务</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11.1本次投标的产品免费保修≥2年。需提供原厂保修、终身维修；投标人应提供所投产品的售后服务承诺书及所投产品售后服务的单位（承诺由所投产品售后服务单位&lt;该产品的专业维修机构、生产厂家、生产厂家分公司或办事处等&gt;提供售后服务&lt;包含服务条款、保修年限等&gt;）。保修期不满足要求或未提供售后服务承诺书的视为未实质性响应招标文件。</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11.2故障响应时间：产品生产厂家在国内设有正规维修站，确保仪器运行正常（列出维修公司地址、人员名单及联系电话）。</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a.在质量保证期内设备运行发生故障时，卖方在接到买方故障通知后须给予明确的答复，并在</w:t>
      </w:r>
      <w:r>
        <w:rPr>
          <w:rFonts w:hint="eastAsia" w:ascii="宋体" w:hAnsi="宋体" w:eastAsia="宋体" w:cs="宋体"/>
          <w:i w:val="0"/>
          <w:iCs w:val="0"/>
          <w:caps w:val="0"/>
          <w:color w:val="auto"/>
          <w:spacing w:val="0"/>
          <w:sz w:val="24"/>
          <w:szCs w:val="24"/>
          <w:u w:val="none"/>
          <w:shd w:val="clear"/>
        </w:rPr>
        <w:t>12</w:t>
      </w:r>
      <w:r>
        <w:rPr>
          <w:rFonts w:hint="eastAsia" w:ascii="宋体" w:hAnsi="宋体" w:eastAsia="宋体" w:cs="宋体"/>
          <w:i w:val="0"/>
          <w:iCs w:val="0"/>
          <w:caps w:val="0"/>
          <w:color w:val="auto"/>
          <w:spacing w:val="0"/>
          <w:sz w:val="24"/>
          <w:szCs w:val="24"/>
          <w:shd w:val="clear"/>
        </w:rPr>
        <w:t>小时内应委派专业技术人员到现场免费提供咨询、维修和更换零部件等服务，并及时填写维修报告（包括故障原因、处理情况及买方意见等）报买方备案，若</w:t>
      </w:r>
      <w:r>
        <w:rPr>
          <w:rFonts w:hint="eastAsia" w:ascii="宋体" w:hAnsi="宋体" w:eastAsia="宋体" w:cs="宋体"/>
          <w:i w:val="0"/>
          <w:iCs w:val="0"/>
          <w:caps w:val="0"/>
          <w:color w:val="auto"/>
          <w:spacing w:val="0"/>
          <w:sz w:val="24"/>
          <w:szCs w:val="24"/>
          <w:u w:val="none"/>
          <w:shd w:val="clear"/>
        </w:rPr>
        <w:t> 20 </w:t>
      </w:r>
      <w:r>
        <w:rPr>
          <w:rFonts w:hint="eastAsia" w:ascii="宋体" w:hAnsi="宋体" w:eastAsia="宋体" w:cs="宋体"/>
          <w:i w:val="0"/>
          <w:iCs w:val="0"/>
          <w:caps w:val="0"/>
          <w:color w:val="auto"/>
          <w:spacing w:val="0"/>
          <w:sz w:val="24"/>
          <w:szCs w:val="24"/>
          <w:shd w:val="clear"/>
        </w:rPr>
        <w:t>天内无法排除故障，则应先提供同档次备用机供买方使用。其中发生一切费用由卖方承担。</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b. 保修期满后，卖方负责仪器的终身维修并应继续提供优惠、优质的服务。储备足够的零配件备库，并以小于报价80%的扣率予以优惠供应维修零配件。消耗品的供应，应由双方另设协议决定。列出消耗品价格清单并保证二年不变，以后如有变化，每年幅度不超过5%。产品免费提供终身的软件升级,提供硬件升级折扣，投标价一年内有效。</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c. 投标的医疗设备应开放数据接口并提供数据集中存储的能力，协助医院信息部门实现医院患者信息数据的统一管理（其费用包含在投标报价中)。</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12. 本标书中未明之处，欢迎进行必要的咨询和详细补充说明。</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13.其他：</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13.1.投标人应提供其投标货物的产品介绍彩册（页），或提供有效的国际认证机构的证明材料。招标人有权要求投标人提供最新的原版Data Sheet技术资料（技术白皮书）。若有虚假应标，一经查出即作废标处理。</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13.2. 列明选配件清单及单价（如有时）。</w:t>
      </w:r>
    </w:p>
    <w:p>
      <w:pPr>
        <w:spacing w:line="360" w:lineRule="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rPr>
        <w:t>四、其他事项</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投标报价须包含以上设备装卸、搬运就位、安装调试、服务等一切费用。</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 </w:t>
      </w:r>
    </w:p>
    <w:p>
      <w:pPr>
        <w:spacing w:line="360" w:lineRule="auto"/>
        <w:rPr>
          <w:rFonts w:hint="eastAsia" w:ascii="宋体" w:hAnsi="宋体" w:eastAsia="宋体" w:cs="宋体"/>
          <w:b/>
          <w:bCs/>
          <w:i w:val="0"/>
          <w:iCs w:val="0"/>
          <w:caps w:val="0"/>
          <w:color w:val="auto"/>
          <w:spacing w:val="0"/>
          <w:sz w:val="24"/>
          <w:szCs w:val="24"/>
          <w:shd w:val="clear"/>
        </w:rPr>
      </w:pPr>
    </w:p>
    <w:p>
      <w:pPr>
        <w:spacing w:line="360" w:lineRule="auto"/>
        <w:rPr>
          <w:rFonts w:hint="eastAsia" w:ascii="宋体" w:hAnsi="宋体" w:eastAsia="宋体" w:cs="宋体"/>
          <w:b/>
          <w:bCs/>
          <w:i w:val="0"/>
          <w:iCs w:val="0"/>
          <w:caps w:val="0"/>
          <w:color w:val="auto"/>
          <w:spacing w:val="0"/>
          <w:sz w:val="24"/>
          <w:szCs w:val="24"/>
          <w:shd w:val="clear"/>
        </w:rPr>
      </w:pPr>
    </w:p>
    <w:p>
      <w:pPr>
        <w:spacing w:line="360" w:lineRule="auto"/>
        <w:jc w:val="center"/>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rPr>
        <w:t>第五章 政府采购合同</w:t>
      </w:r>
    </w:p>
    <w:p>
      <w:pPr>
        <w:spacing w:line="360" w:lineRule="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rPr>
        <w:t>参考文本</w:t>
      </w:r>
    </w:p>
    <w:p>
      <w:pPr>
        <w:wordWrap/>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rPr>
        <w:t>合同编号：</w:t>
      </w:r>
    </w:p>
    <w:p>
      <w:pPr>
        <w:wordWrap/>
        <w:spacing w:line="360" w:lineRule="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rPr>
        <w:t>福建省政府采购合同（货物类）</w:t>
      </w:r>
    </w:p>
    <w:p>
      <w:pPr>
        <w:wordWrap/>
        <w:spacing w:line="360" w:lineRule="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rPr>
        <w:t>编制说明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4"/>
          <w:szCs w:val="24"/>
        </w:rPr>
      </w:pPr>
    </w:p>
    <w:p>
      <w:pPr>
        <w:wordWrap/>
        <w:spacing w:line="360" w:lineRule="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rPr>
        <w:t>1.签订合同应遵守《中华人民共和国政府采购法》及其实施条例、《中华人民共和国民法典》等法律法规及其他有关规定。</w:t>
      </w:r>
    </w:p>
    <w:p>
      <w:pPr>
        <w:wordWrap/>
        <w:spacing w:line="360" w:lineRule="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rPr>
        <w:t>2.签订合同时，采购人与中标(成交)人应结合采购文件规定填列相应内容。采购文件已有约定的，双方均不得对约定进行变更或调整；采购文件未作规定的，双方可通过友好协商进行约定。</w:t>
      </w:r>
    </w:p>
    <w:p>
      <w:pPr>
        <w:wordWrap/>
        <w:spacing w:line="360" w:lineRule="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rPr>
        <w:t>3.政府有关主管部门对若干合同有规范文本的，可使用相应合同文本。</w:t>
      </w:r>
    </w:p>
    <w:p>
      <w:pPr>
        <w:wordWrap/>
        <w:spacing w:line="360" w:lineRule="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rPr>
        <w:t>4.本合同范本仅供参考，采购人应当根据采购项目的实际需求对合同条款进行修改、补充。</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甲方： ___________</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住所地： ___________</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联系人： ___________</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联系电话：___________</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传真：___________</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电子邮箱：___________</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4"/>
        </w:rPr>
      </w:pP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乙方： ___________</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住所地： ___________</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联系人：___________</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联系电话：___________</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传真：___________</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电子邮箱：___________</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根据项目编号为________ 的 ___________项目（以下简称：“本项目”）的采购结果，遵循平等、自愿、公平和诚实信用的原则，双方签署本合同，具体内容如下：</w:t>
      </w:r>
    </w:p>
    <w:p>
      <w:pPr>
        <w:wordWrap/>
        <w:spacing w:line="360" w:lineRule="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rPr>
        <w:t>一、合同组成部分</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1.1本合同条款及附件；</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1.2采购文件及其附件、补充文件；</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1.3乙方的响应文件及其附件、补充文件；</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1.4其他文件或材料：</w:t>
      </w:r>
    </w:p>
    <w:p>
      <w:pPr>
        <w:wordWrap/>
        <w:spacing w:line="360" w:lineRule="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rPr>
        <w:t>二、合同标的</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4"/>
        </w:rPr>
      </w:pPr>
    </w:p>
    <w:p>
      <w:pPr>
        <w:wordWrap/>
        <w:spacing w:line="360" w:lineRule="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rPr>
        <w:t>三、合同金额</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3.1合同总价：人民币（大写）_________ 元（￥_________元）；</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3.2合同总价组成：___________；</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3.3其他需说明事项：___________；</w:t>
      </w:r>
    </w:p>
    <w:p>
      <w:pPr>
        <w:wordWrap/>
        <w:spacing w:line="360" w:lineRule="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rPr>
        <w:t>四、合同标的交付</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4.1交付时间：___________</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4.2交付地点：___________</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4.3交付条件：___________</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4.4供货要求：</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若乙方提供的采购标的不符合国家知识产权法律、法规的规定或被有关主管机关认定为假冒伪劣品，则乙方中标或成交资格将被取消；甲方还将按照有关法律、法规和规章的规定进行处理，具体如下：</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（4）其他供货要求：</w:t>
      </w:r>
    </w:p>
    <w:p>
      <w:pPr>
        <w:wordWrap/>
        <w:spacing w:line="360" w:lineRule="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rPr>
        <w:t>五、质量标准及要求</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5.1质量标准及要求</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（2）其他质量要求</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5.2节能环保产品要求</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5.3质量保证范围、质量保证期及售后服务</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（1）质量保证范围：___________</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（2）本合同乙方所供应的货物质量保证期自验收合格之日起{_______月。</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（3）售后服务应按法律法规和采购文件约定执行，具体如下：</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5.4商品安全责任</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商品安全责任应按照法律法规和采购文件的规定执行，具体如下：</w:t>
      </w:r>
    </w:p>
    <w:p>
      <w:pPr>
        <w:wordWrap/>
        <w:spacing w:line="360" w:lineRule="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rPr>
        <w:t>六、安装调试、验收及退、换货</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6.1安装调试、验收应按照采购文件、乙方响应文件的规定或约定进行，具体如下：</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6.2本项目是否邀请其他投标人参与验收：</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 不邀请。  邀请，具体如下：</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6.3本项目是否邀请专家参与验收：</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 不邀请。  邀请，具体如下：</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6.4本项目是否邀请国家认可的质量检测机构参与验收：</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 不邀请。  邀请，具体如下：</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6.5履约验收：___________</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6.6退、换货：___________</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6.7其他：</w:t>
      </w:r>
    </w:p>
    <w:p>
      <w:pPr>
        <w:wordWrap/>
        <w:spacing w:line="360" w:lineRule="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rPr>
        <w:t>七、资金支付方式、条件和时间</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4"/>
        </w:rPr>
      </w:pPr>
    </w:p>
    <w:p>
      <w:pPr>
        <w:wordWrap/>
        <w:spacing w:line="360" w:lineRule="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rPr>
        <w:t>八、履约保证金</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□有，□无。具体如下违约：（按照采购文件规定填写）。</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8.1乙方向甲方缴纳人民币 元（大写： ）作为本合同的履约保证金。</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8.2履约保证金缴纳形式：支票/汇票/电汇/保函等非现金形式。</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8.3履约保证金退还： （根据实际情况填写） 。</w:t>
      </w:r>
    </w:p>
    <w:p>
      <w:pPr>
        <w:wordWrap/>
        <w:spacing w:line="360" w:lineRule="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rPr>
        <w:t>九、合同期限</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4"/>
        </w:rPr>
      </w:pPr>
    </w:p>
    <w:p>
      <w:pPr>
        <w:wordWrap/>
        <w:spacing w:line="360" w:lineRule="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rPr>
        <w:t>十、违约责任</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10.1甲方违约责任</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（1）甲方无正当理由拒收乙方交付的合格产品的，甲方向乙方偿付拒收货款总值_____的违约金</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（2）甲方无故逾期验收和办理合同款项支付手续的,甲方应按逾期付款总额每日_______向乙方支付违约金。</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（3）其他违约情形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2"/>
          <w:sz w:val="24"/>
          <w:szCs w:val="24"/>
          <w:shd w:val="clear"/>
          <w:lang w:val="en-US" w:eastAsia="zh-CN" w:bidi="ar"/>
        </w:rPr>
        <w:t>_______</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10.2乙方违约责任</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（1）乙方逾期履行服务的，乙方应按逾期交付总额每日_______向甲方支付违约金，由甲方从待付货款中扣除。乙方无正当理由逾期超过约定日期_______仍不能交付的，视为“乙方不按合同约定履约”；</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（2）乙方所交付的产品不符合合同规定及《采购文件》规定标准的，甲方有权拒收，乙方愿意更换产品但逾期交货的，按乙方逾期交货处理。乙方拒绝更换产品的，视为“乙方不按合同约定履约”；</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（3）乙方不按合同约定履约的，甲方可以解除采购合同，并对乙方已缴纳的履约保证金作“不予退还”处理。同时，乙方还须按向甲方支付违约金：</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（4）其他违约情形</w:t>
      </w:r>
    </w:p>
    <w:p>
      <w:pPr>
        <w:wordWrap/>
        <w:spacing w:line="360" w:lineRule="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rPr>
        <w:t>十一、不可抗力事件处理</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wordWrap/>
        <w:spacing w:line="360" w:lineRule="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rPr>
        <w:t>十二、保密条款</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12.1对于在采购和合同履行过程中所获悉的属于保密的内容，甲、乙双方均负有保密义务。</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12.2其他</w:t>
      </w:r>
    </w:p>
    <w:p>
      <w:pPr>
        <w:wordWrap/>
        <w:spacing w:line="360" w:lineRule="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rPr>
        <w:t>十三、解决争议的方法</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13.1甲、乙双方协商解决。</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13.2若协商解决不成，双方明确按以下第__方式解决：</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 1、提交仲裁委员会仲裁，具体如下：</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 2、向人民法院提起诉讼，具体如下：</w:t>
      </w:r>
    </w:p>
    <w:p>
      <w:pPr>
        <w:wordWrap/>
        <w:spacing w:line="360" w:lineRule="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rPr>
        <w:t>十四、合同其他条款</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4"/>
        </w:rPr>
      </w:pPr>
    </w:p>
    <w:p>
      <w:pPr>
        <w:wordWrap/>
        <w:spacing w:line="360" w:lineRule="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rPr>
        <w:t>十五、其他约定</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15.1合同文件与本合同具有同等法律效力。</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15.3本合同未尽事宜，遵照《中华人民共和国民法典》有关条文执行。</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15.4本合同正本一式_______份，具有同等法律效力，甲方、乙方各执_______份；副本_______份，_______</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15.5本合同已用于政府采购合同融资，为本项目提供合同融资的金融机构为：_______，甲乙双方应当按照融资合同的约定进行资金使用及款项支付。</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中标（成交）供应商应于采购合同签订之日起_______内，向发放政采贷的金融机构提交政府采购中标（成交）通知书和政府采购合同，贷款金额以政府采购合同金额为限。</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15.6其他</w:t>
      </w:r>
    </w:p>
    <w:p>
      <w:pPr>
        <w:wordWrap/>
        <w:spacing w:line="360" w:lineRule="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rPr>
        <w:t>十六、合同附件</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4"/>
        </w:rPr>
      </w:pP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甲方（采购人）：</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法定（授权）代表人：</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纳税人识别号：</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开户银行：</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账号：</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乙方（中标或成交人）：</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法定（授权）代表人：</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纳税人识别号：</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开户银行：</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账号：</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签订地点：__________</w:t>
      </w:r>
    </w:p>
    <w:p>
      <w:pPr>
        <w:wordWrap/>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签订日期：___年___月___日</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 </w:t>
      </w:r>
    </w:p>
    <w:p>
      <w:pPr>
        <w:spacing w:line="360" w:lineRule="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rPr>
        <w:t>第六章 响应文件格式</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注:本附件所有格式为响应文件的组成部分仅供制作响应文件时参考,供应商应根据行业特点,结合本次协商要求，对有关表格进行补充或修改,但不得减少响应文件的格式内容。</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 </w:t>
      </w:r>
    </w:p>
    <w:p>
      <w:pPr>
        <w:spacing w:line="360" w:lineRule="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rPr>
        <w:t>封面格式</w:t>
      </w:r>
    </w:p>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福建省政府采购</w:t>
      </w:r>
    </w:p>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单一来源采购项目</w:t>
      </w:r>
    </w:p>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响应文件</w:t>
      </w:r>
    </w:p>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（填写正本或副本）</w:t>
      </w:r>
    </w:p>
    <w:p>
      <w:pPr>
        <w:keepNext w:val="0"/>
        <w:keepLines w:val="0"/>
        <w:widowControl/>
        <w:suppressLineNumbers w:val="0"/>
        <w:spacing w:after="0" w:afterAutospacing="0" w:line="360" w:lineRule="auto"/>
        <w:jc w:val="center"/>
        <w:rPr>
          <w:rFonts w:hint="eastAsia" w:ascii="宋体" w:hAnsi="宋体" w:eastAsia="宋体" w:cs="宋体"/>
          <w:color w:val="auto"/>
          <w:sz w:val="24"/>
        </w:rPr>
      </w:pPr>
      <w:r>
        <w:rPr>
          <w:rFonts w:hint="eastAsia" w:ascii="宋体" w:hAnsi="宋体" w:eastAsia="宋体" w:cs="宋体"/>
          <w:color w:val="auto"/>
          <w:kern w:val="2"/>
          <w:sz w:val="24"/>
          <w:szCs w:val="24"/>
          <w:lang w:val="en-US" w:eastAsia="zh-CN" w:bidi="ar"/>
        </w:rPr>
        <w:br w:type="textWrapping"/>
      </w:r>
    </w:p>
    <w:p>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项目名称：</w:t>
      </w:r>
      <w:r>
        <w:rPr>
          <w:rFonts w:hint="eastAsia" w:ascii="宋体" w:hAnsi="宋体" w:eastAsia="宋体" w:cs="宋体"/>
          <w:b/>
          <w:bCs/>
          <w:color w:val="auto"/>
          <w:sz w:val="24"/>
          <w:szCs w:val="24"/>
          <w:u w:val="none"/>
        </w:rPr>
        <w:t>                                  </w:t>
      </w:r>
    </w:p>
    <w:p>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项目编号：</w:t>
      </w:r>
      <w:r>
        <w:rPr>
          <w:rFonts w:hint="eastAsia" w:ascii="宋体" w:hAnsi="宋体" w:eastAsia="宋体" w:cs="宋体"/>
          <w:b/>
          <w:bCs/>
          <w:color w:val="auto"/>
          <w:sz w:val="24"/>
          <w:szCs w:val="24"/>
          <w:u w:val="none"/>
        </w:rPr>
        <w:t>                                  </w:t>
      </w:r>
    </w:p>
    <w:p>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合同包号：</w:t>
      </w:r>
      <w:r>
        <w:rPr>
          <w:rFonts w:hint="eastAsia" w:ascii="宋体" w:hAnsi="宋体" w:eastAsia="宋体" w:cs="宋体"/>
          <w:b/>
          <w:bCs/>
          <w:color w:val="auto"/>
          <w:sz w:val="24"/>
          <w:szCs w:val="24"/>
          <w:u w:val="none"/>
        </w:rPr>
        <w:t>                                  </w:t>
      </w:r>
    </w:p>
    <w:p>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供应商名称：</w:t>
      </w:r>
      <w:r>
        <w:rPr>
          <w:rFonts w:hint="eastAsia" w:ascii="宋体" w:hAnsi="宋体" w:eastAsia="宋体" w:cs="宋体"/>
          <w:b/>
          <w:bCs/>
          <w:color w:val="auto"/>
          <w:sz w:val="24"/>
          <w:szCs w:val="24"/>
          <w:u w:val="none"/>
        </w:rPr>
        <w:t>                                  </w:t>
      </w:r>
    </w:p>
    <w:p>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单位负责人名称：</w:t>
      </w:r>
      <w:r>
        <w:rPr>
          <w:rFonts w:hint="eastAsia" w:ascii="宋体" w:hAnsi="宋体" w:eastAsia="宋体" w:cs="宋体"/>
          <w:b/>
          <w:bCs/>
          <w:color w:val="auto"/>
          <w:sz w:val="24"/>
          <w:szCs w:val="24"/>
          <w:u w:val="none"/>
        </w:rPr>
        <w:t>       </w:t>
      </w:r>
      <w:r>
        <w:rPr>
          <w:rFonts w:hint="eastAsia" w:ascii="宋体" w:hAnsi="宋体" w:eastAsia="宋体" w:cs="宋体"/>
          <w:b/>
          <w:bCs/>
          <w:color w:val="auto"/>
          <w:sz w:val="24"/>
          <w:szCs w:val="24"/>
        </w:rPr>
        <w:t>授权代表名称：</w:t>
      </w:r>
      <w:r>
        <w:rPr>
          <w:rFonts w:hint="eastAsia" w:ascii="宋体" w:hAnsi="宋体" w:eastAsia="宋体" w:cs="宋体"/>
          <w:b/>
          <w:bCs/>
          <w:color w:val="auto"/>
          <w:sz w:val="24"/>
          <w:szCs w:val="24"/>
          <w:u w:val="none"/>
        </w:rPr>
        <w:t>       </w:t>
      </w:r>
      <w:r>
        <w:rPr>
          <w:rFonts w:hint="eastAsia" w:ascii="宋体" w:hAnsi="宋体" w:eastAsia="宋体" w:cs="宋体"/>
          <w:b/>
          <w:bCs/>
          <w:color w:val="auto"/>
          <w:sz w:val="24"/>
          <w:szCs w:val="24"/>
        </w:rPr>
        <w:t>联 系 电 话：</w:t>
      </w:r>
      <w:r>
        <w:rPr>
          <w:rFonts w:hint="eastAsia" w:ascii="宋体" w:hAnsi="宋体" w:eastAsia="宋体" w:cs="宋体"/>
          <w:b/>
          <w:bCs/>
          <w:color w:val="auto"/>
          <w:sz w:val="24"/>
          <w:szCs w:val="24"/>
          <w:u w:val="none"/>
        </w:rPr>
        <w:t>               </w:t>
      </w:r>
    </w:p>
    <w:p>
      <w:pPr>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联 系 地址：</w:t>
      </w:r>
      <w:r>
        <w:rPr>
          <w:rFonts w:hint="eastAsia" w:ascii="宋体" w:hAnsi="宋体" w:eastAsia="宋体" w:cs="宋体"/>
          <w:b/>
          <w:bCs/>
          <w:color w:val="auto"/>
          <w:sz w:val="24"/>
          <w:szCs w:val="24"/>
          <w:u w:val="none"/>
        </w:rPr>
        <w:t xml:space="preserve">      </w:t>
      </w:r>
      <w:r>
        <w:rPr>
          <w:rFonts w:hint="eastAsia" w:ascii="宋体" w:hAnsi="宋体" w:eastAsia="宋体" w:cs="宋体"/>
          <w:i w:val="0"/>
          <w:iCs w:val="0"/>
          <w:caps w:val="0"/>
          <w:color w:val="auto"/>
          <w:spacing w:val="0"/>
          <w:sz w:val="24"/>
          <w:szCs w:val="24"/>
          <w:shd w:val="clear"/>
        </w:rPr>
        <w:t> </w:t>
      </w:r>
    </w:p>
    <w:p>
      <w:pPr>
        <w:spacing w:line="360" w:lineRule="auto"/>
        <w:rPr>
          <w:rFonts w:hint="eastAsia" w:ascii="宋体" w:hAnsi="宋体" w:eastAsia="宋体" w:cs="宋体"/>
          <w:b/>
          <w:bCs/>
          <w:i w:val="0"/>
          <w:iCs w:val="0"/>
          <w:caps w:val="0"/>
          <w:color w:val="auto"/>
          <w:spacing w:val="0"/>
          <w:sz w:val="24"/>
          <w:szCs w:val="24"/>
          <w:shd w:val="clear"/>
        </w:rPr>
      </w:pPr>
    </w:p>
    <w:p>
      <w:pPr>
        <w:spacing w:line="360" w:lineRule="auto"/>
        <w:rPr>
          <w:rFonts w:hint="eastAsia" w:ascii="宋体" w:hAnsi="宋体" w:eastAsia="宋体" w:cs="宋体"/>
          <w:b/>
          <w:bCs/>
          <w:i w:val="0"/>
          <w:iCs w:val="0"/>
          <w:caps w:val="0"/>
          <w:color w:val="auto"/>
          <w:spacing w:val="0"/>
          <w:sz w:val="24"/>
          <w:szCs w:val="24"/>
          <w:shd w:val="clear"/>
        </w:rPr>
      </w:pPr>
    </w:p>
    <w:p>
      <w:pPr>
        <w:spacing w:line="360" w:lineRule="auto"/>
        <w:rPr>
          <w:rFonts w:hint="eastAsia" w:ascii="宋体" w:hAnsi="宋体" w:eastAsia="宋体" w:cs="宋体"/>
          <w:b/>
          <w:bCs/>
          <w:i w:val="0"/>
          <w:iCs w:val="0"/>
          <w:caps w:val="0"/>
          <w:color w:val="auto"/>
          <w:spacing w:val="0"/>
          <w:sz w:val="24"/>
          <w:szCs w:val="24"/>
          <w:shd w:val="clear"/>
        </w:rPr>
      </w:pPr>
    </w:p>
    <w:p>
      <w:pPr>
        <w:spacing w:line="360" w:lineRule="auto"/>
        <w:rPr>
          <w:rFonts w:hint="eastAsia" w:ascii="宋体" w:hAnsi="宋体" w:eastAsia="宋体" w:cs="宋体"/>
          <w:b/>
          <w:bCs/>
          <w:i w:val="0"/>
          <w:iCs w:val="0"/>
          <w:caps w:val="0"/>
          <w:color w:val="auto"/>
          <w:spacing w:val="0"/>
          <w:sz w:val="24"/>
          <w:szCs w:val="24"/>
          <w:shd w:val="clear"/>
        </w:rPr>
      </w:pPr>
    </w:p>
    <w:p>
      <w:pPr>
        <w:spacing w:line="360" w:lineRule="auto"/>
        <w:rPr>
          <w:rFonts w:hint="eastAsia" w:ascii="宋体" w:hAnsi="宋体" w:eastAsia="宋体" w:cs="宋体"/>
          <w:b/>
          <w:bCs/>
          <w:i w:val="0"/>
          <w:iCs w:val="0"/>
          <w:caps w:val="0"/>
          <w:color w:val="auto"/>
          <w:spacing w:val="0"/>
          <w:sz w:val="24"/>
          <w:szCs w:val="24"/>
          <w:shd w:val="clear"/>
        </w:rPr>
      </w:pPr>
    </w:p>
    <w:p>
      <w:pPr>
        <w:spacing w:line="360" w:lineRule="auto"/>
        <w:rPr>
          <w:rFonts w:hint="eastAsia" w:ascii="宋体" w:hAnsi="宋体" w:eastAsia="宋体" w:cs="宋体"/>
          <w:b/>
          <w:bCs/>
          <w:i w:val="0"/>
          <w:iCs w:val="0"/>
          <w:caps w:val="0"/>
          <w:color w:val="auto"/>
          <w:spacing w:val="0"/>
          <w:sz w:val="24"/>
          <w:szCs w:val="24"/>
          <w:shd w:val="clear"/>
        </w:rPr>
      </w:pPr>
    </w:p>
    <w:p>
      <w:pPr>
        <w:spacing w:line="360" w:lineRule="auto"/>
        <w:rPr>
          <w:rFonts w:hint="eastAsia" w:ascii="宋体" w:hAnsi="宋体" w:eastAsia="宋体" w:cs="宋体"/>
          <w:b/>
          <w:bCs/>
          <w:i w:val="0"/>
          <w:iCs w:val="0"/>
          <w:caps w:val="0"/>
          <w:color w:val="auto"/>
          <w:spacing w:val="0"/>
          <w:sz w:val="24"/>
          <w:szCs w:val="24"/>
          <w:shd w:val="clear"/>
        </w:rPr>
      </w:pPr>
    </w:p>
    <w:p>
      <w:pPr>
        <w:spacing w:line="360" w:lineRule="auto"/>
        <w:rPr>
          <w:rFonts w:hint="eastAsia" w:ascii="宋体" w:hAnsi="宋体" w:eastAsia="宋体" w:cs="宋体"/>
          <w:b/>
          <w:bCs/>
          <w:i w:val="0"/>
          <w:iCs w:val="0"/>
          <w:caps w:val="0"/>
          <w:color w:val="auto"/>
          <w:spacing w:val="0"/>
          <w:sz w:val="24"/>
          <w:szCs w:val="24"/>
          <w:shd w:val="clear"/>
        </w:rPr>
      </w:pPr>
    </w:p>
    <w:p>
      <w:pPr>
        <w:spacing w:line="360" w:lineRule="auto"/>
        <w:rPr>
          <w:rFonts w:hint="eastAsia" w:ascii="宋体" w:hAnsi="宋体" w:eastAsia="宋体" w:cs="宋体"/>
          <w:b/>
          <w:bCs/>
          <w:i w:val="0"/>
          <w:iCs w:val="0"/>
          <w:caps w:val="0"/>
          <w:color w:val="auto"/>
          <w:spacing w:val="0"/>
          <w:sz w:val="24"/>
          <w:szCs w:val="24"/>
          <w:shd w:val="clear"/>
        </w:rPr>
      </w:pPr>
    </w:p>
    <w:p>
      <w:pPr>
        <w:spacing w:line="360" w:lineRule="auto"/>
        <w:rPr>
          <w:rFonts w:hint="eastAsia" w:ascii="宋体" w:hAnsi="宋体" w:eastAsia="宋体" w:cs="宋体"/>
          <w:b/>
          <w:bCs/>
          <w:i w:val="0"/>
          <w:iCs w:val="0"/>
          <w:caps w:val="0"/>
          <w:color w:val="auto"/>
          <w:spacing w:val="0"/>
          <w:sz w:val="24"/>
          <w:szCs w:val="24"/>
          <w:shd w:val="clear"/>
        </w:rPr>
      </w:pPr>
    </w:p>
    <w:p>
      <w:pPr>
        <w:spacing w:line="360" w:lineRule="auto"/>
        <w:rPr>
          <w:rFonts w:hint="eastAsia" w:ascii="宋体" w:hAnsi="宋体" w:eastAsia="宋体" w:cs="宋体"/>
          <w:b/>
          <w:bCs/>
          <w:i w:val="0"/>
          <w:iCs w:val="0"/>
          <w:caps w:val="0"/>
          <w:color w:val="auto"/>
          <w:spacing w:val="0"/>
          <w:sz w:val="24"/>
          <w:szCs w:val="24"/>
          <w:shd w:val="clear"/>
        </w:rPr>
      </w:pPr>
    </w:p>
    <w:p>
      <w:pPr>
        <w:spacing w:line="360" w:lineRule="auto"/>
        <w:rPr>
          <w:rFonts w:hint="eastAsia" w:ascii="宋体" w:hAnsi="宋体" w:eastAsia="宋体" w:cs="宋体"/>
          <w:b/>
          <w:bCs/>
          <w:i w:val="0"/>
          <w:iCs w:val="0"/>
          <w:caps w:val="0"/>
          <w:color w:val="auto"/>
          <w:spacing w:val="0"/>
          <w:sz w:val="24"/>
          <w:szCs w:val="24"/>
          <w:shd w:val="clear"/>
        </w:rPr>
      </w:pPr>
    </w:p>
    <w:p>
      <w:pPr>
        <w:spacing w:line="360" w:lineRule="auto"/>
        <w:rPr>
          <w:rFonts w:hint="eastAsia" w:ascii="宋体" w:hAnsi="宋体" w:eastAsia="宋体" w:cs="宋体"/>
          <w:b/>
          <w:bCs/>
          <w:i w:val="0"/>
          <w:iCs w:val="0"/>
          <w:caps w:val="0"/>
          <w:color w:val="auto"/>
          <w:spacing w:val="0"/>
          <w:sz w:val="24"/>
          <w:szCs w:val="24"/>
          <w:shd w:val="clear"/>
        </w:rPr>
      </w:pPr>
    </w:p>
    <w:p>
      <w:pPr>
        <w:spacing w:line="360" w:lineRule="auto"/>
        <w:rPr>
          <w:rFonts w:hint="eastAsia" w:ascii="宋体" w:hAnsi="宋体" w:eastAsia="宋体" w:cs="宋体"/>
          <w:b/>
          <w:bCs/>
          <w:i w:val="0"/>
          <w:iCs w:val="0"/>
          <w:caps w:val="0"/>
          <w:color w:val="auto"/>
          <w:spacing w:val="0"/>
          <w:sz w:val="24"/>
          <w:szCs w:val="24"/>
          <w:shd w:val="clear"/>
        </w:rPr>
      </w:pPr>
    </w:p>
    <w:p>
      <w:pPr>
        <w:spacing w:line="360" w:lineRule="auto"/>
        <w:rPr>
          <w:rFonts w:hint="eastAsia" w:ascii="宋体" w:hAnsi="宋体" w:eastAsia="宋体" w:cs="宋体"/>
          <w:b/>
          <w:bCs/>
          <w:i w:val="0"/>
          <w:iCs w:val="0"/>
          <w:caps w:val="0"/>
          <w:color w:val="auto"/>
          <w:spacing w:val="0"/>
          <w:sz w:val="24"/>
          <w:szCs w:val="24"/>
          <w:shd w:val="clear"/>
        </w:rPr>
      </w:pPr>
    </w:p>
    <w:p>
      <w:pPr>
        <w:spacing w:line="360" w:lineRule="auto"/>
        <w:rPr>
          <w:rFonts w:hint="eastAsia" w:ascii="宋体" w:hAnsi="宋体" w:eastAsia="宋体" w:cs="宋体"/>
          <w:b/>
          <w:bCs/>
          <w:i w:val="0"/>
          <w:iCs w:val="0"/>
          <w:caps w:val="0"/>
          <w:color w:val="auto"/>
          <w:spacing w:val="0"/>
          <w:sz w:val="24"/>
          <w:szCs w:val="24"/>
          <w:shd w:val="clear"/>
        </w:rPr>
      </w:pPr>
    </w:p>
    <w:p>
      <w:pPr>
        <w:spacing w:line="360" w:lineRule="auto"/>
        <w:rPr>
          <w:rFonts w:hint="eastAsia" w:ascii="宋体" w:hAnsi="宋体" w:eastAsia="宋体" w:cs="宋体"/>
          <w:b/>
          <w:bCs/>
          <w:i w:val="0"/>
          <w:iCs w:val="0"/>
          <w:caps w:val="0"/>
          <w:color w:val="auto"/>
          <w:spacing w:val="0"/>
          <w:sz w:val="24"/>
          <w:szCs w:val="24"/>
          <w:shd w:val="clear"/>
        </w:rPr>
      </w:pPr>
    </w:p>
    <w:p>
      <w:pPr>
        <w:spacing w:line="360" w:lineRule="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rPr>
        <w:t>目录</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一、协商响应声明</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附件1、《单位负责人身份证明复印件》</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附件2、《单位负责人授权书》(单位负责人参加协商的可无须提供本函)</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二、供应商基本情况</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附件3、供应商基本资质材料</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附件4、协商保证金银行汇款凭证复印件</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附件5、采购文件要求的供应商其他资料</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三、单一来源报价资料</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附件6、报价一览表</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附件7、采购标的成本说明(格式自定)</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附件8、同类项目合同价格说明(格式自定)</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附件9、供应商相关专利、专有技术情况说明(格式自定)</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四、技术商务条款响应情况</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附件10、标的说明、技术方案或服务方案</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附件11、协商内容及要求响应表</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附件12、供应商认为需要提供的其他技术资料</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 </w:t>
      </w:r>
    </w:p>
    <w:p>
      <w:pPr>
        <w:spacing w:line="360" w:lineRule="auto"/>
        <w:rPr>
          <w:rFonts w:hint="eastAsia" w:ascii="宋体" w:hAnsi="宋体" w:eastAsia="宋体" w:cs="宋体"/>
          <w:b/>
          <w:bCs/>
          <w:i w:val="0"/>
          <w:iCs w:val="0"/>
          <w:caps w:val="0"/>
          <w:color w:val="auto"/>
          <w:spacing w:val="0"/>
          <w:sz w:val="24"/>
          <w:szCs w:val="24"/>
          <w:shd w:val="clear"/>
        </w:rPr>
      </w:pPr>
    </w:p>
    <w:p>
      <w:pPr>
        <w:spacing w:line="360" w:lineRule="auto"/>
        <w:rPr>
          <w:rFonts w:hint="eastAsia" w:ascii="宋体" w:hAnsi="宋体" w:eastAsia="宋体" w:cs="宋体"/>
          <w:b/>
          <w:bCs/>
          <w:i w:val="0"/>
          <w:iCs w:val="0"/>
          <w:caps w:val="0"/>
          <w:color w:val="auto"/>
          <w:spacing w:val="0"/>
          <w:sz w:val="24"/>
          <w:szCs w:val="24"/>
          <w:shd w:val="clear"/>
        </w:rPr>
      </w:pPr>
    </w:p>
    <w:p>
      <w:pPr>
        <w:spacing w:line="360" w:lineRule="auto"/>
        <w:rPr>
          <w:rFonts w:hint="eastAsia" w:ascii="宋体" w:hAnsi="宋体" w:eastAsia="宋体" w:cs="宋体"/>
          <w:b/>
          <w:bCs/>
          <w:i w:val="0"/>
          <w:iCs w:val="0"/>
          <w:caps w:val="0"/>
          <w:color w:val="auto"/>
          <w:spacing w:val="0"/>
          <w:sz w:val="24"/>
          <w:szCs w:val="24"/>
          <w:shd w:val="clear"/>
        </w:rPr>
      </w:pPr>
    </w:p>
    <w:p>
      <w:pPr>
        <w:spacing w:line="360" w:lineRule="auto"/>
        <w:rPr>
          <w:rFonts w:hint="eastAsia" w:ascii="宋体" w:hAnsi="宋体" w:eastAsia="宋体" w:cs="宋体"/>
          <w:b/>
          <w:bCs/>
          <w:i w:val="0"/>
          <w:iCs w:val="0"/>
          <w:caps w:val="0"/>
          <w:color w:val="auto"/>
          <w:spacing w:val="0"/>
          <w:sz w:val="24"/>
          <w:szCs w:val="24"/>
          <w:shd w:val="clear"/>
        </w:rPr>
      </w:pPr>
    </w:p>
    <w:p>
      <w:pPr>
        <w:spacing w:line="360" w:lineRule="auto"/>
        <w:rPr>
          <w:rFonts w:hint="eastAsia" w:ascii="宋体" w:hAnsi="宋体" w:eastAsia="宋体" w:cs="宋体"/>
          <w:b/>
          <w:bCs/>
          <w:i w:val="0"/>
          <w:iCs w:val="0"/>
          <w:caps w:val="0"/>
          <w:color w:val="auto"/>
          <w:spacing w:val="0"/>
          <w:sz w:val="24"/>
          <w:szCs w:val="24"/>
          <w:shd w:val="clear"/>
        </w:rPr>
      </w:pPr>
    </w:p>
    <w:p>
      <w:pPr>
        <w:spacing w:line="360" w:lineRule="auto"/>
        <w:rPr>
          <w:rFonts w:hint="eastAsia" w:ascii="宋体" w:hAnsi="宋体" w:eastAsia="宋体" w:cs="宋体"/>
          <w:b/>
          <w:bCs/>
          <w:i w:val="0"/>
          <w:iCs w:val="0"/>
          <w:caps w:val="0"/>
          <w:color w:val="auto"/>
          <w:spacing w:val="0"/>
          <w:sz w:val="24"/>
          <w:szCs w:val="24"/>
          <w:shd w:val="clear"/>
        </w:rPr>
      </w:pPr>
    </w:p>
    <w:p>
      <w:pPr>
        <w:spacing w:line="360" w:lineRule="auto"/>
        <w:rPr>
          <w:rFonts w:hint="eastAsia" w:ascii="宋体" w:hAnsi="宋体" w:eastAsia="宋体" w:cs="宋体"/>
          <w:b/>
          <w:bCs/>
          <w:i w:val="0"/>
          <w:iCs w:val="0"/>
          <w:caps w:val="0"/>
          <w:color w:val="auto"/>
          <w:spacing w:val="0"/>
          <w:sz w:val="24"/>
          <w:szCs w:val="24"/>
          <w:shd w:val="clear"/>
        </w:rPr>
      </w:pPr>
    </w:p>
    <w:p>
      <w:pPr>
        <w:spacing w:line="360" w:lineRule="auto"/>
        <w:rPr>
          <w:rFonts w:hint="eastAsia" w:ascii="宋体" w:hAnsi="宋体" w:eastAsia="宋体" w:cs="宋体"/>
          <w:b/>
          <w:bCs/>
          <w:i w:val="0"/>
          <w:iCs w:val="0"/>
          <w:caps w:val="0"/>
          <w:color w:val="auto"/>
          <w:spacing w:val="0"/>
          <w:sz w:val="24"/>
          <w:szCs w:val="24"/>
          <w:shd w:val="clear"/>
        </w:rPr>
      </w:pPr>
    </w:p>
    <w:p>
      <w:pPr>
        <w:spacing w:line="360" w:lineRule="auto"/>
        <w:rPr>
          <w:rFonts w:hint="eastAsia" w:ascii="宋体" w:hAnsi="宋体" w:eastAsia="宋体" w:cs="宋体"/>
          <w:b/>
          <w:bCs/>
          <w:i w:val="0"/>
          <w:iCs w:val="0"/>
          <w:caps w:val="0"/>
          <w:color w:val="auto"/>
          <w:spacing w:val="0"/>
          <w:sz w:val="24"/>
          <w:szCs w:val="24"/>
          <w:shd w:val="clear"/>
        </w:rPr>
      </w:pPr>
    </w:p>
    <w:p>
      <w:pPr>
        <w:spacing w:line="360" w:lineRule="auto"/>
        <w:rPr>
          <w:rFonts w:hint="eastAsia" w:ascii="宋体" w:hAnsi="宋体" w:eastAsia="宋体" w:cs="宋体"/>
          <w:b/>
          <w:bCs/>
          <w:i w:val="0"/>
          <w:iCs w:val="0"/>
          <w:caps w:val="0"/>
          <w:color w:val="auto"/>
          <w:spacing w:val="0"/>
          <w:sz w:val="24"/>
          <w:szCs w:val="24"/>
          <w:shd w:val="clear"/>
        </w:rPr>
      </w:pPr>
    </w:p>
    <w:p>
      <w:pPr>
        <w:spacing w:line="360" w:lineRule="auto"/>
        <w:rPr>
          <w:rFonts w:hint="eastAsia" w:ascii="宋体" w:hAnsi="宋体" w:eastAsia="宋体" w:cs="宋体"/>
          <w:b/>
          <w:bCs/>
          <w:i w:val="0"/>
          <w:iCs w:val="0"/>
          <w:caps w:val="0"/>
          <w:color w:val="auto"/>
          <w:spacing w:val="0"/>
          <w:sz w:val="24"/>
          <w:szCs w:val="24"/>
          <w:shd w:val="clear"/>
        </w:rPr>
      </w:pPr>
    </w:p>
    <w:p>
      <w:pPr>
        <w:spacing w:line="360" w:lineRule="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rPr>
        <w:t>一、协商响应声明</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none"/>
        </w:rPr>
        <w:t>（采购人或采购代理机构）</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兹收到贵单位关于</w:t>
      </w:r>
      <w:r>
        <w:rPr>
          <w:rFonts w:hint="eastAsia" w:ascii="宋体" w:hAnsi="宋体" w:eastAsia="宋体" w:cs="宋体"/>
          <w:color w:val="auto"/>
          <w:sz w:val="24"/>
          <w:szCs w:val="24"/>
          <w:u w:val="none"/>
        </w:rPr>
        <w:t>（填写“项目名称”） </w:t>
      </w:r>
      <w:r>
        <w:rPr>
          <w:rFonts w:hint="eastAsia" w:ascii="宋体" w:hAnsi="宋体" w:eastAsia="宋体" w:cs="宋体"/>
          <w:color w:val="auto"/>
          <w:sz w:val="24"/>
          <w:szCs w:val="24"/>
        </w:rPr>
        <w:t>项目</w:t>
      </w:r>
      <w:r>
        <w:rPr>
          <w:rFonts w:hint="eastAsia" w:ascii="宋体" w:hAnsi="宋体" w:eastAsia="宋体" w:cs="宋体"/>
          <w:color w:val="auto"/>
          <w:sz w:val="24"/>
          <w:szCs w:val="24"/>
          <w:u w:val="none"/>
        </w:rPr>
        <w:t>（项目编号：　　　　　） </w:t>
      </w:r>
      <w:r>
        <w:rPr>
          <w:rFonts w:hint="eastAsia" w:ascii="宋体" w:hAnsi="宋体" w:eastAsia="宋体" w:cs="宋体"/>
          <w:color w:val="auto"/>
          <w:sz w:val="24"/>
          <w:szCs w:val="24"/>
        </w:rPr>
        <w:t>的协商邀请，本供应商代表</w:t>
      </w:r>
      <w:r>
        <w:rPr>
          <w:rFonts w:hint="eastAsia" w:ascii="宋体" w:hAnsi="宋体" w:eastAsia="宋体" w:cs="宋体"/>
          <w:color w:val="auto"/>
          <w:sz w:val="24"/>
          <w:szCs w:val="24"/>
          <w:u w:val="none"/>
        </w:rPr>
        <w:t>（填写“全名”） </w:t>
      </w:r>
      <w:r>
        <w:rPr>
          <w:rFonts w:hint="eastAsia" w:ascii="宋体" w:hAnsi="宋体" w:eastAsia="宋体" w:cs="宋体"/>
          <w:color w:val="auto"/>
          <w:sz w:val="24"/>
          <w:szCs w:val="24"/>
        </w:rPr>
        <w:t>已获得我方正式授权并代表供应商（填写“全称”）参加协调，并提交采购文件规定份数的响应文件正本和副本。</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根据本函，本供应商代表宣布我方保证遵守招标文件的全部规定，同时：</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1、确认：</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1.1所投采购包的报价详见“报价一览表”，最终成交价格以双方协商一致的有效报价为准。</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1.2我方已详细审查全部采购文件及其附件（若有），包括其澄清或修改（若有），并将自行承担因对全部采购文件理解不正确或误解而产生的相应后果。</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2、承诺</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2.1采购文件各组成部分的内容及其所提交的全部资料是不可割离且真实、有效、准确、完整和不具有任何误导性的，否则造成不利后果由我方承担责任。</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2.2协商保证金：若出现采购文件第三章规定的情形，同意贵单位不予退还。</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2.3协商有效期：按照采购文件第三章规定执行，并在采购文件第二章载明的期限内保持有效。</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2.4若成交，则按照采购文件、我方响应文件及政府采购合同的约定履行责任和义务。</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2.5若贵单位要求，我方同意提供与本项目采购有关的一切资料、数据或文件，并完全理解贵单位不一定要接受我方的报价。</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3、声明</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3.1我方具备采购文件第一章载明的“供应商的资格要求”且我方承诺在参加采购活动前三年内在经营活动中没有《政府采购法》第二十二条第一款第(五)项所称重大违法记录，包括：我单位或者单位负责人、董事、监事、高级管理人员未因经营活动中的违法行为受到刑事处罚或者责令停产停业、吊销许可证或者执照、较大数额罚款等行政处罚。</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3.2与本项目协商过程中有关的一切正式往来通讯请寄：</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none"/>
        </w:rPr>
        <w:t>　　　　　　　</w:t>
      </w:r>
      <w:r>
        <w:rPr>
          <w:rFonts w:hint="eastAsia" w:ascii="宋体" w:hAnsi="宋体" w:eastAsia="宋体" w:cs="宋体"/>
          <w:color w:val="auto"/>
          <w:sz w:val="24"/>
          <w:szCs w:val="24"/>
        </w:rPr>
        <w:t>邮编：</w:t>
      </w:r>
      <w:r>
        <w:rPr>
          <w:rFonts w:hint="eastAsia" w:ascii="宋体" w:hAnsi="宋体" w:eastAsia="宋体" w:cs="宋体"/>
          <w:color w:val="auto"/>
          <w:sz w:val="24"/>
          <w:szCs w:val="24"/>
          <w:u w:val="none"/>
        </w:rPr>
        <w:t>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联系方法：</w:t>
      </w:r>
      <w:r>
        <w:rPr>
          <w:rFonts w:hint="eastAsia" w:ascii="宋体" w:hAnsi="宋体" w:eastAsia="宋体" w:cs="宋体"/>
          <w:color w:val="auto"/>
          <w:sz w:val="24"/>
          <w:szCs w:val="24"/>
          <w:u w:val="none"/>
        </w:rPr>
        <w:t>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供应商代表签名或签章：</w:t>
      </w:r>
      <w:r>
        <w:rPr>
          <w:rFonts w:hint="eastAsia" w:ascii="宋体" w:hAnsi="宋体" w:eastAsia="宋体" w:cs="宋体"/>
          <w:color w:val="auto"/>
          <w:sz w:val="24"/>
          <w:szCs w:val="24"/>
          <w:u w:val="none"/>
        </w:rPr>
        <w:t>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供应商（全称并加盖公章）：</w:t>
      </w:r>
      <w:r>
        <w:rPr>
          <w:rFonts w:hint="eastAsia" w:ascii="宋体" w:hAnsi="宋体" w:eastAsia="宋体" w:cs="宋体"/>
          <w:color w:val="auto"/>
          <w:sz w:val="24"/>
          <w:szCs w:val="24"/>
          <w:u w:val="none"/>
        </w:rPr>
        <w:t>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 </w:t>
      </w:r>
    </w:p>
    <w:p>
      <w:pPr>
        <w:spacing w:line="360" w:lineRule="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rPr>
        <w:t>附件1、法定代表人或单位负责人身份证明复印件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法定代表人或单位负责人身份证正面复印件</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（正面）</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法定代表人或单位负责人身份证反面复印件</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（反面）</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4"/>
        </w:rPr>
      </w:pP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注：“单位负责人”指单位法定代表人（供应商为法人的）或法律、法规规定代表单位行使职权的主要负责人（供应商为其他组织的）。</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供应商代表签名或签章：</w:t>
      </w:r>
      <w:r>
        <w:rPr>
          <w:rFonts w:hint="eastAsia" w:ascii="宋体" w:hAnsi="宋体" w:eastAsia="宋体" w:cs="宋体"/>
          <w:color w:val="auto"/>
          <w:sz w:val="24"/>
          <w:szCs w:val="24"/>
          <w:u w:val="none"/>
        </w:rPr>
        <w:t>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供应商（全称并加盖公章）：</w:t>
      </w:r>
      <w:r>
        <w:rPr>
          <w:rFonts w:hint="eastAsia" w:ascii="宋体" w:hAnsi="宋体" w:eastAsia="宋体" w:cs="宋体"/>
          <w:color w:val="auto"/>
          <w:sz w:val="24"/>
          <w:szCs w:val="24"/>
          <w:u w:val="none"/>
        </w:rPr>
        <w:t>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 </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附件2、单位负责人授权书(注：单位负责人参加协商的可无须提供本函)</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none"/>
        </w:rPr>
        <w:t>（采购人或采购代理机构）</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u w:val="none"/>
        </w:rPr>
        <w:t>（供应商全称）</w:t>
      </w:r>
      <w:r>
        <w:rPr>
          <w:rFonts w:hint="eastAsia" w:ascii="宋体" w:hAnsi="宋体" w:eastAsia="宋体" w:cs="宋体"/>
          <w:color w:val="auto"/>
          <w:sz w:val="24"/>
          <w:szCs w:val="24"/>
        </w:rPr>
        <w:t>单位负责人</w:t>
      </w:r>
      <w:r>
        <w:rPr>
          <w:rFonts w:hint="eastAsia" w:ascii="宋体" w:hAnsi="宋体" w:eastAsia="宋体" w:cs="宋体"/>
          <w:color w:val="auto"/>
          <w:sz w:val="24"/>
          <w:szCs w:val="24"/>
          <w:u w:val="none"/>
        </w:rPr>
        <w:t>　　　　　 </w:t>
      </w:r>
      <w:r>
        <w:rPr>
          <w:rFonts w:hint="eastAsia" w:ascii="宋体" w:hAnsi="宋体" w:eastAsia="宋体" w:cs="宋体"/>
          <w:color w:val="auto"/>
          <w:sz w:val="24"/>
          <w:szCs w:val="24"/>
        </w:rPr>
        <w:t>授权</w:t>
      </w:r>
      <w:r>
        <w:rPr>
          <w:rFonts w:hint="eastAsia" w:ascii="宋体" w:hAnsi="宋体" w:eastAsia="宋体" w:cs="宋体"/>
          <w:color w:val="auto"/>
          <w:sz w:val="24"/>
          <w:szCs w:val="24"/>
          <w:u w:val="none"/>
        </w:rPr>
        <w:t>（供应商代表姓名）</w:t>
      </w:r>
      <w:r>
        <w:rPr>
          <w:rFonts w:hint="eastAsia" w:ascii="宋体" w:hAnsi="宋体" w:eastAsia="宋体" w:cs="宋体"/>
          <w:color w:val="auto"/>
          <w:sz w:val="24"/>
          <w:szCs w:val="24"/>
        </w:rPr>
        <w:t>为本供应商协商代表， 代表本供应商参加贵司组织的</w:t>
      </w:r>
      <w:r>
        <w:rPr>
          <w:rFonts w:hint="eastAsia" w:ascii="宋体" w:hAnsi="宋体" w:eastAsia="宋体" w:cs="宋体"/>
          <w:color w:val="auto"/>
          <w:sz w:val="24"/>
          <w:szCs w:val="24"/>
          <w:u w:val="none"/>
        </w:rPr>
        <w:t>　　　　　 </w:t>
      </w:r>
      <w:r>
        <w:rPr>
          <w:rFonts w:hint="eastAsia" w:ascii="宋体" w:hAnsi="宋体" w:eastAsia="宋体" w:cs="宋体"/>
          <w:color w:val="auto"/>
          <w:sz w:val="24"/>
          <w:szCs w:val="24"/>
        </w:rPr>
        <w:t>项目</w:t>
      </w:r>
      <w:r>
        <w:rPr>
          <w:rFonts w:hint="eastAsia" w:ascii="宋体" w:hAnsi="宋体" w:eastAsia="宋体" w:cs="宋体"/>
          <w:color w:val="auto"/>
          <w:sz w:val="24"/>
          <w:szCs w:val="24"/>
          <w:u w:val="none"/>
        </w:rPr>
        <w:t>（项目编号：　　　　　） </w:t>
      </w:r>
      <w:r>
        <w:rPr>
          <w:rFonts w:hint="eastAsia" w:ascii="宋体" w:hAnsi="宋体" w:eastAsia="宋体" w:cs="宋体"/>
          <w:color w:val="auto"/>
          <w:sz w:val="24"/>
          <w:szCs w:val="24"/>
        </w:rPr>
        <w:t>协商活动，全权代表本供应商处理协商过程的一切事宜，包括但不限于：报价、签约等。协商代表在协商过程中所签署的一切文件和处理与之有关的一切事务，本供应商均予以认可并对此承担责任。协商代表无转委托权。特此授权。</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本授权书自出具之日起生效。</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r>
        <w:rPr>
          <w:rFonts w:hint="eastAsia" w:ascii="宋体" w:hAnsi="宋体" w:eastAsia="宋体" w:cs="宋体"/>
          <w:color w:val="auto"/>
          <w:sz w:val="24"/>
          <w:szCs w:val="24"/>
          <w:u w:val="none"/>
        </w:rPr>
        <w:t>　　　　　　　</w:t>
      </w:r>
      <w:r>
        <w:rPr>
          <w:rFonts w:hint="eastAsia" w:ascii="宋体" w:hAnsi="宋体" w:eastAsia="宋体" w:cs="宋体"/>
          <w:color w:val="auto"/>
          <w:sz w:val="24"/>
          <w:szCs w:val="24"/>
        </w:rPr>
        <w:t>性别：</w:t>
      </w:r>
      <w:r>
        <w:rPr>
          <w:rFonts w:hint="eastAsia" w:ascii="宋体" w:hAnsi="宋体" w:eastAsia="宋体" w:cs="宋体"/>
          <w:color w:val="auto"/>
          <w:sz w:val="24"/>
          <w:szCs w:val="24"/>
          <w:u w:val="none"/>
        </w:rPr>
        <w:t>　　　　　　　</w:t>
      </w:r>
      <w:r>
        <w:rPr>
          <w:rFonts w:hint="eastAsia" w:ascii="宋体" w:hAnsi="宋体" w:eastAsia="宋体" w:cs="宋体"/>
          <w:color w:val="auto"/>
          <w:sz w:val="24"/>
          <w:szCs w:val="24"/>
        </w:rPr>
        <w:t>身份证号：</w:t>
      </w:r>
      <w:r>
        <w:rPr>
          <w:rFonts w:hint="eastAsia" w:ascii="宋体" w:hAnsi="宋体" w:eastAsia="宋体" w:cs="宋体"/>
          <w:color w:val="auto"/>
          <w:sz w:val="24"/>
          <w:szCs w:val="24"/>
          <w:u w:val="none"/>
        </w:rPr>
        <w:t>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协商代表：</w:t>
      </w:r>
      <w:r>
        <w:rPr>
          <w:rFonts w:hint="eastAsia" w:ascii="宋体" w:hAnsi="宋体" w:eastAsia="宋体" w:cs="宋体"/>
          <w:color w:val="auto"/>
          <w:sz w:val="24"/>
          <w:szCs w:val="24"/>
          <w:u w:val="none"/>
        </w:rPr>
        <w:t>　　　　　　　</w:t>
      </w:r>
      <w:r>
        <w:rPr>
          <w:rFonts w:hint="eastAsia" w:ascii="宋体" w:hAnsi="宋体" w:eastAsia="宋体" w:cs="宋体"/>
          <w:color w:val="auto"/>
          <w:sz w:val="24"/>
          <w:szCs w:val="24"/>
        </w:rPr>
        <w:t>性别：</w:t>
      </w:r>
      <w:r>
        <w:rPr>
          <w:rFonts w:hint="eastAsia" w:ascii="宋体" w:hAnsi="宋体" w:eastAsia="宋体" w:cs="宋体"/>
          <w:color w:val="auto"/>
          <w:sz w:val="24"/>
          <w:szCs w:val="24"/>
          <w:u w:val="none"/>
        </w:rPr>
        <w:t>　　　　　　　</w:t>
      </w:r>
      <w:r>
        <w:rPr>
          <w:rFonts w:hint="eastAsia" w:ascii="宋体" w:hAnsi="宋体" w:eastAsia="宋体" w:cs="宋体"/>
          <w:color w:val="auto"/>
          <w:sz w:val="24"/>
          <w:szCs w:val="24"/>
        </w:rPr>
        <w:t>身份证号：</w:t>
      </w:r>
      <w:r>
        <w:rPr>
          <w:rFonts w:hint="eastAsia" w:ascii="宋体" w:hAnsi="宋体" w:eastAsia="宋体" w:cs="宋体"/>
          <w:color w:val="auto"/>
          <w:sz w:val="24"/>
          <w:szCs w:val="24"/>
          <w:u w:val="none"/>
        </w:rPr>
        <w:t>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单位：</w:t>
      </w:r>
      <w:r>
        <w:rPr>
          <w:rFonts w:hint="eastAsia" w:ascii="宋体" w:hAnsi="宋体" w:eastAsia="宋体" w:cs="宋体"/>
          <w:color w:val="auto"/>
          <w:sz w:val="24"/>
          <w:szCs w:val="24"/>
          <w:u w:val="none"/>
        </w:rPr>
        <w:t>　　　　　　　</w:t>
      </w:r>
      <w:r>
        <w:rPr>
          <w:rFonts w:hint="eastAsia" w:ascii="宋体" w:hAnsi="宋体" w:eastAsia="宋体" w:cs="宋体"/>
          <w:color w:val="auto"/>
          <w:sz w:val="24"/>
          <w:szCs w:val="24"/>
        </w:rPr>
        <w:t>部门：</w:t>
      </w:r>
      <w:r>
        <w:rPr>
          <w:rFonts w:hint="eastAsia" w:ascii="宋体" w:hAnsi="宋体" w:eastAsia="宋体" w:cs="宋体"/>
          <w:color w:val="auto"/>
          <w:sz w:val="24"/>
          <w:szCs w:val="24"/>
          <w:u w:val="none"/>
        </w:rPr>
        <w:t>　　　　　　　</w:t>
      </w:r>
      <w:r>
        <w:rPr>
          <w:rFonts w:hint="eastAsia" w:ascii="宋体" w:hAnsi="宋体" w:eastAsia="宋体" w:cs="宋体"/>
          <w:color w:val="auto"/>
          <w:sz w:val="24"/>
          <w:szCs w:val="24"/>
        </w:rPr>
        <w:t>职务：</w:t>
      </w:r>
      <w:r>
        <w:rPr>
          <w:rFonts w:hint="eastAsia" w:ascii="宋体" w:hAnsi="宋体" w:eastAsia="宋体" w:cs="宋体"/>
          <w:color w:val="auto"/>
          <w:sz w:val="24"/>
          <w:szCs w:val="24"/>
          <w:u w:val="none"/>
        </w:rPr>
        <w:t>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详细通讯地址：</w:t>
      </w:r>
      <w:r>
        <w:rPr>
          <w:rFonts w:hint="eastAsia" w:ascii="宋体" w:hAnsi="宋体" w:eastAsia="宋体" w:cs="宋体"/>
          <w:color w:val="auto"/>
          <w:sz w:val="24"/>
          <w:szCs w:val="24"/>
          <w:u w:val="none"/>
        </w:rPr>
        <w:t>　　　　　　　</w:t>
      </w:r>
      <w:r>
        <w:rPr>
          <w:rFonts w:hint="eastAsia" w:ascii="宋体" w:hAnsi="宋体" w:eastAsia="宋体" w:cs="宋体"/>
          <w:color w:val="auto"/>
          <w:sz w:val="24"/>
          <w:szCs w:val="24"/>
        </w:rPr>
        <w:t>邮政编码：</w:t>
      </w:r>
      <w:r>
        <w:rPr>
          <w:rFonts w:hint="eastAsia" w:ascii="宋体" w:hAnsi="宋体" w:eastAsia="宋体" w:cs="宋体"/>
          <w:color w:val="auto"/>
          <w:sz w:val="24"/>
          <w:szCs w:val="24"/>
          <w:u w:val="none"/>
        </w:rPr>
        <w:t>　　　　　　　</w:t>
      </w:r>
      <w:r>
        <w:rPr>
          <w:rFonts w:hint="eastAsia" w:ascii="宋体" w:hAnsi="宋体" w:eastAsia="宋体" w:cs="宋体"/>
          <w:color w:val="auto"/>
          <w:sz w:val="24"/>
          <w:szCs w:val="24"/>
        </w:rPr>
        <w:t>电话：</w:t>
      </w:r>
      <w:r>
        <w:rPr>
          <w:rFonts w:hint="eastAsia" w:ascii="宋体" w:hAnsi="宋体" w:eastAsia="宋体" w:cs="宋体"/>
          <w:color w:val="auto"/>
          <w:sz w:val="24"/>
          <w:szCs w:val="24"/>
          <w:u w:val="none"/>
        </w:rPr>
        <w:t>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附：被授权人身份证正反面复印件（复印件须由供应商加盖公章）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被授权代表身份证正面复印件</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（正面）</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被授权代表身份证反面复印件</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（反面）</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4"/>
        </w:rPr>
      </w:pP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授权方：</w:t>
      </w:r>
      <w:r>
        <w:rPr>
          <w:rFonts w:hint="eastAsia" w:ascii="宋体" w:hAnsi="宋体" w:eastAsia="宋体" w:cs="宋体"/>
          <w:color w:val="auto"/>
          <w:sz w:val="24"/>
          <w:szCs w:val="24"/>
          <w:u w:val="none"/>
        </w:rPr>
        <w:t>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供应商（全称并加盖公章）：</w:t>
      </w:r>
      <w:r>
        <w:rPr>
          <w:rFonts w:hint="eastAsia" w:ascii="宋体" w:hAnsi="宋体" w:eastAsia="宋体" w:cs="宋体"/>
          <w:color w:val="auto"/>
          <w:sz w:val="24"/>
          <w:szCs w:val="24"/>
          <w:u w:val="none"/>
        </w:rPr>
        <w:t>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单位负责人签名或签章：</w:t>
      </w:r>
      <w:r>
        <w:rPr>
          <w:rFonts w:hint="eastAsia" w:ascii="宋体" w:hAnsi="宋体" w:eastAsia="宋体" w:cs="宋体"/>
          <w:color w:val="auto"/>
          <w:sz w:val="24"/>
          <w:szCs w:val="24"/>
          <w:u w:val="none"/>
        </w:rPr>
        <w:t>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接受授权方：</w:t>
      </w:r>
      <w:r>
        <w:rPr>
          <w:rFonts w:hint="eastAsia" w:ascii="宋体" w:hAnsi="宋体" w:eastAsia="宋体" w:cs="宋体"/>
          <w:color w:val="auto"/>
          <w:sz w:val="24"/>
          <w:szCs w:val="24"/>
          <w:u w:val="none"/>
        </w:rPr>
        <w:t>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供应商代表签名或签章：</w:t>
      </w:r>
      <w:r>
        <w:rPr>
          <w:rFonts w:hint="eastAsia" w:ascii="宋体" w:hAnsi="宋体" w:eastAsia="宋体" w:cs="宋体"/>
          <w:color w:val="auto"/>
          <w:sz w:val="24"/>
          <w:szCs w:val="24"/>
          <w:u w:val="none"/>
        </w:rPr>
        <w:t>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 </w:t>
      </w:r>
    </w:p>
    <w:p>
      <w:pPr>
        <w:spacing w:line="360" w:lineRule="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rPr>
        <w:t>二、供应商基本情况</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附件3、供应商基本资质证明材料</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1、如供应商是企业（包括合伙企业）的，须提供工商部门注册的有效的“企业法人营业执照”或“营业执照”副本复印件；</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2、如供应商是事业单位的，须提供有效的“事业单位法人证书”副本复印件；</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3、如供应商是非企业专业服务机构的，且涉及国家执行许可证业务的，需提供执业许可证证明文件复印件；</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4、如供应商是自然人的，须提供有效的自然人身份证正反面复印件；</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供应商代表签名或签章：</w:t>
      </w:r>
      <w:r>
        <w:rPr>
          <w:rFonts w:hint="eastAsia" w:ascii="宋体" w:hAnsi="宋体" w:eastAsia="宋体" w:cs="宋体"/>
          <w:color w:val="auto"/>
          <w:sz w:val="24"/>
          <w:szCs w:val="24"/>
          <w:u w:val="none"/>
        </w:rPr>
        <w:t>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供应商（全称并加盖公章）：</w:t>
      </w:r>
      <w:r>
        <w:rPr>
          <w:rFonts w:hint="eastAsia" w:ascii="宋体" w:hAnsi="宋体" w:eastAsia="宋体" w:cs="宋体"/>
          <w:color w:val="auto"/>
          <w:sz w:val="24"/>
          <w:szCs w:val="24"/>
          <w:u w:val="none"/>
        </w:rPr>
        <w:t>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 </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附件4、协商保证金银行汇款凭证复印件</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在此项下提交的“协商保证金”材料可使用转账凭证复印件或从福建省政府采购网上公开信息系统中下载的有关原始页面的打印件。通过福建省政府采购网政府采购平台“保函服务”栏目办理电子保函的，提供电子保函电子格式。</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2、协商保证金是否已提交的认定按照本采购文件规定执行。</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供应商代表签名或签章：</w:t>
      </w:r>
      <w:r>
        <w:rPr>
          <w:rFonts w:hint="eastAsia" w:ascii="宋体" w:hAnsi="宋体" w:eastAsia="宋体" w:cs="宋体"/>
          <w:color w:val="auto"/>
          <w:sz w:val="24"/>
          <w:szCs w:val="24"/>
          <w:u w:val="none"/>
        </w:rPr>
        <w:t>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供应商（全称并加盖公章）：</w:t>
      </w:r>
      <w:r>
        <w:rPr>
          <w:rFonts w:hint="eastAsia" w:ascii="宋体" w:hAnsi="宋体" w:eastAsia="宋体" w:cs="宋体"/>
          <w:color w:val="auto"/>
          <w:sz w:val="24"/>
          <w:szCs w:val="24"/>
          <w:u w:val="none"/>
        </w:rPr>
        <w:t>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 </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附件5、采购文件要求的供应商其他资料</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1、在专家论证阶段已审核过供应商资格的，在协商阶段协商小组无须重复审查；但供应商自身资格条件出现变化的须在此作出说明，并补充提供相关材料，由协商小组重新进行审查；</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2、采购文件要求的供应商其他资料或供应商认为须提供的自身其它资料。</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供应商代表签名或签章：</w:t>
      </w:r>
      <w:r>
        <w:rPr>
          <w:rFonts w:hint="eastAsia" w:ascii="宋体" w:hAnsi="宋体" w:eastAsia="宋体" w:cs="宋体"/>
          <w:color w:val="auto"/>
          <w:sz w:val="24"/>
          <w:szCs w:val="24"/>
          <w:u w:val="none"/>
        </w:rPr>
        <w:t>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供应商（全称并加盖公章）：</w:t>
      </w:r>
      <w:r>
        <w:rPr>
          <w:rFonts w:hint="eastAsia" w:ascii="宋体" w:hAnsi="宋体" w:eastAsia="宋体" w:cs="宋体"/>
          <w:color w:val="auto"/>
          <w:sz w:val="24"/>
          <w:szCs w:val="24"/>
          <w:u w:val="none"/>
        </w:rPr>
        <w:t>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 </w:t>
      </w:r>
    </w:p>
    <w:p>
      <w:pPr>
        <w:spacing w:line="360" w:lineRule="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rPr>
        <w:t>三、单一来源报价资料</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附件6、报价一览表</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供应商名称：</w:t>
      </w:r>
      <w:r>
        <w:rPr>
          <w:rFonts w:hint="eastAsia" w:ascii="宋体" w:hAnsi="宋体" w:eastAsia="宋体" w:cs="宋体"/>
          <w:color w:val="auto"/>
          <w:sz w:val="24"/>
          <w:szCs w:val="24"/>
          <w:u w:val="none"/>
        </w:rPr>
        <w:t>　　　　　　　　</w:t>
      </w:r>
      <w:r>
        <w:rPr>
          <w:rFonts w:hint="eastAsia" w:ascii="宋体" w:hAnsi="宋体" w:eastAsia="宋体" w:cs="宋体"/>
          <w:color w:val="auto"/>
          <w:sz w:val="24"/>
          <w:szCs w:val="24"/>
        </w:rPr>
        <w:t>　　项目编号：</w:t>
      </w:r>
      <w:r>
        <w:rPr>
          <w:rFonts w:hint="eastAsia" w:ascii="宋体" w:hAnsi="宋体" w:eastAsia="宋体" w:cs="宋体"/>
          <w:color w:val="auto"/>
          <w:sz w:val="24"/>
          <w:szCs w:val="24"/>
          <w:u w:val="none"/>
        </w:rPr>
        <w:t>　　　　　　　　</w:t>
      </w:r>
      <w:r>
        <w:rPr>
          <w:rFonts w:hint="eastAsia" w:ascii="宋体" w:hAnsi="宋体" w:eastAsia="宋体" w:cs="宋体"/>
          <w:color w:val="auto"/>
          <w:sz w:val="24"/>
          <w:szCs w:val="24"/>
        </w:rPr>
        <w:t>　　货币及单位：人民币元</w:t>
      </w:r>
    </w:p>
    <w:tbl>
      <w:tblPr>
        <w:tblStyle w:val="11"/>
        <w:tblW w:w="88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44"/>
        <w:gridCol w:w="1305"/>
        <w:gridCol w:w="783"/>
        <w:gridCol w:w="3394"/>
        <w:gridCol w:w="1566"/>
        <w:gridCol w:w="7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3"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wordWrap/>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wordWrap/>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wordWrap/>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wordWrap/>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投标总价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wordWrap/>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协商保证金</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wordWrap/>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2"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spacing w:line="360" w:lineRule="auto"/>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spacing w:line="360" w:lineRule="auto"/>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spacing w:line="360" w:lineRule="auto"/>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wordWrap/>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大写：人民币</w:t>
            </w:r>
            <w:r>
              <w:rPr>
                <w:rFonts w:hint="eastAsia" w:ascii="宋体" w:hAnsi="宋体" w:eastAsia="宋体" w:cs="宋体"/>
                <w:color w:val="auto"/>
                <w:sz w:val="24"/>
                <w:szCs w:val="24"/>
                <w:u w:val="none"/>
              </w:rPr>
              <w:t>　　　</w:t>
            </w:r>
            <w:r>
              <w:rPr>
                <w:rFonts w:hint="eastAsia" w:ascii="宋体" w:hAnsi="宋体" w:eastAsia="宋体" w:cs="宋体"/>
                <w:color w:val="auto"/>
                <w:sz w:val="24"/>
                <w:szCs w:val="24"/>
              </w:rPr>
              <w:t>元整</w:t>
            </w:r>
          </w:p>
          <w:p>
            <w:pPr>
              <w:wordWrap/>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小写：人民币</w:t>
            </w:r>
            <w:r>
              <w:rPr>
                <w:rFonts w:hint="eastAsia" w:ascii="宋体" w:hAnsi="宋体" w:eastAsia="宋体" w:cs="宋体"/>
                <w:color w:val="auto"/>
                <w:sz w:val="24"/>
                <w:szCs w:val="24"/>
                <w:u w:val="none"/>
              </w:rPr>
              <w:t>　　　　</w:t>
            </w:r>
            <w:r>
              <w:rPr>
                <w:rFonts w:hint="eastAsia" w:ascii="宋体" w:hAnsi="宋体" w:eastAsia="宋体" w:cs="宋体"/>
                <w:color w:val="auto"/>
                <w:sz w:val="24"/>
                <w:szCs w:val="24"/>
              </w:rPr>
              <w:t>元整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spacing w:line="360" w:lineRule="auto"/>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spacing w:line="360" w:lineRule="auto"/>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6"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spacing w:line="360" w:lineRule="auto"/>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spacing w:line="360" w:lineRule="auto"/>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spacing w:line="360" w:lineRule="auto"/>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wordWrap/>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大写：人民币</w:t>
            </w:r>
            <w:r>
              <w:rPr>
                <w:rFonts w:hint="eastAsia" w:ascii="宋体" w:hAnsi="宋体" w:eastAsia="宋体" w:cs="宋体"/>
                <w:color w:val="auto"/>
                <w:sz w:val="24"/>
                <w:szCs w:val="24"/>
                <w:u w:val="none"/>
              </w:rPr>
              <w:t>　　　</w:t>
            </w:r>
            <w:r>
              <w:rPr>
                <w:rFonts w:hint="eastAsia" w:ascii="宋体" w:hAnsi="宋体" w:eastAsia="宋体" w:cs="宋体"/>
                <w:color w:val="auto"/>
                <w:sz w:val="24"/>
                <w:szCs w:val="24"/>
              </w:rPr>
              <w:t>元整</w:t>
            </w:r>
          </w:p>
          <w:p>
            <w:pPr>
              <w:wordWrap/>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小写：人民币</w:t>
            </w:r>
            <w:r>
              <w:rPr>
                <w:rFonts w:hint="eastAsia" w:ascii="宋体" w:hAnsi="宋体" w:eastAsia="宋体" w:cs="宋体"/>
                <w:color w:val="auto"/>
                <w:sz w:val="24"/>
                <w:szCs w:val="24"/>
                <w:u w:val="none"/>
              </w:rPr>
              <w:t>　　　</w:t>
            </w:r>
            <w:r>
              <w:rPr>
                <w:rFonts w:hint="eastAsia" w:ascii="宋体" w:hAnsi="宋体" w:eastAsia="宋体" w:cs="宋体"/>
                <w:color w:val="auto"/>
                <w:sz w:val="24"/>
                <w:szCs w:val="24"/>
              </w:rPr>
              <w:t>元整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spacing w:line="360" w:lineRule="auto"/>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spacing w:line="360" w:lineRule="auto"/>
              <w:rPr>
                <w:rFonts w:hint="eastAsia" w:ascii="宋体" w:hAnsi="宋体" w:eastAsia="宋体" w:cs="宋体"/>
                <w:color w:val="auto"/>
                <w:sz w:val="24"/>
                <w:szCs w:val="24"/>
              </w:rPr>
            </w:pPr>
          </w:p>
        </w:tc>
      </w:tr>
    </w:tbl>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注：1、若有详细报价清单应另纸详列，且标明所报各种标的的数量、品牌、金额等。</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2、首次报价和协商后最终报价均可使用本表，在“备注”中注明清楚即可。</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供应商代表签名或签章：</w:t>
      </w:r>
      <w:r>
        <w:rPr>
          <w:rFonts w:hint="eastAsia" w:ascii="宋体" w:hAnsi="宋体" w:eastAsia="宋体" w:cs="宋体"/>
          <w:color w:val="auto"/>
          <w:sz w:val="24"/>
          <w:szCs w:val="24"/>
          <w:u w:val="none"/>
        </w:rPr>
        <w:t>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供应商（全称并加盖公章）：</w:t>
      </w:r>
      <w:r>
        <w:rPr>
          <w:rFonts w:hint="eastAsia" w:ascii="宋体" w:hAnsi="宋体" w:eastAsia="宋体" w:cs="宋体"/>
          <w:color w:val="auto"/>
          <w:sz w:val="24"/>
          <w:szCs w:val="24"/>
          <w:u w:val="none"/>
        </w:rPr>
        <w:t>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pPr>
        <w:spacing w:line="360" w:lineRule="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rPr>
        <w:t> </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附件7、采购标的成本说明(格式自定)</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附件8、同类项目合同价格说明(格式自定)</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附件9、供应商相关专利、专有技术情况说明(格式自定)</w:t>
      </w:r>
    </w:p>
    <w:p>
      <w:pPr>
        <w:spacing w:line="360" w:lineRule="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rPr>
        <w:t>四、技术商务条款响应情况</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附件10、标的说明或技术方案或服务方案</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附件10.1、标的说明一览表格式如下：</w:t>
      </w:r>
    </w:p>
    <w:tbl>
      <w:tblPr>
        <w:tblStyle w:val="11"/>
        <w:tblW w:w="88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429"/>
        <w:gridCol w:w="594"/>
        <w:gridCol w:w="1640"/>
        <w:gridCol w:w="594"/>
        <w:gridCol w:w="984"/>
        <w:gridCol w:w="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8"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wordWrap/>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59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spacing w:line="360" w:lineRule="auto"/>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wordWrap/>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标的名称</w:t>
            </w:r>
          </w:p>
        </w:tc>
        <w:tc>
          <w:tcPr>
            <w:tcW w:w="59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spacing w:line="360" w:lineRule="auto"/>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wordWrap/>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59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spacing w:line="360" w:lineRule="auto"/>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8"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wordWrap/>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原产地及制造商/服务商名称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spacing w:line="360" w:lineRule="auto"/>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wordWrap/>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型号规格</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spacing w:line="360" w:lineRule="auto"/>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wordWrap/>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品牌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spacing w:line="360" w:lineRule="auto"/>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8"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wordWrap/>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详细性能说明</w:t>
            </w:r>
          </w:p>
        </w:tc>
        <w:tc>
          <w:tcPr>
            <w:tcW w:w="0" w:type="auto"/>
            <w:gridSpan w:val="5"/>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spacing w:line="360" w:lineRule="auto"/>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2"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wordWrap/>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配置/组成清单说明（若有）</w:t>
            </w:r>
          </w:p>
        </w:tc>
        <w:tc>
          <w:tcPr>
            <w:tcW w:w="0" w:type="auto"/>
            <w:gridSpan w:val="5"/>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spacing w:line="360" w:lineRule="auto"/>
              <w:rPr>
                <w:rFonts w:hint="eastAsia" w:ascii="宋体" w:hAnsi="宋体" w:eastAsia="宋体" w:cs="宋体"/>
                <w:color w:val="auto"/>
                <w:sz w:val="24"/>
                <w:szCs w:val="24"/>
              </w:rPr>
            </w:pPr>
          </w:p>
        </w:tc>
      </w:tr>
    </w:tbl>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附件10.2、技术方案或服务方案。（根据项目需求自拟格式）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2"/>
          <w:sz w:val="24"/>
          <w:szCs w:val="24"/>
          <w:shd w:val="clear"/>
          <w:lang w:val="en-US" w:eastAsia="zh-CN" w:bidi="ar"/>
        </w:rPr>
        <w:t>备注：采购方根据项目采购需求要求供应商提供相关的方案或其他相关材料。</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供应商代表签名或签章：</w:t>
      </w:r>
      <w:r>
        <w:rPr>
          <w:rFonts w:hint="eastAsia" w:ascii="宋体" w:hAnsi="宋体" w:eastAsia="宋体" w:cs="宋体"/>
          <w:color w:val="auto"/>
          <w:sz w:val="24"/>
          <w:szCs w:val="24"/>
          <w:u w:val="none"/>
        </w:rPr>
        <w:t>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供应商（全称并加盖公章）：</w:t>
      </w:r>
      <w:r>
        <w:rPr>
          <w:rFonts w:hint="eastAsia" w:ascii="宋体" w:hAnsi="宋体" w:eastAsia="宋体" w:cs="宋体"/>
          <w:color w:val="auto"/>
          <w:sz w:val="24"/>
          <w:szCs w:val="24"/>
          <w:u w:val="none"/>
        </w:rPr>
        <w:t>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附件11、协商内容及要求响应表</w:t>
      </w:r>
    </w:p>
    <w:tbl>
      <w:tblPr>
        <w:tblStyle w:val="11"/>
        <w:tblW w:w="90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20"/>
        <w:gridCol w:w="993"/>
        <w:gridCol w:w="2189"/>
        <w:gridCol w:w="993"/>
        <w:gridCol w:w="993"/>
        <w:gridCol w:w="2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3"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wordWrap/>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采购包/品目号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wordWrap/>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品目名称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wordWrap/>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采购文件协商内容及要求</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wordWrap/>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响应情况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wordWrap/>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偏离说明</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wordWrap/>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证明材料所在页码（若有）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4"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spacing w:line="360" w:lineRule="auto"/>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spacing w:line="360" w:lineRule="auto"/>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spacing w:line="360" w:lineRule="auto"/>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spacing w:line="360" w:lineRule="auto"/>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spacing w:line="360" w:lineRule="auto"/>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spacing w:line="360" w:lineRule="auto"/>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4"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spacing w:line="360" w:lineRule="auto"/>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spacing w:line="360" w:lineRule="auto"/>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spacing w:line="360" w:lineRule="auto"/>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spacing w:line="360" w:lineRule="auto"/>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spacing w:line="360" w:lineRule="auto"/>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spacing w:line="360" w:lineRule="auto"/>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4"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spacing w:line="360" w:lineRule="auto"/>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spacing w:line="360" w:lineRule="auto"/>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spacing w:line="360" w:lineRule="auto"/>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spacing w:line="360" w:lineRule="auto"/>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spacing w:line="360" w:lineRule="auto"/>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spacing w:line="360" w:lineRule="auto"/>
              <w:rPr>
                <w:rFonts w:hint="eastAsia" w:ascii="宋体" w:hAnsi="宋体" w:eastAsia="宋体" w:cs="宋体"/>
                <w:color w:val="auto"/>
                <w:sz w:val="24"/>
                <w:szCs w:val="24"/>
              </w:rPr>
            </w:pPr>
          </w:p>
        </w:tc>
      </w:tr>
    </w:tbl>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注：供应商提交的响应文件中与采购文件第四章“协商内容及要求”的要求有不同时，应逐条列在偏离表中，否则将认为供应商接受采购文件的要求。</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供应商代表签名或签章：</w:t>
      </w:r>
      <w:r>
        <w:rPr>
          <w:rFonts w:hint="eastAsia" w:ascii="宋体" w:hAnsi="宋体" w:eastAsia="宋体" w:cs="宋体"/>
          <w:color w:val="auto"/>
          <w:sz w:val="24"/>
          <w:szCs w:val="24"/>
          <w:u w:val="none"/>
        </w:rPr>
        <w:t>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供应商（全称并加盖公章）：</w:t>
      </w:r>
      <w:r>
        <w:rPr>
          <w:rFonts w:hint="eastAsia" w:ascii="宋体" w:hAnsi="宋体" w:eastAsia="宋体" w:cs="宋体"/>
          <w:color w:val="auto"/>
          <w:sz w:val="24"/>
          <w:szCs w:val="24"/>
          <w:u w:val="none"/>
        </w:rPr>
        <w:t>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rPr>
        <w:t>附件12、供应商认为需要提供的其他资料</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12.1、供应商认为应当提交的其他资料</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财务状况报告</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依法缴纳税收证明材料</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依法缴纳社会保障资金证明材料</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具备履行合同所必需设备和专业技术能力证明材料</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参加采购活动前三年内在经营活动中没有重大违法记录书面声明</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中小企业声明函</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残疾人福利性单位声明函</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监狱企业证明材料</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供应商代表签名或签章：</w:t>
      </w:r>
      <w:r>
        <w:rPr>
          <w:rFonts w:hint="eastAsia" w:ascii="宋体" w:hAnsi="宋体" w:eastAsia="宋体" w:cs="宋体"/>
          <w:color w:val="auto"/>
          <w:sz w:val="24"/>
          <w:szCs w:val="24"/>
          <w:u w:val="none"/>
        </w:rPr>
        <w:t>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供应商（全称并加盖公章）：</w:t>
      </w:r>
      <w:r>
        <w:rPr>
          <w:rFonts w:hint="eastAsia" w:ascii="宋体" w:hAnsi="宋体" w:eastAsia="宋体" w:cs="宋体"/>
          <w:color w:val="auto"/>
          <w:sz w:val="24"/>
          <w:szCs w:val="24"/>
          <w:u w:val="none"/>
        </w:rPr>
        <w:t>　　　　　　　</w:t>
      </w:r>
    </w:p>
    <w:p>
      <w:pPr>
        <w:keepNext w:val="0"/>
        <w:keepLines w:val="0"/>
        <w:pageBreakBefore w:val="0"/>
        <w:kinsoku/>
        <w:overflowPunct/>
        <w:topLinePunct w:val="0"/>
        <w:autoSpaceDE/>
        <w:autoSpaceDN/>
        <w:bidi w:val="0"/>
        <w:adjustRightInd/>
        <w:snapToGrid/>
        <w:spacing w:line="360" w:lineRule="auto"/>
        <w:ind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bookmarkEnd w:id="0"/>
    <w:sectPr>
      <w:footerReference r:id="rId3" w:type="default"/>
      <w:pgSz w:w="11906" w:h="16838"/>
      <w:pgMar w:top="1440" w:right="1800" w:bottom="1440" w:left="1800" w:header="851" w:footer="992" w:gutter="0"/>
      <w:pgNumType w:fmt="decimal"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1NWNjN2NlMGM2YmM2ZTJlMWM0YTNmYTFmYTVjMWMifQ=="/>
  </w:docVars>
  <w:rsids>
    <w:rsidRoot w:val="315438F7"/>
    <w:rsid w:val="00A80CA0"/>
    <w:rsid w:val="02FF7BF3"/>
    <w:rsid w:val="03FC1030"/>
    <w:rsid w:val="077D0AE8"/>
    <w:rsid w:val="07F6156D"/>
    <w:rsid w:val="090C666A"/>
    <w:rsid w:val="0B113010"/>
    <w:rsid w:val="0E5C326C"/>
    <w:rsid w:val="0F0E0D29"/>
    <w:rsid w:val="0F430A38"/>
    <w:rsid w:val="13B62A82"/>
    <w:rsid w:val="150D06C5"/>
    <w:rsid w:val="15D849FF"/>
    <w:rsid w:val="15E57045"/>
    <w:rsid w:val="17FE2C08"/>
    <w:rsid w:val="18665ACF"/>
    <w:rsid w:val="1B9A4B0B"/>
    <w:rsid w:val="1DB95116"/>
    <w:rsid w:val="1F444EB4"/>
    <w:rsid w:val="22480C77"/>
    <w:rsid w:val="22EF6E11"/>
    <w:rsid w:val="26DB434F"/>
    <w:rsid w:val="2A2102CB"/>
    <w:rsid w:val="2B285689"/>
    <w:rsid w:val="2B8A38DA"/>
    <w:rsid w:val="2C581395"/>
    <w:rsid w:val="2C9A4365"/>
    <w:rsid w:val="2D355B87"/>
    <w:rsid w:val="2E5767D5"/>
    <w:rsid w:val="2E903C71"/>
    <w:rsid w:val="2FAE208D"/>
    <w:rsid w:val="315438F7"/>
    <w:rsid w:val="37557806"/>
    <w:rsid w:val="3A3E0E86"/>
    <w:rsid w:val="3B5A37A7"/>
    <w:rsid w:val="3BBC60A6"/>
    <w:rsid w:val="480B174B"/>
    <w:rsid w:val="491A06ED"/>
    <w:rsid w:val="49A62577"/>
    <w:rsid w:val="4A233794"/>
    <w:rsid w:val="4E54216E"/>
    <w:rsid w:val="531308CD"/>
    <w:rsid w:val="551246A4"/>
    <w:rsid w:val="55E61660"/>
    <w:rsid w:val="58EB7B73"/>
    <w:rsid w:val="5C5464BE"/>
    <w:rsid w:val="5D2E6F0A"/>
    <w:rsid w:val="60540AA1"/>
    <w:rsid w:val="60B00309"/>
    <w:rsid w:val="67492634"/>
    <w:rsid w:val="68FB5803"/>
    <w:rsid w:val="693128C2"/>
    <w:rsid w:val="6E2C05BA"/>
    <w:rsid w:val="6E4833ED"/>
    <w:rsid w:val="6E9D3265"/>
    <w:rsid w:val="6FC0720B"/>
    <w:rsid w:val="72416074"/>
    <w:rsid w:val="72907369"/>
    <w:rsid w:val="729130E1"/>
    <w:rsid w:val="7554238C"/>
    <w:rsid w:val="7847671C"/>
    <w:rsid w:val="78C55750"/>
    <w:rsid w:val="7A342C4B"/>
    <w:rsid w:val="7CB60E11"/>
    <w:rsid w:val="7CD059EE"/>
    <w:rsid w:val="7E542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17120</Words>
  <Characters>18281</Characters>
  <Lines>0</Lines>
  <Paragraphs>0</Paragraphs>
  <TotalTime>0</TotalTime>
  <ScaleCrop>false</ScaleCrop>
  <LinksUpToDate>false</LinksUpToDate>
  <CharactersWithSpaces>19008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2023-06-01T09:21:00Z</dcterms:created>
  <dc:creator>Administrator</dc:creator>
  <cp:lastModifiedBy>L</cp:lastModifiedBy>
  <dcterms:modified xsi:type="dcterms:W3CDTF">2023-10-23T00:58:24Z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6487E8A77648431E91FF6A3323920960_11</vt:lpwstr>
  </property>
</Properties>
</file>