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78"/>
          <w:szCs w:val="78"/>
          <w:shd w:val="clear" w:color="auto" w:fill="FFFFFF"/>
        </w:rPr>
      </w:pPr>
      <w:r>
        <w:rPr>
          <w:rFonts w:hint="eastAsia" w:ascii="宋体" w:hAnsi="宋体" w:cs="宋体"/>
          <w:b/>
          <w:bCs/>
          <w:sz w:val="78"/>
          <w:szCs w:val="78"/>
          <w:shd w:val="clear" w:color="auto" w:fill="FFFFFF"/>
        </w:rPr>
        <w:t>福建省政府采购</w:t>
      </w:r>
    </w:p>
    <w:p>
      <w:pPr>
        <w:jc w:val="center"/>
        <w:rPr>
          <w:rFonts w:hint="eastAsia" w:ascii="宋体" w:hAnsi="宋体" w:cs="宋体"/>
          <w:b/>
          <w:bCs/>
          <w:sz w:val="78"/>
          <w:szCs w:val="78"/>
          <w:shd w:val="clear" w:color="auto" w:fill="FFFFFF"/>
        </w:rPr>
      </w:pPr>
      <w:r>
        <w:rPr>
          <w:rFonts w:hint="eastAsia" w:ascii="宋体" w:hAnsi="宋体" w:cs="宋体"/>
          <w:b/>
          <w:bCs/>
          <w:sz w:val="78"/>
          <w:szCs w:val="78"/>
          <w:shd w:val="clear" w:color="auto" w:fill="FFFFFF"/>
        </w:rPr>
        <w:t>货物和服务项目</w:t>
      </w:r>
    </w:p>
    <w:p>
      <w:pPr>
        <w:jc w:val="center"/>
        <w:rPr>
          <w:rFonts w:hint="eastAsia" w:ascii="宋体" w:hAnsi="宋体" w:cs="宋体"/>
          <w:b/>
          <w:bCs/>
          <w:sz w:val="78"/>
          <w:szCs w:val="78"/>
          <w:shd w:val="clear" w:color="auto" w:fill="FFFFFF"/>
        </w:rPr>
      </w:pPr>
      <w:r>
        <w:rPr>
          <w:rFonts w:hint="eastAsia" w:ascii="宋体" w:hAnsi="宋体" w:cs="宋体"/>
          <w:b/>
          <w:bCs/>
          <w:sz w:val="78"/>
          <w:szCs w:val="78"/>
          <w:shd w:val="clear" w:color="auto" w:fill="FFFFFF"/>
        </w:rPr>
        <w:t>公开招标文件</w:t>
      </w:r>
    </w:p>
    <w:p>
      <w:pPr>
        <w:pStyle w:val="8"/>
        <w:jc w:val="center"/>
        <w:rPr>
          <w:rFonts w:hint="eastAsia" w:ascii="宋体" w:hAnsi="宋体" w:eastAsia="宋体" w:cs="宋体"/>
          <w:b/>
          <w:bCs/>
          <w:kern w:val="0"/>
          <w:sz w:val="27"/>
          <w:szCs w:val="27"/>
          <w:lang w:val="en-US" w:eastAsia="zh-CN" w:bidi="ar"/>
        </w:rPr>
      </w:pPr>
      <w:r>
        <w:rPr>
          <w:rFonts w:hint="eastAsia" w:ascii="宋体" w:hAnsi="宋体" w:eastAsia="宋体" w:cs="宋体"/>
          <w:b/>
          <w:bCs/>
          <w:kern w:val="0"/>
          <w:sz w:val="27"/>
          <w:szCs w:val="27"/>
          <w:lang w:val="en-US" w:eastAsia="zh-CN" w:bidi="ar"/>
        </w:rPr>
        <w:t>（预公告版）</w:t>
      </w:r>
    </w:p>
    <w:p>
      <w:pPr>
        <w:rPr>
          <w:rFonts w:hint="eastAsia" w:ascii="宋体" w:hAnsi="宋体" w:eastAsia="宋体" w:cs="宋体"/>
          <w:b/>
          <w:bCs/>
          <w:sz w:val="78"/>
          <w:szCs w:val="78"/>
          <w:shd w:val="clear" w:color="auto" w:fill="FFFFFF"/>
          <w:lang w:val="en-US" w:eastAsia="zh-CN"/>
        </w:rPr>
      </w:pPr>
      <w:r>
        <w:rPr>
          <w:rFonts w:hint="eastAsia" w:ascii="宋体" w:hAnsi="宋体" w:cs="宋体"/>
          <w:b/>
          <w:bCs/>
          <w:sz w:val="78"/>
          <w:szCs w:val="78"/>
          <w:shd w:val="clear" w:color="auto" w:fill="FFFFFF"/>
          <w:lang w:val="en-US" w:eastAsia="zh-CN"/>
        </w:rPr>
        <w:t xml:space="preserve"> </w:t>
      </w:r>
    </w:p>
    <w:p>
      <w:pPr>
        <w:pStyle w:val="2"/>
        <w:widowControl/>
        <w:spacing w:before="0" w:beforeAutospacing="0" w:after="0" w:afterAutospacing="0"/>
        <w:ind w:firstLine="813" w:firstLineChars="300"/>
        <w:jc w:val="both"/>
        <w:rPr>
          <w:rFonts w:hint="eastAsia" w:eastAsia="宋体" w:cs="宋体"/>
          <w:lang w:eastAsia="zh-CN"/>
        </w:rPr>
      </w:pPr>
      <w:r>
        <w:rPr>
          <w:rFonts w:cs="宋体"/>
        </w:rPr>
        <w:t>项目名称：</w:t>
      </w:r>
      <w:r>
        <w:rPr>
          <w:rFonts w:hint="eastAsia" w:cs="宋体"/>
          <w:lang w:eastAsia="zh-CN"/>
        </w:rPr>
        <w:t>福建医科大学附属第一医院滨海院区保安服务项目</w:t>
      </w:r>
    </w:p>
    <w:p>
      <w:pPr>
        <w:pStyle w:val="2"/>
        <w:widowControl/>
        <w:spacing w:before="0" w:beforeAutospacing="0" w:after="0" w:afterAutospacing="0"/>
        <w:ind w:firstLine="813" w:firstLineChars="300"/>
        <w:jc w:val="both"/>
        <w:rPr>
          <w:rFonts w:hint="eastAsia" w:eastAsia="宋体" w:cs="宋体"/>
          <w:lang w:eastAsia="zh-CN"/>
        </w:rPr>
      </w:pPr>
      <w:r>
        <w:rPr>
          <w:rFonts w:cs="宋体"/>
        </w:rPr>
        <w:t>备案编号：</w:t>
      </w:r>
      <w:r>
        <w:rPr>
          <w:rFonts w:hint="eastAsia" w:cs="宋体"/>
        </w:rPr>
        <w:t>CGXM-2023-350001-19463[2023]15651</w:t>
      </w:r>
      <w:r>
        <w:rPr>
          <w:rFonts w:hint="eastAsia" w:cs="宋体"/>
          <w:lang w:eastAsia="zh-CN"/>
        </w:rPr>
        <w:t xml:space="preserve">  </w:t>
      </w:r>
    </w:p>
    <w:p>
      <w:pPr>
        <w:pStyle w:val="2"/>
        <w:widowControl/>
        <w:spacing w:before="0" w:beforeAutospacing="0" w:after="0" w:afterAutospacing="0"/>
        <w:ind w:firstLine="813" w:firstLineChars="300"/>
        <w:jc w:val="both"/>
        <w:rPr>
          <w:rFonts w:hint="default" w:eastAsia="宋体" w:cs="宋体"/>
          <w:u w:val="single"/>
          <w:lang w:val="en-US" w:eastAsia="zh-CN"/>
        </w:rPr>
      </w:pPr>
      <w:r>
        <w:rPr>
          <w:rFonts w:cs="宋体"/>
        </w:rPr>
        <w:t>项目编号：[350001]FXZB[GK]2024001</w:t>
      </w:r>
      <w:r>
        <w:rPr>
          <w:rFonts w:hint="eastAsia" w:cs="宋体"/>
          <w:lang w:eastAsia="zh-CN"/>
        </w:rPr>
        <w:t xml:space="preserve"> </w:t>
      </w:r>
      <w:r>
        <w:rPr>
          <w:rFonts w:hint="eastAsia" w:cs="宋体"/>
          <w:lang w:val="en-US" w:eastAsia="zh-CN"/>
        </w:rPr>
        <w:t xml:space="preserve">  </w:t>
      </w:r>
    </w:p>
    <w:p>
      <w:pPr>
        <w:pStyle w:val="2"/>
        <w:widowControl/>
        <w:spacing w:before="0" w:beforeAutospacing="0" w:after="0" w:afterAutospacing="0"/>
        <w:jc w:val="both"/>
        <w:rPr>
          <w:rFonts w:cs="宋体"/>
        </w:rPr>
      </w:pPr>
    </w:p>
    <w:p>
      <w:pPr>
        <w:pStyle w:val="2"/>
        <w:widowControl/>
        <w:spacing w:before="0" w:beforeAutospacing="0" w:after="0" w:afterAutospacing="0"/>
        <w:jc w:val="center"/>
        <w:rPr>
          <w:rFonts w:cs="宋体"/>
        </w:rPr>
      </w:pPr>
    </w:p>
    <w:p>
      <w:pPr>
        <w:pStyle w:val="2"/>
        <w:widowControl/>
        <w:spacing w:before="0" w:beforeAutospacing="0" w:after="0" w:afterAutospacing="0"/>
        <w:jc w:val="center"/>
        <w:rPr>
          <w:rFonts w:cs="宋体"/>
        </w:rPr>
      </w:pPr>
    </w:p>
    <w:p>
      <w:pPr>
        <w:pStyle w:val="2"/>
        <w:widowControl/>
        <w:spacing w:before="0" w:beforeAutospacing="0" w:after="0" w:afterAutospacing="0"/>
        <w:jc w:val="center"/>
        <w:rPr>
          <w:rFonts w:cs="宋体"/>
        </w:rPr>
      </w:pPr>
    </w:p>
    <w:p>
      <w:pPr>
        <w:rPr>
          <w:rFonts w:hint="eastAsia" w:ascii="宋体" w:hAnsi="宋体" w:cs="宋体"/>
          <w:b/>
          <w:bCs/>
          <w:sz w:val="27"/>
          <w:szCs w:val="27"/>
        </w:rPr>
      </w:pPr>
    </w:p>
    <w:p>
      <w:pPr>
        <w:rPr>
          <w:rFonts w:hint="eastAsia" w:ascii="宋体" w:hAnsi="宋体" w:cs="宋体"/>
          <w:b/>
          <w:bCs/>
          <w:sz w:val="27"/>
          <w:szCs w:val="27"/>
        </w:rPr>
      </w:pPr>
    </w:p>
    <w:p>
      <w:pPr>
        <w:pStyle w:val="8"/>
        <w:jc w:val="center"/>
        <w:rPr>
          <w:rFonts w:hint="eastAsia" w:eastAsia="宋体"/>
          <w:lang w:eastAsia="zh-CN"/>
        </w:rPr>
      </w:pPr>
      <w:r>
        <w:rPr>
          <w:rFonts w:hint="eastAsia" w:ascii="宋体" w:hAnsi="宋体" w:eastAsia="宋体" w:cs="宋体"/>
          <w:b/>
          <w:bCs/>
          <w:kern w:val="0"/>
          <w:sz w:val="27"/>
          <w:szCs w:val="27"/>
          <w:lang w:bidi="ar"/>
        </w:rPr>
        <w:t>采购人：</w:t>
      </w:r>
      <w:r>
        <w:rPr>
          <w:rFonts w:hint="eastAsia" w:ascii="宋体" w:hAnsi="宋体" w:eastAsia="宋体" w:cs="宋体"/>
          <w:b/>
          <w:bCs/>
          <w:kern w:val="0"/>
          <w:sz w:val="27"/>
          <w:szCs w:val="27"/>
          <w:lang w:eastAsia="zh-CN" w:bidi="ar"/>
        </w:rPr>
        <w:t>福建医科大学附属第一医院</w:t>
      </w:r>
    </w:p>
    <w:p>
      <w:pPr>
        <w:pStyle w:val="2"/>
        <w:widowControl/>
        <w:spacing w:before="0" w:beforeAutospacing="0" w:after="0" w:afterAutospacing="0"/>
        <w:jc w:val="center"/>
        <w:rPr>
          <w:rFonts w:cs="宋体"/>
        </w:rPr>
      </w:pPr>
    </w:p>
    <w:p>
      <w:pPr>
        <w:pStyle w:val="2"/>
        <w:widowControl/>
        <w:spacing w:before="0" w:beforeAutospacing="0" w:after="0" w:afterAutospacing="0"/>
        <w:jc w:val="center"/>
        <w:rPr>
          <w:rFonts w:cs="宋体"/>
        </w:rPr>
      </w:pPr>
      <w:r>
        <w:rPr>
          <w:rFonts w:cs="宋体"/>
        </w:rPr>
        <w:t>代理机构：福建方兴招标代理有限公司</w:t>
      </w:r>
    </w:p>
    <w:p>
      <w:pPr>
        <w:pStyle w:val="2"/>
        <w:widowControl/>
        <w:shd w:val="clear" w:color="auto" w:fill="FFFFFF"/>
        <w:spacing w:before="0" w:beforeAutospacing="0" w:after="0" w:afterAutospacing="0"/>
        <w:jc w:val="center"/>
        <w:rPr>
          <w:rFonts w:cs="宋体"/>
        </w:rPr>
      </w:pPr>
      <w:r>
        <w:rPr>
          <w:rFonts w:cs="宋体"/>
          <w:shd w:val="clear" w:color="auto" w:fill="FFFFFF"/>
        </w:rPr>
        <w:t>编制时间：202</w:t>
      </w:r>
      <w:r>
        <w:rPr>
          <w:rFonts w:hint="eastAsia" w:cs="宋体"/>
          <w:shd w:val="clear" w:color="auto" w:fill="FFFFFF"/>
          <w:lang w:val="en-US" w:eastAsia="zh-CN"/>
        </w:rPr>
        <w:t>4</w:t>
      </w:r>
      <w:r>
        <w:rPr>
          <w:rFonts w:cs="宋体"/>
          <w:shd w:val="clear" w:color="auto" w:fill="FFFFFF"/>
        </w:rPr>
        <w:t>年</w:t>
      </w:r>
      <w:r>
        <w:rPr>
          <w:rFonts w:hint="eastAsia" w:cs="宋体"/>
          <w:shd w:val="clear" w:color="auto" w:fill="FFFFFF"/>
          <w:lang w:val="en-US" w:eastAsia="zh-CN"/>
        </w:rPr>
        <w:t>01</w:t>
      </w:r>
      <w:r>
        <w:rPr>
          <w:rFonts w:cs="宋体"/>
          <w:shd w:val="clear" w:color="auto" w:fill="FFFFFF"/>
        </w:rPr>
        <w:t>月</w:t>
      </w:r>
    </w:p>
    <w:p>
      <w:pPr>
        <w:pStyle w:val="7"/>
        <w:jc w:val="center"/>
        <w:outlineLvl w:val="1"/>
        <w:rPr>
          <w:b/>
          <w:sz w:val="36"/>
        </w:rPr>
      </w:pPr>
    </w:p>
    <w:p>
      <w:pPr>
        <w:pStyle w:val="7"/>
        <w:jc w:val="center"/>
        <w:outlineLvl w:val="1"/>
      </w:pPr>
      <w:r>
        <w:rPr>
          <w:b/>
          <w:sz w:val="36"/>
        </w:rPr>
        <w:t>第一章 投标邀请</w:t>
      </w:r>
    </w:p>
    <w:p>
      <w:pPr>
        <w:pStyle w:val="7"/>
        <w:ind w:firstLine="480"/>
        <w:jc w:val="both"/>
        <w:rPr>
          <w:rFonts w:hint="eastAsia" w:ascii="宋体" w:hAnsi="宋体" w:eastAsia="宋体" w:cs="宋体"/>
          <w:sz w:val="24"/>
          <w:szCs w:val="24"/>
        </w:rPr>
      </w:pPr>
      <w:r>
        <w:rPr>
          <w:rFonts w:hint="eastAsia" w:ascii="宋体" w:hAnsi="宋体" w:eastAsia="宋体" w:cs="宋体"/>
          <w:sz w:val="24"/>
          <w:szCs w:val="24"/>
        </w:rPr>
        <w:t>福建方兴招标代理有限公司 采用公开招标方式组织 福建医科大学附属第一医院滨海院区保安服务项目 （以下简称：“本项目”）的政府采购活动，现邀请供应商参加投标。</w:t>
      </w:r>
    </w:p>
    <w:p>
      <w:pPr>
        <w:pStyle w:val="7"/>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1、备案编号：CGXM-2023-350001-19463[2023]15651</w:t>
      </w:r>
    </w:p>
    <w:p>
      <w:pPr>
        <w:pStyle w:val="7"/>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2、项目编号：[350001]FXZB[GK]2024001</w:t>
      </w:r>
    </w:p>
    <w:p>
      <w:pPr>
        <w:pStyle w:val="7"/>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3、预算金额、最高限价：详见《采购标的一览表》。</w:t>
      </w:r>
    </w:p>
    <w:p>
      <w:pPr>
        <w:pStyle w:val="7"/>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4、招标内容及要求：详见《采购标的一览表》及招标文件第五章。</w:t>
      </w:r>
    </w:p>
    <w:p>
      <w:pPr>
        <w:pStyle w:val="7"/>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5、需要落实的政府采购政策</w:t>
      </w:r>
    </w:p>
    <w:p>
      <w:pPr>
        <w:pStyle w:val="7"/>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进口产品：不适用。</w:t>
      </w:r>
    </w:p>
    <w:p>
      <w:pPr>
        <w:pStyle w:val="7"/>
        <w:ind w:firstLine="480" w:firstLineChars="200"/>
        <w:jc w:val="left"/>
        <w:rPr>
          <w:rFonts w:hint="eastAsia" w:ascii="宋体" w:hAnsi="宋体" w:eastAsia="宋体" w:cs="宋体"/>
          <w:sz w:val="24"/>
          <w:szCs w:val="24"/>
        </w:rPr>
      </w:pPr>
      <w:r>
        <w:rPr>
          <w:rFonts w:hint="eastAsia" w:ascii="宋体" w:hAnsi="宋体" w:eastAsia="宋体" w:cs="宋体"/>
          <w:sz w:val="24"/>
          <w:szCs w:val="24"/>
        </w:rPr>
        <w:t>节能产品：不适用。</w:t>
      </w:r>
    </w:p>
    <w:p>
      <w:pPr>
        <w:pStyle w:val="7"/>
        <w:ind w:firstLine="480" w:firstLineChars="200"/>
        <w:jc w:val="left"/>
        <w:rPr>
          <w:rFonts w:hint="eastAsia" w:ascii="宋体" w:hAnsi="宋体" w:eastAsia="宋体" w:cs="宋体"/>
          <w:sz w:val="24"/>
          <w:szCs w:val="24"/>
        </w:rPr>
      </w:pPr>
      <w:r>
        <w:rPr>
          <w:rFonts w:hint="eastAsia" w:ascii="宋体" w:hAnsi="宋体" w:eastAsia="宋体" w:cs="宋体"/>
          <w:sz w:val="24"/>
          <w:szCs w:val="24"/>
        </w:rPr>
        <w:t>环境标志产品：不适用。</w:t>
      </w:r>
    </w:p>
    <w:p>
      <w:pPr>
        <w:pStyle w:val="7"/>
        <w:ind w:firstLine="480" w:firstLineChars="200"/>
        <w:jc w:val="left"/>
        <w:rPr>
          <w:rFonts w:hint="eastAsia" w:ascii="宋体" w:hAnsi="宋体" w:eastAsia="宋体" w:cs="宋体"/>
          <w:sz w:val="24"/>
          <w:szCs w:val="24"/>
        </w:rPr>
      </w:pPr>
      <w:r>
        <w:rPr>
          <w:rFonts w:hint="eastAsia" w:ascii="宋体" w:hAnsi="宋体" w:eastAsia="宋体" w:cs="宋体"/>
          <w:sz w:val="24"/>
          <w:szCs w:val="24"/>
        </w:rPr>
        <w:t>促进中小企业发展的相关政策：</w:t>
      </w:r>
    </w:p>
    <w:p>
      <w:pPr>
        <w:pStyle w:val="7"/>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采购包1：【预留】专门面向中小企业</w:t>
      </w:r>
    </w:p>
    <w:p>
      <w:pPr>
        <w:pStyle w:val="7"/>
        <w:jc w:val="left"/>
        <w:rPr>
          <w:rFonts w:hint="eastAsia" w:ascii="宋体" w:hAnsi="宋体" w:eastAsia="宋体" w:cs="宋体"/>
          <w:sz w:val="24"/>
          <w:szCs w:val="24"/>
        </w:rPr>
      </w:pPr>
      <w:r>
        <w:rPr>
          <w:rFonts w:hint="eastAsia" w:ascii="宋体" w:hAnsi="宋体" w:eastAsia="宋体" w:cs="宋体"/>
          <w:sz w:val="24"/>
          <w:szCs w:val="24"/>
        </w:rPr>
        <w:t>面向的企业规模：中小企业</w:t>
      </w:r>
    </w:p>
    <w:p>
      <w:pPr>
        <w:pStyle w:val="7"/>
        <w:jc w:val="left"/>
        <w:rPr>
          <w:rFonts w:hint="eastAsia" w:ascii="宋体" w:hAnsi="宋体" w:eastAsia="宋体" w:cs="宋体"/>
          <w:sz w:val="24"/>
          <w:szCs w:val="24"/>
        </w:rPr>
      </w:pPr>
      <w:r>
        <w:rPr>
          <w:rFonts w:hint="eastAsia" w:ascii="宋体" w:hAnsi="宋体" w:eastAsia="宋体" w:cs="宋体"/>
          <w:sz w:val="24"/>
          <w:szCs w:val="24"/>
        </w:rPr>
        <w:t>预留形式：【预留】专门面向中小企业</w:t>
      </w:r>
    </w:p>
    <w:p>
      <w:pPr>
        <w:pStyle w:val="7"/>
        <w:jc w:val="left"/>
        <w:rPr>
          <w:rFonts w:hint="eastAsia" w:ascii="宋体" w:hAnsi="宋体" w:eastAsia="宋体" w:cs="宋体"/>
          <w:sz w:val="24"/>
          <w:szCs w:val="24"/>
        </w:rPr>
      </w:pPr>
      <w:r>
        <w:rPr>
          <w:rFonts w:hint="eastAsia" w:ascii="宋体" w:hAnsi="宋体" w:eastAsia="宋体" w:cs="宋体"/>
          <w:sz w:val="24"/>
          <w:szCs w:val="24"/>
        </w:rPr>
        <w:t>预留比例：100%</w:t>
      </w:r>
    </w:p>
    <w:p>
      <w:pPr>
        <w:pStyle w:val="7"/>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6、投标人的资格要求</w:t>
      </w:r>
    </w:p>
    <w:p>
      <w:pPr>
        <w:pStyle w:val="7"/>
        <w:ind w:firstLine="480" w:firstLineChars="200"/>
        <w:jc w:val="both"/>
        <w:rPr>
          <w:rFonts w:hint="eastAsia" w:ascii="宋体" w:hAnsi="宋体" w:eastAsia="宋体" w:cs="宋体"/>
          <w:sz w:val="24"/>
          <w:szCs w:val="24"/>
        </w:rPr>
      </w:pPr>
      <w:r>
        <w:rPr>
          <w:rFonts w:hint="eastAsia" w:ascii="宋体" w:hAnsi="宋体" w:eastAsia="宋体" w:cs="宋体"/>
          <w:sz w:val="24"/>
          <w:szCs w:val="24"/>
        </w:rPr>
        <w:t>6.1法定条件：符合政府采购法第二十二条第一款规定的条件。</w:t>
      </w:r>
    </w:p>
    <w:p>
      <w:pPr>
        <w:pStyle w:val="7"/>
        <w:ind w:firstLine="480" w:firstLineChars="200"/>
        <w:jc w:val="both"/>
        <w:rPr>
          <w:rFonts w:hint="eastAsia" w:ascii="宋体" w:hAnsi="宋体" w:eastAsia="宋体" w:cs="宋体"/>
          <w:sz w:val="24"/>
          <w:szCs w:val="24"/>
        </w:rPr>
      </w:pPr>
      <w:r>
        <w:rPr>
          <w:rFonts w:hint="eastAsia" w:ascii="宋体" w:hAnsi="宋体" w:eastAsia="宋体" w:cs="宋体"/>
          <w:sz w:val="24"/>
          <w:szCs w:val="24"/>
        </w:rPr>
        <w:t>6.2特定条件：</w:t>
      </w:r>
    </w:p>
    <w:p>
      <w:pPr>
        <w:pStyle w:val="7"/>
        <w:ind w:firstLine="480" w:firstLineChars="200"/>
        <w:jc w:val="both"/>
        <w:rPr>
          <w:rFonts w:hint="eastAsia" w:ascii="宋体" w:hAnsi="宋体" w:eastAsia="宋体" w:cs="宋体"/>
          <w:sz w:val="24"/>
          <w:szCs w:val="24"/>
        </w:rPr>
      </w:pPr>
      <w:r>
        <w:rPr>
          <w:rFonts w:hint="eastAsia" w:ascii="宋体" w:hAnsi="宋体" w:eastAsia="宋体" w:cs="宋体"/>
          <w:sz w:val="24"/>
          <w:szCs w:val="24"/>
        </w:rPr>
        <w:t>采购包1：</w:t>
      </w:r>
    </w:p>
    <w:tbl>
      <w:tblPr>
        <w:tblStyle w:val="5"/>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84"/>
        <w:gridCol w:w="53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top"/>
          </w:tcPr>
          <w:p>
            <w:pPr>
              <w:pStyle w:val="7"/>
              <w:jc w:val="both"/>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614" w:type="dxa"/>
            <w:vAlign w:val="top"/>
          </w:tcPr>
          <w:p>
            <w:pPr>
              <w:pStyle w:val="7"/>
              <w:jc w:val="both"/>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top"/>
          </w:tcPr>
          <w:p>
            <w:pPr>
              <w:pStyle w:val="7"/>
              <w:jc w:val="both"/>
              <w:rPr>
                <w:rFonts w:hint="eastAsia" w:ascii="宋体" w:hAnsi="宋体" w:eastAsia="宋体" w:cs="宋体"/>
                <w:sz w:val="24"/>
                <w:szCs w:val="24"/>
              </w:rPr>
            </w:pPr>
            <w:r>
              <w:rPr>
                <w:rFonts w:hint="eastAsia" w:ascii="宋体" w:hAnsi="宋体" w:eastAsia="宋体" w:cs="宋体"/>
                <w:sz w:val="24"/>
                <w:szCs w:val="24"/>
              </w:rPr>
              <w:t>保安服务许可证</w:t>
            </w:r>
          </w:p>
        </w:tc>
        <w:tc>
          <w:tcPr>
            <w:tcW w:w="4614" w:type="dxa"/>
            <w:vAlign w:val="top"/>
          </w:tcPr>
          <w:p>
            <w:pPr>
              <w:pStyle w:val="7"/>
              <w:jc w:val="both"/>
              <w:rPr>
                <w:rFonts w:hint="eastAsia" w:ascii="宋体" w:hAnsi="宋体" w:eastAsia="宋体" w:cs="宋体"/>
                <w:sz w:val="24"/>
                <w:szCs w:val="24"/>
              </w:rPr>
            </w:pPr>
            <w:r>
              <w:rPr>
                <w:rFonts w:hint="eastAsia" w:ascii="宋体" w:hAnsi="宋体" w:eastAsia="宋体" w:cs="宋体"/>
                <w:sz w:val="24"/>
                <w:szCs w:val="24"/>
              </w:rPr>
              <w:t>投标人须具有公安部门核发的“保安服务许可证”，须提供证书复印件。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top"/>
          </w:tcPr>
          <w:p>
            <w:pPr>
              <w:pStyle w:val="7"/>
              <w:jc w:val="both"/>
              <w:rPr>
                <w:rFonts w:hint="eastAsia" w:ascii="宋体" w:hAnsi="宋体" w:eastAsia="宋体" w:cs="宋体"/>
                <w:sz w:val="24"/>
                <w:szCs w:val="24"/>
              </w:rPr>
            </w:pPr>
            <w:r>
              <w:rPr>
                <w:rFonts w:hint="eastAsia" w:ascii="宋体" w:hAnsi="宋体" w:eastAsia="宋体" w:cs="宋体"/>
                <w:sz w:val="24"/>
                <w:szCs w:val="24"/>
              </w:rPr>
              <w:t>本采购包属于专门面向中小企业采购。</w:t>
            </w:r>
          </w:p>
        </w:tc>
        <w:tc>
          <w:tcPr>
            <w:tcW w:w="4614" w:type="dxa"/>
            <w:vAlign w:val="top"/>
          </w:tcPr>
          <w:p>
            <w:pPr>
              <w:pStyle w:val="7"/>
              <w:jc w:val="both"/>
              <w:rPr>
                <w:rFonts w:hint="eastAsia" w:ascii="宋体" w:hAnsi="宋体" w:eastAsia="宋体" w:cs="宋体"/>
                <w:sz w:val="24"/>
                <w:szCs w:val="24"/>
              </w:rPr>
            </w:pPr>
            <w:r>
              <w:rPr>
                <w:rFonts w:hint="eastAsia" w:ascii="宋体" w:hAnsi="宋体" w:eastAsia="宋体" w:cs="宋体"/>
                <w:sz w:val="24"/>
                <w:szCs w:val="24"/>
              </w:rPr>
              <w:t>本采购包为专门面向中小企业采购，投标人须提供中小企业声明函。监狱企业、残疾人福利性单位视同小型、微型企业。</w:t>
            </w:r>
          </w:p>
        </w:tc>
      </w:tr>
    </w:tbl>
    <w:p>
      <w:pPr>
        <w:pStyle w:val="7"/>
        <w:ind w:firstLine="480" w:firstLineChars="200"/>
        <w:jc w:val="both"/>
        <w:rPr>
          <w:rFonts w:hint="eastAsia" w:ascii="宋体" w:hAnsi="宋体" w:eastAsia="宋体" w:cs="宋体"/>
          <w:sz w:val="24"/>
          <w:szCs w:val="24"/>
        </w:rPr>
      </w:pPr>
      <w:r>
        <w:rPr>
          <w:rFonts w:hint="eastAsia" w:ascii="宋体" w:hAnsi="宋体" w:eastAsia="宋体" w:cs="宋体"/>
          <w:sz w:val="24"/>
          <w:szCs w:val="24"/>
        </w:rPr>
        <w:t>6.3是否接受联合体投标：</w:t>
      </w:r>
    </w:p>
    <w:p>
      <w:pPr>
        <w:pStyle w:val="7"/>
        <w:ind w:firstLine="480" w:firstLineChars="200"/>
        <w:jc w:val="both"/>
        <w:rPr>
          <w:rFonts w:hint="eastAsia" w:ascii="宋体" w:hAnsi="宋体" w:eastAsia="宋体" w:cs="宋体"/>
          <w:sz w:val="24"/>
          <w:szCs w:val="24"/>
        </w:rPr>
      </w:pPr>
      <w:r>
        <w:rPr>
          <w:rFonts w:hint="eastAsia" w:ascii="宋体" w:hAnsi="宋体" w:eastAsia="宋体" w:cs="宋体"/>
          <w:sz w:val="24"/>
          <w:szCs w:val="24"/>
        </w:rPr>
        <w:t>采购包1：不接受</w:t>
      </w:r>
    </w:p>
    <w:p>
      <w:pPr>
        <w:pStyle w:val="7"/>
        <w:ind w:firstLine="480"/>
        <w:jc w:val="both"/>
        <w:rPr>
          <w:rFonts w:hint="eastAsia" w:ascii="宋体" w:hAnsi="宋体" w:eastAsia="宋体" w:cs="宋体"/>
          <w:sz w:val="24"/>
          <w:szCs w:val="24"/>
        </w:rPr>
      </w:pPr>
      <w:r>
        <w:rPr>
          <w:rFonts w:hint="eastAsia" w:ascii="宋体" w:hAnsi="宋体" w:eastAsia="宋体" w:cs="宋体"/>
          <w:b/>
          <w:sz w:val="24"/>
          <w:szCs w:val="24"/>
        </w:rPr>
        <w:t>※根据上述资格要求，电子投标文件中应提交的“投标人的资格及资信证明文件”详见招标文件第四章。</w:t>
      </w:r>
    </w:p>
    <w:p>
      <w:pPr>
        <w:pStyle w:val="7"/>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7、招标文件的获取</w:t>
      </w:r>
    </w:p>
    <w:p>
      <w:pPr>
        <w:pStyle w:val="7"/>
        <w:ind w:firstLine="480" w:firstLineChars="200"/>
        <w:jc w:val="both"/>
        <w:rPr>
          <w:rFonts w:hint="eastAsia" w:ascii="宋体" w:hAnsi="宋体" w:eastAsia="宋体" w:cs="宋体"/>
          <w:sz w:val="24"/>
          <w:szCs w:val="24"/>
        </w:rPr>
      </w:pPr>
      <w:r>
        <w:rPr>
          <w:rFonts w:hint="eastAsia" w:ascii="宋体" w:hAnsi="宋体" w:eastAsia="宋体" w:cs="宋体"/>
          <w:sz w:val="24"/>
          <w:szCs w:val="24"/>
        </w:rPr>
        <w:t>7.1、招标文件获取期限：详见招标公告或更正公告，若不一致，以更正公告为准。</w:t>
      </w:r>
    </w:p>
    <w:p>
      <w:pPr>
        <w:pStyle w:val="7"/>
        <w:ind w:firstLine="480" w:firstLineChars="200"/>
        <w:jc w:val="both"/>
        <w:rPr>
          <w:rFonts w:hint="eastAsia" w:ascii="宋体" w:hAnsi="宋体" w:eastAsia="宋体" w:cs="宋体"/>
          <w:sz w:val="24"/>
          <w:szCs w:val="24"/>
        </w:rPr>
      </w:pPr>
      <w:r>
        <w:rPr>
          <w:rFonts w:hint="eastAsia" w:ascii="宋体" w:hAnsi="宋体" w:eastAsia="宋体" w:cs="宋体"/>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pPr>
        <w:pStyle w:val="7"/>
        <w:ind w:firstLine="480" w:firstLineChars="200"/>
        <w:jc w:val="both"/>
        <w:rPr>
          <w:rFonts w:hint="eastAsia" w:ascii="宋体" w:hAnsi="宋体" w:eastAsia="宋体" w:cs="宋体"/>
          <w:sz w:val="24"/>
          <w:szCs w:val="24"/>
        </w:rPr>
      </w:pPr>
      <w:r>
        <w:rPr>
          <w:rFonts w:hint="eastAsia" w:ascii="宋体" w:hAnsi="宋体" w:eastAsia="宋体" w:cs="宋体"/>
          <w:sz w:val="24"/>
          <w:szCs w:val="24"/>
        </w:rPr>
        <w:t>7.3、获取地点及方式：注册账号后，通过福建省政府采购网上公开信息系统以下载方式获取。</w:t>
      </w:r>
    </w:p>
    <w:p>
      <w:pPr>
        <w:pStyle w:val="7"/>
        <w:ind w:firstLine="480" w:firstLineChars="200"/>
        <w:jc w:val="both"/>
        <w:rPr>
          <w:rFonts w:hint="eastAsia" w:ascii="宋体" w:hAnsi="宋体" w:eastAsia="宋体" w:cs="宋体"/>
          <w:sz w:val="24"/>
          <w:szCs w:val="24"/>
        </w:rPr>
      </w:pPr>
      <w:r>
        <w:rPr>
          <w:rFonts w:hint="eastAsia" w:ascii="宋体" w:hAnsi="宋体" w:eastAsia="宋体" w:cs="宋体"/>
          <w:sz w:val="24"/>
          <w:szCs w:val="24"/>
        </w:rPr>
        <w:t>7.4、招标文件售价：0元。</w:t>
      </w:r>
    </w:p>
    <w:p>
      <w:pPr>
        <w:pStyle w:val="7"/>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8、投标截止</w:t>
      </w:r>
    </w:p>
    <w:p>
      <w:pPr>
        <w:pStyle w:val="7"/>
        <w:ind w:firstLine="480" w:firstLineChars="200"/>
        <w:jc w:val="both"/>
        <w:rPr>
          <w:rFonts w:hint="eastAsia" w:ascii="宋体" w:hAnsi="宋体" w:eastAsia="宋体" w:cs="宋体"/>
          <w:sz w:val="24"/>
          <w:szCs w:val="24"/>
        </w:rPr>
      </w:pPr>
      <w:r>
        <w:rPr>
          <w:rFonts w:hint="eastAsia" w:ascii="宋体" w:hAnsi="宋体" w:eastAsia="宋体" w:cs="宋体"/>
          <w:sz w:val="24"/>
          <w:szCs w:val="24"/>
        </w:rPr>
        <w:t>8.1、投标截止时间：详见招标公告或更正公告，若不一致，以更正公告为准。</w:t>
      </w:r>
    </w:p>
    <w:p>
      <w:pPr>
        <w:pStyle w:val="7"/>
        <w:ind w:firstLine="480" w:firstLineChars="200"/>
        <w:jc w:val="both"/>
        <w:rPr>
          <w:rFonts w:hint="eastAsia" w:ascii="宋体" w:hAnsi="宋体" w:eastAsia="宋体" w:cs="宋体"/>
          <w:sz w:val="24"/>
          <w:szCs w:val="24"/>
        </w:rPr>
      </w:pPr>
      <w:r>
        <w:rPr>
          <w:rFonts w:hint="eastAsia"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pPr>
        <w:pStyle w:val="7"/>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9、开标时间及地点</w:t>
      </w:r>
    </w:p>
    <w:p>
      <w:pPr>
        <w:pStyle w:val="7"/>
        <w:ind w:firstLine="480" w:firstLineChars="200"/>
        <w:jc w:val="both"/>
        <w:rPr>
          <w:rFonts w:hint="eastAsia" w:ascii="宋体" w:hAnsi="宋体" w:eastAsia="宋体" w:cs="宋体"/>
          <w:sz w:val="24"/>
          <w:szCs w:val="24"/>
        </w:rPr>
      </w:pPr>
      <w:r>
        <w:rPr>
          <w:rFonts w:hint="eastAsia" w:ascii="宋体" w:hAnsi="宋体" w:eastAsia="宋体" w:cs="宋体"/>
          <w:sz w:val="24"/>
          <w:szCs w:val="24"/>
        </w:rPr>
        <w:t>详见招标公告或更正公告，若不一致，以更正公告为准。</w:t>
      </w:r>
    </w:p>
    <w:p>
      <w:pPr>
        <w:pStyle w:val="7"/>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10、公告期限</w:t>
      </w:r>
    </w:p>
    <w:p>
      <w:pPr>
        <w:pStyle w:val="7"/>
        <w:ind w:firstLine="480" w:firstLineChars="200"/>
        <w:jc w:val="both"/>
        <w:rPr>
          <w:rFonts w:hint="eastAsia" w:ascii="宋体" w:hAnsi="宋体" w:eastAsia="宋体" w:cs="宋体"/>
          <w:sz w:val="24"/>
          <w:szCs w:val="24"/>
        </w:rPr>
      </w:pPr>
      <w:r>
        <w:rPr>
          <w:rFonts w:hint="eastAsia" w:ascii="宋体" w:hAnsi="宋体" w:eastAsia="宋体" w:cs="宋体"/>
          <w:sz w:val="24"/>
          <w:szCs w:val="24"/>
        </w:rPr>
        <w:t>10.1、招标公告的公告期限：自财政部和福建省财政厅指定的政府采购信息发布媒体最先发布公告之日起5个工作日。</w:t>
      </w:r>
    </w:p>
    <w:p>
      <w:pPr>
        <w:pStyle w:val="7"/>
        <w:ind w:firstLine="480" w:firstLineChars="200"/>
        <w:jc w:val="both"/>
        <w:rPr>
          <w:rFonts w:hint="eastAsia" w:ascii="宋体" w:hAnsi="宋体" w:eastAsia="宋体" w:cs="宋体"/>
          <w:sz w:val="24"/>
          <w:szCs w:val="24"/>
        </w:rPr>
      </w:pPr>
      <w:r>
        <w:rPr>
          <w:rFonts w:hint="eastAsia" w:ascii="宋体" w:hAnsi="宋体" w:eastAsia="宋体" w:cs="宋体"/>
          <w:sz w:val="24"/>
          <w:szCs w:val="24"/>
        </w:rPr>
        <w:t>10.2、招标文件公告期限：招标文件随同招标公告一并发布，其公告期限与招标公告的公告期限保持一致。</w:t>
      </w:r>
    </w:p>
    <w:p>
      <w:pPr>
        <w:pStyle w:val="7"/>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11、采购人：福建医科大学附属第一医院</w:t>
      </w:r>
    </w:p>
    <w:p>
      <w:pPr>
        <w:pStyle w:val="7"/>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地址： 福州市台江区茶中路20号</w:t>
      </w:r>
    </w:p>
    <w:p>
      <w:pPr>
        <w:pStyle w:val="7"/>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 350004</w:t>
      </w:r>
    </w:p>
    <w:p>
      <w:pPr>
        <w:pStyle w:val="7"/>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联系人： 严奕文</w:t>
      </w:r>
    </w:p>
    <w:p>
      <w:pPr>
        <w:pStyle w:val="7"/>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 0591-87981062</w:t>
      </w:r>
    </w:p>
    <w:p>
      <w:pPr>
        <w:pStyle w:val="7"/>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12、代理机构：福建方兴招标代理有限公司</w:t>
      </w:r>
    </w:p>
    <w:p>
      <w:pPr>
        <w:pStyle w:val="7"/>
        <w:ind w:firstLine="480" w:firstLineChars="200"/>
        <w:jc w:val="both"/>
        <w:rPr>
          <w:rFonts w:hint="eastAsia" w:ascii="宋体" w:hAnsi="宋体" w:eastAsia="宋体" w:cs="宋体"/>
          <w:sz w:val="24"/>
          <w:szCs w:val="24"/>
        </w:rPr>
      </w:pPr>
      <w:r>
        <w:rPr>
          <w:rFonts w:hint="eastAsia" w:ascii="宋体" w:hAnsi="宋体" w:eastAsia="宋体" w:cs="宋体"/>
          <w:sz w:val="24"/>
          <w:szCs w:val="24"/>
        </w:rPr>
        <w:t>地址： 华大街道鼓屏路192号山海大厦11层6#</w:t>
      </w:r>
    </w:p>
    <w:p>
      <w:pPr>
        <w:pStyle w:val="7"/>
        <w:jc w:val="both"/>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 350003</w:t>
      </w:r>
    </w:p>
    <w:p>
      <w:pPr>
        <w:pStyle w:val="7"/>
        <w:jc w:val="both"/>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联系人： 刘滢、唐宝玲</w:t>
      </w:r>
    </w:p>
    <w:p>
      <w:pPr>
        <w:pStyle w:val="7"/>
        <w:jc w:val="both"/>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 0591-87278256</w:t>
      </w:r>
    </w:p>
    <w:p>
      <w:pPr>
        <w:pStyle w:val="7"/>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附1：账户信息</w:t>
      </w:r>
    </w:p>
    <w:tbl>
      <w:tblPr>
        <w:tblStyle w:val="5"/>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306" w:type="dxa"/>
            <w:vAlign w:val="top"/>
          </w:tcPr>
          <w:p>
            <w:pPr>
              <w:pStyle w:val="7"/>
              <w:jc w:val="left"/>
              <w:rPr>
                <w:rFonts w:hint="eastAsia" w:ascii="宋体" w:hAnsi="宋体" w:eastAsia="宋体" w:cs="宋体"/>
                <w:sz w:val="24"/>
                <w:szCs w:val="24"/>
              </w:rPr>
            </w:pPr>
            <w:r>
              <w:rPr>
                <w:rFonts w:hint="eastAsia" w:ascii="宋体" w:hAnsi="宋体" w:eastAsia="宋体" w:cs="宋体"/>
                <w:sz w:val="24"/>
                <w:szCs w:val="24"/>
              </w:rPr>
              <w:t>投标保证金账户</w:t>
            </w:r>
          </w:p>
          <w:p>
            <w:pPr>
              <w:pStyle w:val="7"/>
              <w:jc w:val="left"/>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top"/>
          </w:tcPr>
          <w:p>
            <w:pPr>
              <w:pStyle w:val="7"/>
              <w:jc w:val="left"/>
              <w:rPr>
                <w:rFonts w:hint="eastAsia" w:ascii="宋体" w:hAnsi="宋体" w:eastAsia="宋体" w:cs="宋体"/>
                <w:sz w:val="24"/>
                <w:szCs w:val="24"/>
              </w:rPr>
            </w:pPr>
            <w:r>
              <w:rPr>
                <w:rFonts w:hint="eastAsia" w:ascii="宋体" w:hAnsi="宋体" w:eastAsia="宋体" w:cs="宋体"/>
                <w:sz w:val="24"/>
                <w:szCs w:val="24"/>
              </w:rPr>
              <w:t>开户名称： 福建方兴招标代理有限公司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top"/>
          </w:tcPr>
          <w:p>
            <w:pPr>
              <w:pStyle w:val="7"/>
              <w:jc w:val="left"/>
              <w:rPr>
                <w:rFonts w:hint="eastAsia" w:ascii="宋体" w:hAnsi="宋体" w:eastAsia="宋体" w:cs="宋体"/>
                <w:sz w:val="24"/>
                <w:szCs w:val="24"/>
              </w:rPr>
            </w:pPr>
            <w:r>
              <w:rPr>
                <w:rFonts w:hint="eastAsia" w:ascii="宋体" w:hAnsi="宋体" w:eastAsia="宋体" w:cs="宋体"/>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top"/>
          </w:tcPr>
          <w:p>
            <w:pPr>
              <w:pStyle w:val="7"/>
              <w:jc w:val="left"/>
              <w:rPr>
                <w:rFonts w:hint="eastAsia" w:ascii="宋体" w:hAnsi="宋体" w:eastAsia="宋体" w:cs="宋体"/>
                <w:sz w:val="24"/>
                <w:szCs w:val="24"/>
              </w:rPr>
            </w:pPr>
            <w:r>
              <w:rPr>
                <w:rFonts w:hint="eastAsia"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top"/>
          </w:tcPr>
          <w:p>
            <w:pPr>
              <w:pStyle w:val="7"/>
              <w:jc w:val="left"/>
              <w:rPr>
                <w:rFonts w:hint="eastAsia" w:ascii="宋体" w:hAnsi="宋体" w:eastAsia="宋体" w:cs="宋体"/>
                <w:sz w:val="24"/>
                <w:szCs w:val="24"/>
              </w:rPr>
            </w:pPr>
            <w:r>
              <w:rPr>
                <w:rFonts w:hint="eastAsia" w:ascii="宋体" w:hAnsi="宋体" w:eastAsia="宋体" w:cs="宋体"/>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top"/>
          </w:tcPr>
          <w:p>
            <w:pPr>
              <w:pStyle w:val="7"/>
              <w:jc w:val="left"/>
              <w:rPr>
                <w:rFonts w:hint="eastAsia" w:ascii="宋体" w:hAnsi="宋体" w:eastAsia="宋体" w:cs="宋体"/>
                <w:sz w:val="24"/>
                <w:szCs w:val="24"/>
              </w:rPr>
            </w:pPr>
            <w:r>
              <w:rPr>
                <w:rFonts w:hint="eastAsia" w:ascii="宋体" w:hAnsi="宋体" w:eastAsia="宋体" w:cs="宋体"/>
                <w:sz w:val="24"/>
                <w:szCs w:val="24"/>
              </w:rPr>
              <w:t>1、投标人应认真核对账户信息，将投标保证金汇入以上账户，并自行承担因汇错投标保证金而产生的一切后果。</w:t>
            </w:r>
          </w:p>
          <w:p>
            <w:pPr>
              <w:pStyle w:val="7"/>
              <w:jc w:val="left"/>
              <w:rPr>
                <w:rFonts w:hint="eastAsia" w:ascii="宋体" w:hAnsi="宋体" w:eastAsia="宋体" w:cs="宋体"/>
                <w:sz w:val="24"/>
                <w:szCs w:val="24"/>
              </w:rPr>
            </w:pPr>
            <w:r>
              <w:rPr>
                <w:rFonts w:hint="eastAsia" w:ascii="宋体" w:hAnsi="宋体" w:eastAsia="宋体" w:cs="宋体"/>
                <w:sz w:val="24"/>
                <w:szCs w:val="24"/>
              </w:rPr>
              <w:t xml:space="preserve"> 2、投标人在转账或电汇的凭证上应按照以下格式注明，以便核对：“（项目编号：***）的投标保证金”。</w:t>
            </w:r>
          </w:p>
        </w:tc>
      </w:tr>
    </w:tbl>
    <w:p>
      <w:pPr>
        <w:pStyle w:val="7"/>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附2：采购标的一览表</w:t>
      </w:r>
    </w:p>
    <w:p>
      <w:pPr>
        <w:pStyle w:val="7"/>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采购包1：</w:t>
      </w:r>
    </w:p>
    <w:p>
      <w:pPr>
        <w:pStyle w:val="7"/>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采购包预算金额（元）: 7,392,000.00</w:t>
      </w:r>
    </w:p>
    <w:p>
      <w:pPr>
        <w:pStyle w:val="7"/>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采购包最高限价（元）: 7,392,000.00</w:t>
      </w:r>
    </w:p>
    <w:p>
      <w:pPr>
        <w:pStyle w:val="7"/>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采购包保证金金额（元）: 73,920.00</w:t>
      </w:r>
    </w:p>
    <w:tbl>
      <w:tblPr>
        <w:tblStyle w:val="5"/>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3"/>
        <w:gridCol w:w="1303"/>
        <w:gridCol w:w="1303"/>
        <w:gridCol w:w="1818"/>
        <w:gridCol w:w="1303"/>
        <w:gridCol w:w="1304"/>
        <w:gridCol w:w="13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top"/>
          </w:tcPr>
          <w:p>
            <w:pPr>
              <w:pStyle w:val="7"/>
              <w:jc w:val="left"/>
              <w:rPr>
                <w:rFonts w:hint="eastAsia" w:ascii="宋体" w:hAnsi="宋体" w:eastAsia="宋体" w:cs="宋体"/>
                <w:sz w:val="24"/>
                <w:szCs w:val="24"/>
              </w:rPr>
            </w:pPr>
            <w:r>
              <w:rPr>
                <w:rFonts w:hint="eastAsia" w:ascii="宋体" w:hAnsi="宋体" w:eastAsia="宋体" w:cs="宋体"/>
                <w:sz w:val="24"/>
                <w:szCs w:val="24"/>
              </w:rPr>
              <w:t>序号</w:t>
            </w:r>
          </w:p>
        </w:tc>
        <w:tc>
          <w:tcPr>
            <w:tcW w:w="1187" w:type="dxa"/>
            <w:vAlign w:val="top"/>
          </w:tcPr>
          <w:p>
            <w:pPr>
              <w:pStyle w:val="7"/>
              <w:jc w:val="left"/>
              <w:rPr>
                <w:rFonts w:hint="eastAsia" w:ascii="宋体" w:hAnsi="宋体" w:eastAsia="宋体" w:cs="宋体"/>
                <w:sz w:val="24"/>
                <w:szCs w:val="24"/>
              </w:rPr>
            </w:pPr>
            <w:r>
              <w:rPr>
                <w:rFonts w:hint="eastAsia" w:ascii="宋体" w:hAnsi="宋体" w:eastAsia="宋体" w:cs="宋体"/>
                <w:sz w:val="24"/>
                <w:szCs w:val="24"/>
              </w:rPr>
              <w:t>标的名称</w:t>
            </w:r>
          </w:p>
        </w:tc>
        <w:tc>
          <w:tcPr>
            <w:tcW w:w="1187" w:type="dxa"/>
            <w:vAlign w:val="top"/>
          </w:tcPr>
          <w:p>
            <w:pPr>
              <w:pStyle w:val="7"/>
              <w:jc w:val="left"/>
              <w:rPr>
                <w:rFonts w:hint="eastAsia" w:ascii="宋体" w:hAnsi="宋体" w:eastAsia="宋体" w:cs="宋体"/>
                <w:sz w:val="24"/>
                <w:szCs w:val="24"/>
              </w:rPr>
            </w:pPr>
            <w:r>
              <w:rPr>
                <w:rFonts w:hint="eastAsia" w:ascii="宋体" w:hAnsi="宋体" w:eastAsia="宋体" w:cs="宋体"/>
                <w:sz w:val="24"/>
                <w:szCs w:val="24"/>
              </w:rPr>
              <w:t>数量</w:t>
            </w:r>
          </w:p>
        </w:tc>
        <w:tc>
          <w:tcPr>
            <w:tcW w:w="1187" w:type="dxa"/>
            <w:vAlign w:val="top"/>
          </w:tcPr>
          <w:p>
            <w:pPr>
              <w:pStyle w:val="7"/>
              <w:jc w:val="left"/>
              <w:rPr>
                <w:rFonts w:hint="eastAsia" w:ascii="宋体" w:hAnsi="宋体" w:eastAsia="宋体" w:cs="宋体"/>
                <w:sz w:val="24"/>
                <w:szCs w:val="24"/>
              </w:rPr>
            </w:pPr>
            <w:r>
              <w:rPr>
                <w:rFonts w:hint="eastAsia" w:ascii="宋体" w:hAnsi="宋体" w:eastAsia="宋体" w:cs="宋体"/>
                <w:sz w:val="24"/>
                <w:szCs w:val="24"/>
              </w:rPr>
              <w:t>标的金额 （元）</w:t>
            </w:r>
          </w:p>
        </w:tc>
        <w:tc>
          <w:tcPr>
            <w:tcW w:w="1187" w:type="dxa"/>
            <w:vAlign w:val="top"/>
          </w:tcPr>
          <w:p>
            <w:pPr>
              <w:pStyle w:val="7"/>
              <w:jc w:val="left"/>
              <w:rPr>
                <w:rFonts w:hint="eastAsia" w:ascii="宋体" w:hAnsi="宋体" w:eastAsia="宋体" w:cs="宋体"/>
                <w:sz w:val="24"/>
                <w:szCs w:val="24"/>
              </w:rPr>
            </w:pPr>
            <w:r>
              <w:rPr>
                <w:rFonts w:hint="eastAsia" w:ascii="宋体" w:hAnsi="宋体" w:eastAsia="宋体" w:cs="宋体"/>
                <w:sz w:val="24"/>
                <w:szCs w:val="24"/>
              </w:rPr>
              <w:t>计量单位</w:t>
            </w:r>
          </w:p>
        </w:tc>
        <w:tc>
          <w:tcPr>
            <w:tcW w:w="1187" w:type="dxa"/>
            <w:vAlign w:val="top"/>
          </w:tcPr>
          <w:p>
            <w:pPr>
              <w:pStyle w:val="7"/>
              <w:jc w:val="left"/>
              <w:rPr>
                <w:rFonts w:hint="eastAsia" w:ascii="宋体" w:hAnsi="宋体" w:eastAsia="宋体" w:cs="宋体"/>
                <w:sz w:val="24"/>
                <w:szCs w:val="24"/>
              </w:rPr>
            </w:pPr>
            <w:r>
              <w:rPr>
                <w:rFonts w:hint="eastAsia" w:ascii="宋体" w:hAnsi="宋体" w:eastAsia="宋体" w:cs="宋体"/>
                <w:sz w:val="24"/>
                <w:szCs w:val="24"/>
              </w:rPr>
              <w:t>所属行业</w:t>
            </w:r>
          </w:p>
        </w:tc>
        <w:tc>
          <w:tcPr>
            <w:tcW w:w="1187" w:type="dxa"/>
            <w:vAlign w:val="top"/>
          </w:tcPr>
          <w:p>
            <w:pPr>
              <w:pStyle w:val="7"/>
              <w:jc w:val="left"/>
              <w:rPr>
                <w:rFonts w:hint="eastAsia" w:ascii="宋体" w:hAnsi="宋体" w:eastAsia="宋体" w:cs="宋体"/>
                <w:sz w:val="24"/>
                <w:szCs w:val="24"/>
              </w:rPr>
            </w:pPr>
            <w:r>
              <w:rPr>
                <w:rFonts w:hint="eastAsia" w:ascii="宋体" w:hAnsi="宋体" w:eastAsia="宋体" w:cs="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top"/>
          </w:tcPr>
          <w:p>
            <w:pPr>
              <w:pStyle w:val="7"/>
              <w:jc w:val="left"/>
              <w:rPr>
                <w:rFonts w:hint="eastAsia" w:ascii="宋体" w:hAnsi="宋体" w:eastAsia="宋体" w:cs="宋体"/>
                <w:sz w:val="24"/>
                <w:szCs w:val="24"/>
              </w:rPr>
            </w:pPr>
            <w:r>
              <w:rPr>
                <w:rFonts w:hint="eastAsia" w:ascii="宋体" w:hAnsi="宋体" w:eastAsia="宋体" w:cs="宋体"/>
                <w:sz w:val="24"/>
                <w:szCs w:val="24"/>
              </w:rPr>
              <w:t>1</w:t>
            </w:r>
          </w:p>
        </w:tc>
        <w:tc>
          <w:tcPr>
            <w:tcW w:w="1187" w:type="dxa"/>
            <w:vAlign w:val="top"/>
          </w:tcPr>
          <w:p>
            <w:pPr>
              <w:pStyle w:val="7"/>
              <w:jc w:val="left"/>
              <w:rPr>
                <w:rFonts w:hint="eastAsia" w:ascii="宋体" w:hAnsi="宋体" w:eastAsia="宋体" w:cs="宋体"/>
                <w:sz w:val="24"/>
                <w:szCs w:val="24"/>
              </w:rPr>
            </w:pPr>
            <w:r>
              <w:rPr>
                <w:rFonts w:hint="eastAsia" w:ascii="宋体" w:hAnsi="宋体" w:eastAsia="宋体" w:cs="宋体"/>
                <w:sz w:val="24"/>
                <w:szCs w:val="24"/>
              </w:rPr>
              <w:t>福建医科大学附属第一医院滨海院区保安服务项目</w:t>
            </w:r>
          </w:p>
        </w:tc>
        <w:tc>
          <w:tcPr>
            <w:tcW w:w="1187" w:type="dxa"/>
            <w:vAlign w:val="top"/>
          </w:tcPr>
          <w:p>
            <w:pPr>
              <w:pStyle w:val="7"/>
              <w:jc w:val="right"/>
              <w:rPr>
                <w:rFonts w:hint="eastAsia" w:ascii="宋体" w:hAnsi="宋体" w:eastAsia="宋体" w:cs="宋体"/>
                <w:sz w:val="24"/>
                <w:szCs w:val="24"/>
              </w:rPr>
            </w:pPr>
            <w:r>
              <w:rPr>
                <w:rFonts w:hint="eastAsia" w:ascii="宋体" w:hAnsi="宋体" w:eastAsia="宋体" w:cs="宋体"/>
                <w:sz w:val="24"/>
                <w:szCs w:val="24"/>
              </w:rPr>
              <w:t>1.00</w:t>
            </w:r>
          </w:p>
        </w:tc>
        <w:tc>
          <w:tcPr>
            <w:tcW w:w="1187" w:type="dxa"/>
            <w:vAlign w:val="top"/>
          </w:tcPr>
          <w:p>
            <w:pPr>
              <w:pStyle w:val="7"/>
              <w:jc w:val="right"/>
              <w:rPr>
                <w:rFonts w:hint="eastAsia" w:ascii="宋体" w:hAnsi="宋体" w:eastAsia="宋体" w:cs="宋体"/>
                <w:sz w:val="24"/>
                <w:szCs w:val="24"/>
              </w:rPr>
            </w:pPr>
            <w:r>
              <w:rPr>
                <w:rFonts w:hint="eastAsia" w:ascii="宋体" w:hAnsi="宋体" w:eastAsia="宋体" w:cs="宋体"/>
                <w:sz w:val="24"/>
                <w:szCs w:val="24"/>
              </w:rPr>
              <w:t>7,392,000.00</w:t>
            </w:r>
          </w:p>
        </w:tc>
        <w:tc>
          <w:tcPr>
            <w:tcW w:w="1187" w:type="dxa"/>
            <w:vAlign w:val="top"/>
          </w:tcPr>
          <w:p>
            <w:pPr>
              <w:pStyle w:val="7"/>
              <w:jc w:val="left"/>
              <w:rPr>
                <w:rFonts w:hint="eastAsia" w:ascii="宋体" w:hAnsi="宋体" w:eastAsia="宋体" w:cs="宋体"/>
                <w:sz w:val="24"/>
                <w:szCs w:val="24"/>
              </w:rPr>
            </w:pPr>
            <w:r>
              <w:rPr>
                <w:rFonts w:hint="eastAsia" w:ascii="宋体" w:hAnsi="宋体" w:eastAsia="宋体" w:cs="宋体"/>
                <w:sz w:val="24"/>
                <w:szCs w:val="24"/>
              </w:rPr>
              <w:t>项</w:t>
            </w:r>
          </w:p>
        </w:tc>
        <w:tc>
          <w:tcPr>
            <w:tcW w:w="1187" w:type="dxa"/>
            <w:vAlign w:val="top"/>
          </w:tcPr>
          <w:p>
            <w:pPr>
              <w:pStyle w:val="7"/>
              <w:jc w:val="left"/>
              <w:rPr>
                <w:rFonts w:hint="eastAsia" w:ascii="宋体" w:hAnsi="宋体" w:eastAsia="宋体" w:cs="宋体"/>
                <w:sz w:val="24"/>
                <w:szCs w:val="24"/>
              </w:rPr>
            </w:pPr>
            <w:r>
              <w:rPr>
                <w:rFonts w:hint="eastAsia" w:ascii="宋体" w:hAnsi="宋体" w:eastAsia="宋体" w:cs="宋体"/>
                <w:sz w:val="24"/>
                <w:szCs w:val="24"/>
              </w:rPr>
              <w:t>租赁和商务服务业</w:t>
            </w:r>
          </w:p>
        </w:tc>
        <w:tc>
          <w:tcPr>
            <w:tcW w:w="1187" w:type="dxa"/>
            <w:vAlign w:val="top"/>
          </w:tcPr>
          <w:p>
            <w:pPr>
              <w:pStyle w:val="7"/>
              <w:jc w:val="left"/>
              <w:rPr>
                <w:rFonts w:hint="eastAsia" w:ascii="宋体" w:hAnsi="宋体" w:eastAsia="宋体" w:cs="宋体"/>
                <w:sz w:val="24"/>
                <w:szCs w:val="24"/>
              </w:rPr>
            </w:pPr>
            <w:r>
              <w:rPr>
                <w:rFonts w:hint="eastAsia" w:ascii="宋体" w:hAnsi="宋体" w:eastAsia="宋体" w:cs="宋体"/>
                <w:sz w:val="24"/>
                <w:szCs w:val="24"/>
              </w:rPr>
              <w:t>否</w:t>
            </w:r>
          </w:p>
        </w:tc>
      </w:tr>
    </w:tbl>
    <w:p>
      <w:pPr>
        <w:pStyle w:val="7"/>
        <w:rPr>
          <w:rFonts w:hint="eastAsia" w:ascii="宋体" w:hAnsi="宋体" w:eastAsia="宋体" w:cs="宋体"/>
          <w:sz w:val="24"/>
          <w:szCs w:val="24"/>
          <w:lang w:eastAsia="zh-CN"/>
        </w:rPr>
      </w:pPr>
      <w:r>
        <w:rPr>
          <w:rFonts w:hint="eastAsia" w:ascii="宋体" w:hAnsi="宋体" w:eastAsia="宋体" w:cs="宋体"/>
          <w:sz w:val="24"/>
          <w:szCs w:val="24"/>
        </w:rPr>
        <w:t xml:space="preserve"> </w:t>
      </w:r>
    </w:p>
    <w:p>
      <w:pPr>
        <w:pStyle w:val="7"/>
      </w:pPr>
      <w:r>
        <w:br w:type="page"/>
      </w:r>
    </w:p>
    <w:p>
      <w:pPr>
        <w:pStyle w:val="7"/>
        <w:jc w:val="center"/>
        <w:outlineLvl w:val="1"/>
      </w:pPr>
      <w:r>
        <w:rPr>
          <w:b/>
          <w:sz w:val="36"/>
        </w:rPr>
        <w:t>第二章 投标人须知前附表</w:t>
      </w:r>
    </w:p>
    <w:p>
      <w:pPr>
        <w:pStyle w:val="7"/>
        <w:ind w:firstLine="480"/>
        <w:jc w:val="both"/>
        <w:outlineLvl w:val="2"/>
      </w:pPr>
      <w:r>
        <w:rPr>
          <w:b/>
          <w:sz w:val="28"/>
        </w:rPr>
        <w:t>一、投标人须知前附表1</w:t>
      </w:r>
    </w:p>
    <w:tbl>
      <w:tblPr>
        <w:tblStyle w:val="5"/>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1"/>
        <w:gridCol w:w="1685"/>
        <w:gridCol w:w="63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638" w:type="dxa"/>
            <w:gridSpan w:val="3"/>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685"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（第三章）</w:t>
            </w:r>
          </w:p>
        </w:tc>
        <w:tc>
          <w:tcPr>
            <w:tcW w:w="634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85"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w:t>
            </w:r>
          </w:p>
        </w:tc>
        <w:tc>
          <w:tcPr>
            <w:tcW w:w="634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是否组织现场考察或召开开标前答疑会：</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685"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w:t>
            </w:r>
          </w:p>
        </w:tc>
        <w:tc>
          <w:tcPr>
            <w:tcW w:w="634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投标文件的份数：</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（1）可读介质（光盘或U盘） 0 份：投标人应将其上传至福建省政府采购网上公开信息系统的电子投标文件在该可读介质中另存 0 份。</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685"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10.7-（1）</w:t>
            </w:r>
          </w:p>
        </w:tc>
        <w:tc>
          <w:tcPr>
            <w:tcW w:w="634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是否允许中标人将本项目的非主体、非关键性工作进行分包：</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685"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10.8-（1）</w:t>
            </w:r>
          </w:p>
        </w:tc>
        <w:tc>
          <w:tcPr>
            <w:tcW w:w="634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685"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w:t>
            </w:r>
          </w:p>
        </w:tc>
        <w:tc>
          <w:tcPr>
            <w:tcW w:w="634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确定中标候选人名单：</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685"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w:t>
            </w:r>
          </w:p>
        </w:tc>
        <w:tc>
          <w:tcPr>
            <w:tcW w:w="634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本项目中标人的确定（以采购包为单位）：</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 采购人应在政府采购招投标管理办法规定的时限内确定中标人。</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（2）若出现中标候选人并列情形，则按照下列方式确定中标人：</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①招标文件规定的方式：</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适用于综合评分法：a.按照评标总得分由高到低顺序排列。 b.评标总得分相同的，按照投标报价由低到高顺序排列。 c.评标总得分且投标报价相同的，按照技术指标优劣（即F2项的得分高低）顺序排列。 d.其他：若以上全部相同则随机抽取。</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②若本款第①点规定方式为“无”，则按照下列方式确定：</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③若本款第①、②点规定方式均为“无”，则按照下列方式确定：随机抽取。</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（3）本项目确定的中标人家数：</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685"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w:t>
            </w:r>
          </w:p>
        </w:tc>
        <w:tc>
          <w:tcPr>
            <w:tcW w:w="634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685"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15.1-（2）</w:t>
            </w:r>
          </w:p>
        </w:tc>
        <w:tc>
          <w:tcPr>
            <w:tcW w:w="634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685"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w:t>
            </w:r>
          </w:p>
        </w:tc>
        <w:tc>
          <w:tcPr>
            <w:tcW w:w="634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招标文件的质疑</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（1）潜在投标人可在质疑时效期间内对招标文件以书面形式提出质疑。</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（2）质疑时效期间：应在依法获取招标文件之日起7个工作日内向 福建方兴招标代理有限公司 提出，依法获取招标文件的时间以福建省政府采购网上公开信息系统记载的为准。</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685"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w:t>
            </w:r>
          </w:p>
        </w:tc>
        <w:tc>
          <w:tcPr>
            <w:tcW w:w="634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685"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w:t>
            </w:r>
          </w:p>
        </w:tc>
        <w:tc>
          <w:tcPr>
            <w:tcW w:w="634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财政部和福建省财政厅指定的政府采购信息发布媒体（以下简称：“指定媒体”）：</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（1）中国政府采购网，网址www.ccgp.gov.cn。</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（2）中国政府采购网福建分网（福建省政府采购网），网址zfcg.czt.fujian.gov.cn。</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685"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634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其他事项：</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(1)本项目代理服务费：</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本项目收取代理服务费</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代理服务费用收取对象：中标/成交供应商</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服务费收费标准：①招标代理服务费按中标金额以差额定率累进法进行计算，计算标准：100万元以内按照1.5%收取，100万元-500万元以内按照0.8%收取，500万元-1000万元以内按照0.45%收取；货物、服务、工程类项目中标金额在100万元（含）以下的招标代理委托项目，代理服务费原则上按照标准下浮20%计取；中标金额在100万元以上的招标代理委托项目，代理服务费原则上按标准下浮30%计取。②中标人在领取中标通知书前以转账方式一次性付清招标代理服务费。 ③招标代理服务费专用账号：117010100100003202；开户名称：福建方兴招标代理有限公司；开户行：兴业银行股份有限公司福州总行大厦营业部。④电子邮箱（FXZB178@163.com）。</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(2)其他：</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 (3)质疑受理的其他要求：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 (4)无效标条款： 以下为可能导致投标无效的条款，具体内容详见招标文件各章节，请各投标人认真查看对照。 ①投标有效期不符合招标文件第二章投标人须知前附表中表1第4项号规定的； ②出现招标文件第二章投标人须知前附表中表2“关于电子招标投标活动的专门规定”中投标无效规定的； ③出现招标文件第三章投标人须知第9项、第10.6项、第10.8项、第10.9项、第10.12项条款中投标无效规定的； ④出现招标文件第四章资格审查与评标第1.4项、第6.2项、第6.3项、第6.4项、第6.7项、第6.9项、第7项、第8.3项条款中投标无效规定的； ⑤出现招标文件第五章招标内容及要求中投标无效规定或“★”标示的内容为负偏离的。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296" w:type="dxa"/>
            <w:gridSpan w:val="2"/>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634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后有投标人须知前附表2，请勿遗漏。</w:t>
            </w:r>
          </w:p>
        </w:tc>
      </w:tr>
    </w:tbl>
    <w:p>
      <w:pPr>
        <w:pStyle w:val="7"/>
        <w:jc w:val="both"/>
        <w:outlineLvl w:val="2"/>
      </w:pPr>
      <w:r>
        <w:rPr>
          <w:b/>
          <w:sz w:val="28"/>
        </w:rPr>
        <w:t>二、投标人须知前附表2</w:t>
      </w:r>
    </w:p>
    <w:tbl>
      <w:tblPr>
        <w:tblStyle w:val="5"/>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296"/>
        <w:gridCol w:w="63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638" w:type="dxa"/>
            <w:gridSpan w:val="2"/>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296"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634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296"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34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（1）电子招标投标活动的专门规定适用本项目电子招标投标活动。</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（2）将招标文件</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 的内容修正为下列内容：</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 后适用本项目的电子招标投标活动。</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（3）将下列内容增列为招标文件的组成部分（以下简称：“增列内容”）适用本项目的电子招标投标活动，若增列内容与招标文件其他章节内容有冲突，应以增列内容为准：</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①电子招标投标活动的具体操作流程以福建省政府采购网上公开信息系统设定的为准。</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②关于电子投标文件：</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a.投标人应按照福建省政府采购网上公开信息系统设定的评审节点编制电子投标文件，否则资格审查小组、评标委员会将按照不利于投标人的内容进行认定。</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③关于证明材料或资料：</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④关于“全称”、“投标人代表签字”及“加盖单位公章”：</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a.在电子投标文件中，涉及“全称”和“投标人代表签字”的内容可使用打字录入方式完成。</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b.在电子投标文件中，涉及“加盖单位公章”的内容应使用投标人的CA证书完成，否则投标无效。</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c.在电子投标文件中，若投标人按照本增列内容第④点第b项规定加盖其单位公章，则出现无全称、或投标人代表未签字等情形，不视为投标无效。</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⑤关于投标人的CA证书：</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a.投标人的CA证书应在系统规定时间内使用CA证书进行电子投标文件的解密操作，逾期未解密的视为放弃投标。</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b.投标人的CA证书可采用信封（包括但不限于：信封、档案袋、文件袋等）作为外包装进行单独包装。外包装密封、不密封皆可。</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c.投标人的CA证书或外包装应标记“项目名称、项目编号、投标人的全称”等内容，以方便识别、使用。</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d.投标人的CA证书应能正常、有效使用，否则产生不利后果由投标人承担责任。</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⑥关于投标截止时间过后</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a.未按招标文件规定提交投标保证金的，其投标将按无效投标处理。</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b.有下列情形之一的，其投标无效,其保证金不予退还或通过投标保函进行索赔：</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b1不同投标人的电子投标文件具有相同内部识别码；</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b2不同投标人的投标保证金从同一单位或个人的账户转出；</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b3投标人的投标保证金同一采购包下有其他投标人提交的投标保证金；</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b4不同投标人存在串通投标的其他情形。</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⑧其他：</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各环节的解密、签章时限规定为30分钟，请投标人务必密切关注实时开标流程，并根据流程在系统内按时操作，否则产生的后果由投标人自行承担。g.演示说明：投标人务必密切关注“电子交易-评审等候大厅”实时评审流程，并根据流程在系统内按时操作，评标委员会发起演示邀请后，投标人须在30分钟内响应进行现场演示，逾期未响应现场演示视同放弃现场演示。投标人演示仅限系统功能相关内容，不得出现不相关语音及画面，投标人应确保自身设施、设备、网络环境状况良好，在演示过程中因投标人自身原因造成无法演示，后果由投标人自行承担。F2.9、F2.10、F2.11演示总时间不超过15分钟。</w:t>
            </w:r>
          </w:p>
        </w:tc>
      </w:tr>
    </w:tbl>
    <w:p>
      <w:pPr>
        <w:pStyle w:val="7"/>
        <w:rPr>
          <w:rFonts w:hint="eastAsia" w:eastAsiaTheme="minorEastAsia"/>
          <w:lang w:eastAsia="zh-CN"/>
        </w:rPr>
      </w:pPr>
      <w:r>
        <w:t xml:space="preserve"> </w:t>
      </w:r>
    </w:p>
    <w:p>
      <w:pPr>
        <w:pStyle w:val="7"/>
      </w:pPr>
      <w:r>
        <w:br w:type="page"/>
      </w:r>
    </w:p>
    <w:p>
      <w:pPr>
        <w:pStyle w:val="7"/>
        <w:jc w:val="center"/>
        <w:outlineLvl w:val="1"/>
      </w:pPr>
      <w:r>
        <w:rPr>
          <w:b/>
          <w:sz w:val="36"/>
        </w:rPr>
        <w:t>第三章 投标人须知</w:t>
      </w:r>
    </w:p>
    <w:p>
      <w:pPr>
        <w:pStyle w:val="7"/>
        <w:ind w:firstLine="480"/>
        <w:jc w:val="both"/>
        <w:outlineLvl w:val="2"/>
      </w:pPr>
      <w:r>
        <w:rPr>
          <w:b/>
          <w:sz w:val="28"/>
        </w:rPr>
        <w:t>一、总则</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1、适用范围</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1.1适用于招标文件载明项目的政府采购活动（以下简称：“本次采购活动”）。</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2、定义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2.1“采购标的”指招标文件载明的需要采购的货物或服务。</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2.2“潜在投标人”指按照招标文件第一章第7条规定获取招标文件且有意向参加本项目投标的供应商。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2.3“投标人”指按照招标文件第一章第7条规定获取招标文件并参加本项目投标的供应商。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2.4“单位负责人”指单位法定代表人或法律、法规规定代表单位行使职权的主要负责人。</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2.5“投标人代表”指投标人的单位负责人或“单位负责人授权书”中载明的接受授权方。</w:t>
      </w:r>
    </w:p>
    <w:p>
      <w:pPr>
        <w:pStyle w:val="7"/>
        <w:ind w:firstLine="480"/>
        <w:jc w:val="both"/>
        <w:outlineLvl w:val="2"/>
      </w:pPr>
      <w:r>
        <w:rPr>
          <w:b/>
          <w:sz w:val="28"/>
        </w:rPr>
        <w:t>二、投标人</w:t>
      </w:r>
    </w:p>
    <w:p>
      <w:pPr>
        <w:pStyle w:val="7"/>
        <w:tabs>
          <w:tab w:val="left" w:pos="420"/>
        </w:tabs>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3、合格投标人</w:t>
      </w:r>
    </w:p>
    <w:p>
      <w:pPr>
        <w:pStyle w:val="7"/>
        <w:tabs>
          <w:tab w:val="left" w:pos="420"/>
        </w:tabs>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3.1一般规定</w:t>
      </w:r>
    </w:p>
    <w:p>
      <w:pPr>
        <w:pStyle w:val="7"/>
        <w:tabs>
          <w:tab w:val="left" w:pos="420"/>
        </w:tabs>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7"/>
        <w:tabs>
          <w:tab w:val="left" w:pos="420"/>
        </w:tabs>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（2）投标人的资格要求：详见招标文件第一章。</w:t>
      </w:r>
    </w:p>
    <w:p>
      <w:pPr>
        <w:pStyle w:val="7"/>
        <w:tabs>
          <w:tab w:val="left" w:pos="420"/>
        </w:tabs>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3.2若本项目接受联合体投标且投标人为联合体，则联合体各方应遵守本章第3.1条规定，同时还应遵守下列规定：</w:t>
      </w:r>
    </w:p>
    <w:p>
      <w:pPr>
        <w:pStyle w:val="7"/>
        <w:tabs>
          <w:tab w:val="left" w:pos="420"/>
        </w:tabs>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（1）联合体各方应提交联合体协议，联合体协议应符合招标文件规定。</w:t>
      </w:r>
    </w:p>
    <w:p>
      <w:pPr>
        <w:pStyle w:val="7"/>
        <w:tabs>
          <w:tab w:val="left" w:pos="420"/>
        </w:tabs>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（2）联合体各方不得再单独参加或与其他供应商另外组成联合体参加同一合同项下的投标。</w:t>
      </w:r>
    </w:p>
    <w:p>
      <w:pPr>
        <w:pStyle w:val="7"/>
        <w:tabs>
          <w:tab w:val="left" w:pos="420"/>
        </w:tabs>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（3）联合体各方应共同与采购人签订政府采购合同，就政府采购合同约定的事项对采购人承担连带责任。</w:t>
      </w:r>
    </w:p>
    <w:p>
      <w:pPr>
        <w:pStyle w:val="7"/>
        <w:tabs>
          <w:tab w:val="left" w:pos="420"/>
        </w:tabs>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7"/>
        <w:tabs>
          <w:tab w:val="left" w:pos="420"/>
        </w:tabs>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（5）联合体一方放弃中标的，视为联合体整体放弃中标，联合体各方承担连带责任。</w:t>
      </w:r>
    </w:p>
    <w:p>
      <w:pPr>
        <w:pStyle w:val="7"/>
        <w:tabs>
          <w:tab w:val="left" w:pos="420"/>
        </w:tabs>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（6）如本项目不接受联合体投标而投标人为联合体的，或者本项目接受联合体投标但投标人组成的联合体不符合本章第3.2条规定的，投标无效。</w:t>
      </w:r>
    </w:p>
    <w:p>
      <w:pPr>
        <w:pStyle w:val="7"/>
        <w:tabs>
          <w:tab w:val="left" w:pos="420"/>
        </w:tabs>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4、投标费用</w:t>
      </w:r>
    </w:p>
    <w:p>
      <w:pPr>
        <w:pStyle w:val="7"/>
        <w:tabs>
          <w:tab w:val="left" w:pos="420"/>
        </w:tabs>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4.1除招标文件另有规定外，投标人应自行承担其参加本项目投标所涉及的一切费用。</w:t>
      </w:r>
    </w:p>
    <w:p>
      <w:pPr>
        <w:pStyle w:val="7"/>
        <w:ind w:firstLine="480"/>
        <w:jc w:val="both"/>
        <w:outlineLvl w:val="2"/>
      </w:pPr>
      <w:r>
        <w:rPr>
          <w:b/>
          <w:sz w:val="28"/>
        </w:rPr>
        <w:t>三、招标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5、招标文件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5.1招标文件由下述部分组成：</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（1）投标邀请</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（2）投标人须知前附表（表1、2）</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（3）投标人须知</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（4）资格审查与评标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（5）招标内容及要求</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（6）政府采购合同（参考文本）</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（7）电子投标文件格式</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（8）按照招标文件规定作为招标文件组成部分的其他内容（若有）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5.2招标文件的澄清或修改</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福建方兴招标代理有限公司 可对已发出的招标文件进行必要的澄清或修改，但不得对招标文件载明的采购标的和投标人的资格要求进行改变。</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（2）除本章第5.2条第（3）款规定情形外，澄清或修改的内容可能影响电子投标文件编制的， 福建方兴招标代理有限公司 将在投标截止时间至少15个日历日前，在招标文件载明的指定媒体以更正公告的形式发布澄清或修改的内容。不足15个日历日的， 福建方兴招标代理有限公司 将顺延投标截止时间及开标时间， 福建方兴招标代理有限公司 和投标人受原投标截止时间及开标时间制约的所有权利和义务均延长至新的投标截止时间及开标时间。</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（3）澄清或修改的内容可能改变招标文件载明的采购标的和投标人的资格要求的，本次采购活动结束， 福建方兴招标代理有限公司 将依法组织后续采购活动（包括但不限于：重新招标、采用其他方式采购等）。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6、现场考察或开标前答疑会</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6.1是否组织现场考察或召开开标前答疑会：详见招标文件第二章。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7、更正公告</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7.1若 福建方兴招标代理有限公司 发布更正公告，则更正公告及其所发布的内容或信息（包括但不限于：招标文件的澄清或修改、现场考察或答疑会的有关事宜等）作为招标文件组成部分，对投标人具有约束力。</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7.2更正公告作为 福建方兴招标代理有限公司 通知所有潜在投标人的书面形式。</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8、终止公告</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8.1若出现因重大变故导致采购任务取消情形， 福建方兴招标代理有限公司 可终止招标并发布终止公告。</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8.2终止公告作为 福建方兴招标代理有限公司 通知所有潜在投标人的书面形式。</w:t>
      </w:r>
    </w:p>
    <w:p>
      <w:pPr>
        <w:pStyle w:val="7"/>
        <w:ind w:firstLine="480"/>
        <w:jc w:val="both"/>
        <w:outlineLvl w:val="2"/>
      </w:pPr>
      <w:r>
        <w:rPr>
          <w:b/>
          <w:sz w:val="28"/>
        </w:rPr>
        <w:t>四、投标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9、投标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9.1投标人可对招标文件载明的全部或部分采购包进行投标。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9.2投标人应对同一个采购包内的所有内容进行完整投标，否则投标无效。</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9.3投标人代表只能接受一个投标人的授权参加投标，否则投标无效。</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9.4单位负责人为同一人或存在直接控股、管理关系的不同供应商，不得同时参加同一合同项下的投标，否则投标无效。</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9.5为本项目提供整体设计、规范编制或项目管理、监理、检测等服务的供应商，不得参加本项目除整体设计、规范编制和项目管理、监理、检测等服务外的采购活动，否则投标无效。</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9.7有下列情形之一的，视为投标人串通投标，其投标无效：</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（1）不同投标人的电子投标文件由同一单位或个人编制；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（2）不同投标人委托同一单位或个人办理投标事宜；</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（3）不同投标人的电子投标文件载明的项目管理成员或联系人员为同一人；</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（4）不同投标人的电子投标文件异常一致或投标报价呈规律性差异；</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（5）不同投标人的电子投标文件相互混装；</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（6）不同投标人的投标保证金从同一单位或个人的账户转出；</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（7）有关法律、法规和规章及招标文件规定的其他串通投标情形。</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10、电子投标文件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10.1电子投标文件的编制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（1）投标人应先仔细阅读招标文件的全部内容后，再进行电子投标文件的编制。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（2）电子投标文件应按照本章第10.2条规定编制其组成部分。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10.2电子投标文件由下述部分组成：</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（1）资格及资信证明部分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①投标函</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②投标人的资格及资信证明文件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③投标保证金</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（2）报价部分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①开标一览表</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②投标分项报价表</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③招标文件规定的价格扣除证明材料（若有）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④招标文件规定的加分证明材料（若有）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（3）技术商务部分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①标的说明一览表</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②技术和服务要求响应表</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③商务条件响应表</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④投标人提交的其他资料（若有）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⑤招标文件规定作为电子投标文件组成部分的其他内容（若有）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10.3电子投标文件的语言</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（1）除招标文件另有规定外，电子投标文件应使用中文文本，若有不同文本，以中文文本为准。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10.4投标文件的份数：详见招标文件第二章。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10.5电子投标文件的格式</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（1）除招标文件另有规定外，电子投标文件应使用招标文件第七章规定的格式。</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（2）除招标文件另有规定外，电子投标文件应使用不能擦去的墨料或墨水打印、书写或复印。</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（3）除招标文件另有规定外，电子投标文件应使用人民币作为计量货币。</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（4）除招标文件另有规定外，签署、盖章应遵守下列规定：</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①电子投标文件应加盖投标人的单位公章。若投标人代表为单位授权的委托代理人，应提供“单位授权书”。</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②电子投标文件应没有涂改或行间插字，除非这些改动是根据 福建方兴招标代理有限公司 的指示进行的，或是为改正投标人造成的应修改的错误而进行的。若有前述改动，应按照下列规定之一对改动处进行处理：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a.投标人代表签字确认；</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b.加盖投标人的单位公章或校正章。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10.6投标报价</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（1）投标报价超出最高限价将导致投标无效。</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（2）最高限价由采购人根据价格测算情况，在预算金额的额度内合理设定。最高限价不得超出预算金额。</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10.7分包</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（1）是否允许中标人将本项目的非主体、非关键性工作进行分包：详见招标文件第二章。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（3）招标文件允许中标人将非主体、非关键性工作进行分包的项目，有下列情形之一的，中标人不得分包：</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①电子投标文件中未载明分包承担主体；</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②电子投标文件载明的分包承担主体不具备相应资质条件；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③电子投标文件载明的分包承担主体拟再次分包；</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④享受中小企业扶持政策获得政府采购合同的，小微企业不得将合同分包给大中型企业，中型企业不得将合同分包给大型企业。</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10.8投标有效期</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（1）招标文件载明的投标有效期：详见招标文件第二章。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（2）电子投标文件承诺的投标有效期不得少于招标文件载明的投标有效期，否则投标无效。</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（3）根据本次采购活动的需要， 福建方兴招标代理有限公司 可于投标有效期届满之前书面要求投标人延长投标有效期，投标人应在 福建方兴招标代理有限公司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10.9投标保证金</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（1）投标保证金作为投标人按照招标文件规定履行相应投标责任、义务的约束及担保。</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（2）投标人以电子保函形式提交投标保证金的，保函的有效期应等于或长于电子投标文件承诺的投标有效期，否则投标无效。</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（3）提交</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7"/>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③其他形式：</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④若本项目接受联合体投标且投标人为联合体，则联合体中的牵头方应按照本章第10.9条第（3）款第①、②、③点规定提交投标保证金。</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※除招标文件另有规定外，未按照上述规定提交投标保证金将导致资格审查不合格。</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（4）退还</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①在投标截止时间前撤回已提交的电子投标文件的投标人，其投标保证金将在 福建方兴招标代理有限公司 收到投标人书面撤回通知之日起5个工作日内退回原账户。</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②未中标人的投标保证金将在中标通知书发出之日起5个工作日内退回原账户。</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③中标人的投标保证金将在政府采购合同签订之日起5个工作日内退回原账户；合同签订之日以福建省政府采购网上公开信息系统记载的为准。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④终止招标的， 福建方兴招标代理有限公司 将在终止公告发布之日起5个工作日内退回已收取的投标保证金及其在银行产生的孳息。</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⑤除招标文件另有规定外，质疑或投诉涉及的投标人，若投标保证金尚未退还，则待质疑或投诉处理完毕后不计利息原额退还。</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※本章第10.9条第（4）款第①、②、③点规定的投标保证金退还时限不包括因投标人自身原因导致无法及时退还而增加的时间。</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（6）有下列情形之一的，投标保证金将不予退还或通过投标保函进行索赔：</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①投标人串通投标；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②投标人提供虚假材料；</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③投标人采取不正当手段诋毁、排挤其他投标人；</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④投标截止时间后，投标人在投标有效期内撤销电子投标文件；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⑤招标文件规定的其他不予退还情形；</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⑥中标人有下列情形之一的：</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a.除不可抗力外，因中标人自身原因未在中标通知书要求的期限内与采购人签订政府采购合同；</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b.未按照招标文件、投标文件的约定签订政府采购合同或提交履约保证金。</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※若上述投标保证金不予退还情形给采购人（采购代理机构）造成损失，则投标人还要承担相应的赔偿责任。</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10.10电子投标文件的提交</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（1）一个投标人只能提交一个电子投标文件，并按照招标文件第一章规定在系统上完成上传、解密操作。</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10.11电子投标文件的补充、修改或撤回</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（1）投标截止时间前，投标人可对所提交的电子投标文件进行补充、修改或撤回，并书面通知 福建方兴招标代理有限公司 。</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（2）补充、修改的内容应按照本章第10.5条第（4）款规定进行签署、盖章，并按照本章第10.10条规定提交，否则将被拒收。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※按照上述规定提交的补充、修改内容作为电子投标文件组成部分。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10.12除招标文件另有规定外，有下列情形之一的，投标无效：</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（1）电子投标文件未按照招标文件要求签署、盖章；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（2）不符合招标文件中规定的资格要求；</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（3）投标报价超过招标文件中规定的预算金额或最高限价；</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（4）电子投标文件含有采购人不能接受的附加条件；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（5）有关法律、法规和规章及招标文件规定的其他无效情形。</w:t>
      </w:r>
    </w:p>
    <w:p>
      <w:pPr>
        <w:pStyle w:val="7"/>
        <w:jc w:val="both"/>
        <w:outlineLvl w:val="2"/>
      </w:pPr>
      <w:r>
        <w:rPr>
          <w:b/>
          <w:sz w:val="28"/>
        </w:rPr>
        <w:t>五、开标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11、开标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福建方兴招标代理有限公司 将在招标文件载明的开标时间及地点主持召开开标会，并邀请投标人参加。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11.2开标会的主持人、唱标人、记录人及其他工作人员（若有）均由 福建方兴招标代理有限公司 派出，现场监督人员（若有）可由有关方面派出。</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11.4开标会应遵守下列规定：</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（5）若投标人未到开标现场参加开标会，也未通过远程参加开标会的，视同认可开标结果。</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福建方兴招标代理有限公司 提出任何疑义或要求（包括质疑）。</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11.5投标截止时间后，参加投标的投标人不足三家的，不进行开标。同时，本次采购活动结束， 福建方兴招标代理有限公司 将依法组织后续采购活动（包括但不限于：重新招标、采用其他方式采购等）。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11.6投标截止时间后撤销投标的处理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投标截止时间后，投标人在投标有效期内撤销投标的，其撤销投标的行为无效。</w:t>
      </w:r>
    </w:p>
    <w:p>
      <w:pPr>
        <w:pStyle w:val="7"/>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六、中标与政府采购合同</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12、中标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12.1本项目推荐的中标候选人家数：详见招标文件第二章。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12.2本项目中标人的确定：详见招标文件第二章。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12.3中标公告</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（1）中标人确定之日起2个工作日内， 福建方兴招标代理有限公司 将在招标文件载明的指定媒体以中标公告的形式发布中标结果。</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（2）中标公告的公告期限为1个工作日。</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12.4中标通知书</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（1）中标公告发布的同时， 福建方兴招标代理有限公司 将向中标人发出中标通知书。</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（2）中标通知书发出后，采购人不得违法改变中标结果，中标人无正当理由不得放弃中标。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13、政府采购合同</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13.2签订时限：详见须知前附表1的13.2。</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13.3政府采购合同的履行、违约责任和解决争议的方法等适用民法典。</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13.4采购人与中标人应根据政府采购合同的约定依法履行合同义务。</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13.5政府采购合同履行过程中，采购人若需追加与合同标的相同的货物或服务，则追加采购金额不得超过原合同采购金额的10%。</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13.6中标人在政府采购合同履行过程中应遵守有关法律、法规和规章的强制性规定（即使前述强制性规定有可能在招标文件中未予列明）。</w:t>
      </w:r>
    </w:p>
    <w:p>
      <w:pPr>
        <w:pStyle w:val="7"/>
        <w:jc w:val="both"/>
        <w:outlineLvl w:val="2"/>
      </w:pPr>
      <w:r>
        <w:rPr>
          <w:b/>
          <w:sz w:val="28"/>
        </w:rPr>
        <w:t>七、询问、质疑与投诉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14、询问</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14.1潜在投标人或投标人对本次采购活动的有关事项若有疑问，可向 福建方兴招标代理有限公司 提出询问， 福建方兴招标代理有限公司 将按照政府采购法及实施条例的有关规定进行答复。</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15、质疑</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（1）对招标文件提出质疑的，质疑人应为潜在投标人，且两者的身份、名称等均应保持一致。对采购过程、结果提出质疑的，质疑人应为投标人，且两者的身份、名称等均应保持一致。</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（2）质疑人应按照招标文件第二章规定方式提交质疑函。</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（3）质疑函应包括下列主要内容：</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①质疑人的基本信息，至少包括：全称、地址、邮政编码等；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②所质疑项目的基本信息，至少包括：项目编号、项目名称等；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③所质疑的具体事项（以下简称：“质疑事项”）；</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④针对质疑事项提出的明确请求，前述明确请求指质疑人提出质疑的目的以及希望 福建方兴招标代理有限公司 对其质疑作出的处理结果，如：暂停招标投标活动、修改招标文件、停止或纠正违法违规行为、中标结果无效、废标、重新招标等；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⑤针对质疑事项导致质疑人自身权益受到损害的必要证明材料，至少包括：</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a.质疑人代表的身份证明材料：</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a2若本项目接受自然人投标且质疑人为自然人的，提供本人的身份证复印件。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b.其他证明材料（即事实依据和必要的法律依据）包括但不限于下列材料：</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b1所质疑的具体事项是与自己有利害关系的证明材料；</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b2质疑函所述事实存在的证明材料，如：采购文件、采购过程或中标结果违法违规或不符合采购文件要求等证明材料；</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b3依法应终止采购程序的证明材料；</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b4应重新采购的证明材料；</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b5采购文件、采购过程或中标、成交结果损害自己合法权益的证明材料等；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⑥质疑人代表及其联系方法的信息，至少包括：姓名、手机、电子信箱、邮寄地址等。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⑦提出质疑的日期。</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※质疑人为法人或其他组织的，质疑函应由单位负责人或委托代理人签字或盖章，并加盖投标人的单位公章。质疑人为自然人的，质疑函应由本人签字。</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15.2对不符合本章第15.1条规定的质疑，将按照下列规定进行处理：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（1）不符合其中第（1）、（2）条规定的，书面告知质疑人不予受理及其理由。</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（2）不符合其中第（3）条规定的，书面告知质疑人修改、补充后在规定时限内重新提交质疑函。</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15.3对符合本章第15.1条规定的质疑，将按照政府采购法及实施条例、政府采购质疑和投诉办法的有关规定进行答复。</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15.4招标文件的质疑：详见招标文件第二章。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16、投诉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16.2投诉应有明确的请求和必要的证明材料，投诉的事项不得超出已质疑事项的范围。</w:t>
      </w:r>
    </w:p>
    <w:p>
      <w:pPr>
        <w:pStyle w:val="7"/>
        <w:jc w:val="both"/>
        <w:outlineLvl w:val="2"/>
      </w:pPr>
      <w:r>
        <w:rPr>
          <w:b/>
          <w:sz w:val="28"/>
        </w:rPr>
        <w:t>八、政府采购政策</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17、政府采购政策由财政部根据国家的经济和社会发展政策并会同国家有关部委制定，包括但不限于下列具体政策要求：</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17.1进口产品指通过中国海关报关验放进入中国境内且产自关境外的产品，其中：</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（2）凡在海关特殊监管区域内企业生产或加工（包括从境外进口料件）销往境内其他地区的产品，不作为政府采购项下进口产品。</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（3）对从境外进入海关特殊监管区域，再经办理报关手续后从海关特殊监管区进入境内其他地区的产品，认定为进口产品。</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（4）招标文件列明不允许或未列明允许进口产品参加投标的，均视为拒绝进口产品参加投标。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（1）中小企业指符合下列条件的中型、小型、微型企业：</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②符合中小企业划分标准的个体工商户，在政府采购活动中视同中小企业。</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（2）在政府采购活动中，供应商提供的货物、工程或者服务符合下列情形的，享受本办法规定的中小企业扶持政策：</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①在货物采购项目中，货物由中小企业制造，即货物由中小企业生产且使用该中小企业商号或者注册商标；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②在工程采购项目中，工程由中小企业承建，即工程施工单位为中小企业；</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③在服务采购项目中，服务由中小企业承接，即提供服务的人员为中小企业依照《中华人民共和国劳动合同法》订立劳动合同的从业人员。</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在货物采购项目中，供应商提供的货物既有中小企业制造货物，也有大型企业制造货物的，不享受本办法规定的中小企业扶持政策。</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以联合体形式参加政府采购活动，联合体各方均为中小企业的，联合体视同中小企业。其中，联合体各方均为小微企业的，联合体视同小微企业。</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（3）投标人应当按照招标文件明确的采购标的对应行业的划分标准出具中小企业声明函。</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①监狱企业参加采购活动时，应提供由省级以上监狱管理局、戒毒管理局（含新疆生产建设兵团）出具的属于监狱企业的证明文件。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②监狱企业视同小型、微型企业。</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（5）残疾人福利性单位指同时符合下列条件的单位：</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①安置的残疾人占本单位在职职工人数的比例不低于25%（含25%），并且安置的残疾人人数不少于10人（含10人）；</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②依法与安置的每位残疾人签订了一年以上（含一年）的劳动合同或服务协议；</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③为安置的每位残疾人按月足额缴纳了基本养老保险、基本医疗保险、失业保险、工伤保险和生育保险等社会保险费；</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④通过银行等金融机构向安置的每位残疾人，按月支付了不低于单位所在区县适用的经省级人民政府批准的月最低工资标准的工资；</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⑤提供本单位制造的货物、承担的工程或服务，或提供其他残疾人福利性单位制造的货物（不包括使用非残疾人福利性单位注册商标的货物）。</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17.4信用记录指由财政部确定的有关网站提供的相关主体信用信息。信用记录的查询及使用应符合财政部文件（财库[2016]125号）规定。</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17.5为落实政府采购政策需满足的要求：详见招标文件第一章。</w:t>
      </w:r>
    </w:p>
    <w:p>
      <w:pPr>
        <w:pStyle w:val="7"/>
        <w:jc w:val="both"/>
        <w:outlineLvl w:val="2"/>
      </w:pPr>
      <w:r>
        <w:rPr>
          <w:b/>
          <w:sz w:val="28"/>
        </w:rPr>
        <w:t>九、本项目的有关信息</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18.1指定媒体：详见招标文件第二章。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18.2本项目的潜在投标人或投标人应随时关注指定媒体，否则产生不利后果由其自行承担。</w:t>
      </w:r>
    </w:p>
    <w:p>
      <w:pPr>
        <w:pStyle w:val="7"/>
        <w:jc w:val="both"/>
        <w:outlineLvl w:val="2"/>
      </w:pPr>
      <w:r>
        <w:rPr>
          <w:b/>
          <w:sz w:val="28"/>
        </w:rPr>
        <w:t>十、其他事项</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19、其他事项：</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19.2其他：详见招标文件第二章。</w:t>
      </w:r>
    </w:p>
    <w:p>
      <w:pPr>
        <w:pStyle w:val="7"/>
        <w:rPr>
          <w:rFonts w:hint="eastAsia" w:eastAsiaTheme="minorEastAsia"/>
          <w:lang w:eastAsia="zh-CN"/>
        </w:rPr>
      </w:pPr>
      <w:r>
        <w:t xml:space="preserve"> </w:t>
      </w:r>
    </w:p>
    <w:p>
      <w:pPr>
        <w:pStyle w:val="7"/>
      </w:pPr>
      <w:r>
        <w:br w:type="page"/>
      </w:r>
    </w:p>
    <w:p>
      <w:pPr>
        <w:pStyle w:val="7"/>
        <w:jc w:val="center"/>
        <w:outlineLvl w:val="1"/>
      </w:pPr>
      <w:r>
        <w:rPr>
          <w:b/>
          <w:sz w:val="36"/>
        </w:rPr>
        <w:t>第四章 资格审查与评标</w:t>
      </w:r>
    </w:p>
    <w:p>
      <w:pPr>
        <w:pStyle w:val="7"/>
        <w:jc w:val="both"/>
        <w:outlineLvl w:val="2"/>
      </w:pPr>
      <w:r>
        <w:rPr>
          <w:b/>
          <w:sz w:val="28"/>
        </w:rPr>
        <w:t>一、资格审查</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1、开标结束后，由 福建方兴招标代理有限公司 负责资格审查小组的组建及资格审查工作的组织。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1.1资格审查小组</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小组由3人组成，并负责具体审查事务，其中由采购人派出的采购人代表至少1人，由福建方兴招标代理有限公司派出的工作人员至少1人，其余1人可为采购人代表或福建方兴招标代理有限公司的工作人员。</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1.2资格审查的依据是招标文件和电子投标文件。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1.3资格审查的范围及内容：电子投标文件（资格及资信证明部分），具体如下：</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（1）“投标函”；</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（2）“投标人的资格及资信证明文件”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①一般资格证明文件：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5"/>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4"/>
        <w:gridCol w:w="3855"/>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序号</w:t>
            </w:r>
          </w:p>
        </w:tc>
        <w:tc>
          <w:tcPr>
            <w:tcW w:w="3322"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资格审查要求概况</w:t>
            </w:r>
          </w:p>
        </w:tc>
        <w:tc>
          <w:tcPr>
            <w:tcW w:w="4153"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322"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单位授权书</w:t>
            </w:r>
          </w:p>
        </w:tc>
        <w:tc>
          <w:tcPr>
            <w:tcW w:w="4153"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322"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营业执照等证明文件</w:t>
            </w:r>
          </w:p>
        </w:tc>
        <w:tc>
          <w:tcPr>
            <w:tcW w:w="4153"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322"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提供财务状况报告(财务报告、或资信证明）</w:t>
            </w:r>
          </w:p>
        </w:tc>
        <w:tc>
          <w:tcPr>
            <w:tcW w:w="4153"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322"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依法缴纳税收证明材料</w:t>
            </w:r>
          </w:p>
        </w:tc>
        <w:tc>
          <w:tcPr>
            <w:tcW w:w="4153"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322"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依法缴纳社会保障资金证明材料</w:t>
            </w:r>
          </w:p>
        </w:tc>
        <w:tc>
          <w:tcPr>
            <w:tcW w:w="4153"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322"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具备履行合同所必需设备和专业技术能力的声明函(若有)</w:t>
            </w:r>
          </w:p>
        </w:tc>
        <w:tc>
          <w:tcPr>
            <w:tcW w:w="4153"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322"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参加采购活动前三年内在经营活动中没有重大违法记录的声明</w:t>
            </w:r>
          </w:p>
        </w:tc>
        <w:tc>
          <w:tcPr>
            <w:tcW w:w="4153"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322"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信用记录查询结果</w:t>
            </w:r>
          </w:p>
        </w:tc>
        <w:tc>
          <w:tcPr>
            <w:tcW w:w="4153"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322"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中小企业声明函（以资格条件落实中小企业扶持政策时适用 ）</w:t>
            </w:r>
          </w:p>
        </w:tc>
        <w:tc>
          <w:tcPr>
            <w:tcW w:w="4153"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3322"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联合体协议（若有）</w:t>
            </w:r>
          </w:p>
        </w:tc>
        <w:tc>
          <w:tcPr>
            <w:tcW w:w="4153"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※备注说明</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①投标人应根据自身实际情况提供上述资格要求的证明材料，格式可参考招标文件第七章提供。</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②投标人提供的相应证明材料复印件均应符合：内容完整、清晰、整洁，并由投标人加盖其单位公章。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②.其他资格证明文件：</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5"/>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84"/>
        <w:gridCol w:w="53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资格审查要求概况</w:t>
            </w:r>
          </w:p>
        </w:tc>
        <w:tc>
          <w:tcPr>
            <w:tcW w:w="4614"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保安服务许可证</w:t>
            </w:r>
          </w:p>
        </w:tc>
        <w:tc>
          <w:tcPr>
            <w:tcW w:w="4614"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投标人须具有公安部门核发的“保安服务许可证”，须提供证书复印件。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本采购包属于专门面向中小企业采购。</w:t>
            </w:r>
          </w:p>
        </w:tc>
        <w:tc>
          <w:tcPr>
            <w:tcW w:w="4614"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本采购包为专门面向中小企业采购，投标人须提供中小企业声明函。监狱企业、残疾人福利性单位视同小型、微型企业。</w:t>
            </w:r>
          </w:p>
        </w:tc>
      </w:tr>
    </w:tbl>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（3）投标保证金。</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1.4有下列情形之一的，资格审查不合格：</w:t>
      </w:r>
    </w:p>
    <w:tbl>
      <w:tblPr>
        <w:tblStyle w:val="5"/>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未按照招标文件规定提交投标保证金</w:t>
            </w:r>
          </w:p>
        </w:tc>
      </w:tr>
    </w:tbl>
    <w:p>
      <w:pPr>
        <w:pStyle w:val="7"/>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资格审查不合格项：</w:t>
      </w:r>
    </w:p>
    <w:tbl>
      <w:tblPr>
        <w:tblStyle w:val="5"/>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819"/>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4153"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情形</w:t>
            </w:r>
          </w:p>
        </w:tc>
        <w:tc>
          <w:tcPr>
            <w:tcW w:w="4153"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其他情形</w:t>
            </w:r>
          </w:p>
        </w:tc>
        <w:tc>
          <w:tcPr>
            <w:tcW w:w="4153"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资格及资信证明部分中不得出现报价部分的全部或部分的投标报价信息（或组成资料），否则资格性审查不合格。</w:t>
            </w:r>
          </w:p>
        </w:tc>
      </w:tr>
    </w:tbl>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2、资格审查情况不得私自外泄，有关信息由 福建方兴招标代理有限公司 统一对外发布。</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3、资格审查合格的投标人不足三家的，不进行评标。同时，本次采购活动结束， 福建方兴招标代理有限公司 将依法组织后续采购活动（包括但不限于：重新招标、采用其他方式采购等）。</w:t>
      </w:r>
    </w:p>
    <w:p>
      <w:pPr>
        <w:pStyle w:val="7"/>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二、评标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4、资格审查结束后，由 福建方兴招标代理有限公司 负责评标委员会的组建及评标工作的组织。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5、评标委员会</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由采购人代表和评审专家两部分共5人组成，其中由福建省政府采购评审专家库产生的评审专家4人，由采购人派出的采购人代表1人。</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5.2评标委员会负责具体评标事务，并按照下列原则依法独立履行有关职责：</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（1）评标应保护国家利益、社会公共利益和各方当事人合法权益，提高采购效益，保证项目质量。</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（2）评标应遵循公平、公正、科学、严谨和择优原则。</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（3）评标的依据是招标文件和电子投标文件。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（4）应按照招标文件规定推荐中标候选人或确定中标人。</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（5）评标应遵守下列评标纪律：</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①评标情况不得私自外泄，有关信息由 福建方兴招标代理有限公司 统一对外发布。</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②对 福建方兴招标代理有限公司 或投标人提供的要求保密的资料，不得摘记翻印和外传。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③不得收受投标人或有关人员的任何礼物，不得串联鼓动其他人袒护某投标人。若与投标人存在利害关系，则应主动声明并回避。</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④全体评委应按照招标文件规定进行评标，一切认定事项应查有实据且不得弄虚作假。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⑤评标中应充分发扬民主，推荐中标候选人或确定中标人后要服从评标报告。</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※对违反评标纪律的评委，将取消其评委资格，对评标工作造成严重损失者将予以通报批评乃至追究法律责任。</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6、评标程序</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6.1评标前的准备工作</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（1）全体评委应认真审阅招标文件，了解评委应履行或遵守的职责、义务和评标纪律。</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6.2符合性审查</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（1）评标委员会依据招标文件的实质性要求，对通过资格审查的电子投标文件进行符合性审查，以确定其是否满足招标文件的实质性要求。</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（2）满足招标文件的实质性要求指电子投标文件对招标文件实质性要求的响应不存在重大偏差或保留。</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（5）评标委员会对所有投标人都执行相同的程序和标准。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（6）有下列情形之一的，符合性审查不合格：</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①项目一般情形：</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5"/>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4"/>
        <w:gridCol w:w="3615"/>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8"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序号</w:t>
            </w:r>
          </w:p>
        </w:tc>
        <w:tc>
          <w:tcPr>
            <w:tcW w:w="3115"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符合审查要求概况</w:t>
            </w:r>
          </w:p>
        </w:tc>
        <w:tc>
          <w:tcPr>
            <w:tcW w:w="4153"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8"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115"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情形1</w:t>
            </w:r>
          </w:p>
        </w:tc>
        <w:tc>
          <w:tcPr>
            <w:tcW w:w="4153"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8"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115"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情形2</w:t>
            </w:r>
          </w:p>
        </w:tc>
        <w:tc>
          <w:tcPr>
            <w:tcW w:w="4153"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8"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115"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情形3</w:t>
            </w:r>
          </w:p>
        </w:tc>
        <w:tc>
          <w:tcPr>
            <w:tcW w:w="4153"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投标文件对招标文件实质性要求的响应存在重大偏离或保留。</w:t>
            </w:r>
          </w:p>
        </w:tc>
      </w:tr>
    </w:tbl>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②本项目规定的其他情形：</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技术符合性</w:t>
      </w:r>
    </w:p>
    <w:tbl>
      <w:tblPr>
        <w:tblStyle w:val="5"/>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819"/>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情形</w:t>
            </w:r>
          </w:p>
        </w:tc>
        <w:tc>
          <w:tcPr>
            <w:tcW w:w="4153"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其他情形</w:t>
            </w:r>
          </w:p>
        </w:tc>
        <w:tc>
          <w:tcPr>
            <w:tcW w:w="4153"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技术部分中不得出现报价部分的全部或部分的投标报价信息（或组成资料），否则符合性审查不合格。（2）技术部分不符合评标方法和标准中规定的实质性要求条款的，按无效标处理。（3）若投标人的技术部分实际得分少于招标文件设定的技术部分总分50%，即视为技术部分未实质性响应招标文件要求，按无效标处理。</w:t>
            </w:r>
          </w:p>
        </w:tc>
      </w:tr>
    </w:tbl>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商务符合性</w:t>
      </w:r>
    </w:p>
    <w:tbl>
      <w:tblPr>
        <w:tblStyle w:val="5"/>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819"/>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4153"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情形</w:t>
            </w:r>
          </w:p>
        </w:tc>
        <w:tc>
          <w:tcPr>
            <w:tcW w:w="4153"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其他情形</w:t>
            </w:r>
          </w:p>
        </w:tc>
        <w:tc>
          <w:tcPr>
            <w:tcW w:w="4153"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（1）商务部分中不得出现报价部分的全部或部分的投标报价信息（或组成资料），否则符合性审查不合格。（2）投标人未在投标文件中完全响应招标文件第五章“三、商务条件”全部内容的，按无效标处理。</w:t>
            </w:r>
          </w:p>
        </w:tc>
      </w:tr>
    </w:tbl>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附加符合性：无</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价格符合性：无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6.3澄清有关问题</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（1）对通过符合性审查的电子投标文件中含义不明确、同类问题表述不一致或有明显文字和计算错误的内容，评标委员会将以书面形式要求投标人作出必要的澄清、说明或补正。</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（3）电子投标文件报价出现前后不一致的，除招标文件另有规定外，按照下列规定修正：</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①开标一览表内容与电子投标文件中相应内容不一致的，以开标一览表为准；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②大写金额和小写金额不一致的，以大写金额为准；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③单价金额小数点或百分比有明显错位的，以开标一览表的总价为准，并修改单价；</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④总价金额与按照单价汇总金额不一致的，以单价金额计算结果为准。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※同时出现两种以上不一致的，按照前款规定的顺序修正。修正后的报价应按照本章第6.3条第（1）、（2）款规定经投标人确认后产生约束力，投标人不确认的，其投标无效。</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（4）关于细微偏差</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②评标委员会将以书面形式要求存在细微偏差的投标人在评标委员会规定的时间内予以补正。若无法补正，则评标委员会将按照不利于投标人的内容进行认定。</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（5）关于投标描述（即电子投标文件中描述的内容）</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①投标描述前后不一致且不涉及证明材料的：按照本章第6.3条第（1）、（2）款规定执行。</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②投标描述与证明材料不一致或多份证明材料之间不一致的：</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a.评标委员会将要求投标人进行书面澄清，并按照不利于投标人的内容进行评标。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6.4比较与评价</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（1）按照本章第7条载明的评标方法和标准，对符合性审查合格的电子投标文件进行比较与评价。</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（2）关于相同品牌产品（政府采购服务类项目不适用本条款规定）</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a.招标文件规定的方式：</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b.招标文件未规定的，采取随机抽取方式确定，其他投标无效。</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a.招标文件规定的方式：</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b.招标文件未规定的，采取随机抽取方式确定，其他同品牌投标人不作为中标候选人。</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③非单一产品采购项目，多家投标人提供的核心产品品牌相同的，按照本章第6.4条第（2）款第①、②规定处理。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（3）漏（缺）项</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①招标文件中要求列入报价的费用（含配置、功能），漏（缺）项的报价视为已经包括在投标总价中。</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②对多报项及赠送项的价格评标时不予核减，全部进入评标价评议。</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6.5推荐中标候选人：详见本章第7.2条规定。</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6.6编写评标报告</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（1）评标报告由评标委员会负责编写。</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（2）评标报告应包括下列内容：</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①招标公告刊登的媒体名称、开标日期和地点；</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②投标人名单和评标委员会成员名单；</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③评标方法和标准；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④开标记录和评标情况及说明，包括无效投标人名单及原因；</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⑤评标结果，包括中标候选人名单或确定的中标人；</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⑥其他需要说明的情况，包括但不限于：评标过程中投标人的澄清、说明或补正，评委更换等。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6.8评委对需要共同认定的事项存在争议的，应按照少数服从多数的原则进行认定。持不同意见的评委应在评标报告上签署不同意见及理由，否则视为同意评标报告。</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6.9在评标过程中发现投标人有下列情形之一的，评标委员会应认定其投标无效，并书面报告本项目监督管理部门：</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（1）恶意串通（包括但不限于招标文件第三章第9.7条规定情形）；</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（2）妨碍其他投标人的竞争行为；</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（3）损害采购人或其他投标人的合法权益。</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6.10评标过程中，有下列情形之一的，应予废标：</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（1）符合性审查合格的投标人不足三家的；</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（2）有关法律、法规和规章规定废标的情形。</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※若废标，则本次采购活动结束， 福建方兴招标代理有限公司 将依法组织后续采购活动（包括但不限于：重新招标、采用其他方式采购等）。</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7、评标方法和标准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7.1评标方法：</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采购包1：综合评分法</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7.2评标标准</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采购包1：综合评分法</w:t>
      </w:r>
    </w:p>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（1）投标文件满足招标文件全部实质性要求，且按照评审因素的量化指标评审得分（即评标总得分）最高的投标人为中标候选人。</w:t>
      </w:r>
    </w:p>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各项评审因素的设置如下：</w:t>
      </w:r>
    </w:p>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价格项（F1×A1）满分为10.00分</w:t>
      </w:r>
    </w:p>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价格扣除的规则如下：</w:t>
      </w:r>
    </w:p>
    <w:tbl>
      <w:tblPr>
        <w:tblStyle w:val="5"/>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3"/>
        <w:gridCol w:w="1903"/>
        <w:gridCol w:w="1073"/>
        <w:gridCol w:w="47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项目</w:t>
            </w:r>
          </w:p>
        </w:tc>
        <w:tc>
          <w:tcPr>
            <w:tcW w:w="1661"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适用对象</w:t>
            </w:r>
          </w:p>
        </w:tc>
        <w:tc>
          <w:tcPr>
            <w:tcW w:w="831"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比例</w:t>
            </w:r>
          </w:p>
        </w:tc>
        <w:tc>
          <w:tcPr>
            <w:tcW w:w="4153"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小型、微型企业，监狱企业，残疾人福利性单位</w:t>
            </w:r>
          </w:p>
        </w:tc>
        <w:tc>
          <w:tcPr>
            <w:tcW w:w="1661"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投标人或者联合体均为小型、微型企业</w:t>
            </w:r>
          </w:p>
        </w:tc>
        <w:tc>
          <w:tcPr>
            <w:tcW w:w="831"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15.00%</w:t>
            </w:r>
          </w:p>
        </w:tc>
        <w:tc>
          <w:tcPr>
            <w:tcW w:w="4153"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（1）本项目专门面向中小企业，根据《政府采购促进中小企业发展管理办法》相关规定，不进行价格扣除。（2）中标人须在“价格扣除项”评标项目节点上传报价部分。</w:t>
            </w:r>
          </w:p>
        </w:tc>
      </w:tr>
    </w:tbl>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其他：无</w:t>
      </w:r>
    </w:p>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技术项（F2×A2）满分为65.00分</w:t>
      </w:r>
    </w:p>
    <w:tbl>
      <w:tblPr>
        <w:tblStyle w:val="5"/>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46"/>
        <w:gridCol w:w="1038"/>
        <w:gridCol w:w="60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46"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项目</w:t>
            </w:r>
          </w:p>
        </w:tc>
        <w:tc>
          <w:tcPr>
            <w:tcW w:w="1038"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分值</w:t>
            </w:r>
          </w:p>
        </w:tc>
        <w:tc>
          <w:tcPr>
            <w:tcW w:w="605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46"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F2.1响应承诺情况</w:t>
            </w:r>
          </w:p>
        </w:tc>
        <w:tc>
          <w:tcPr>
            <w:tcW w:w="1038"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35.00</w:t>
            </w:r>
          </w:p>
        </w:tc>
        <w:tc>
          <w:tcPr>
            <w:tcW w:w="605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根据投标人对招标文件《第五章招标内容及要求》“二、技术和服务要求”中的各项服务要求的响应承诺情况，由评委进行评议并评分, 完全满足招标文件服务要求的得35分。标注“★”的服务要求为不允许负偏离的实质性要求，若出现任意一条负偏离，则视为无效投标；标注▲号的技术参数（共4项）每负偏离一项扣2.9分；其他服务要求每负偏离一项扣0.6分（合计39项），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46"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F2.2总体服务方案</w:t>
            </w:r>
          </w:p>
        </w:tc>
        <w:tc>
          <w:tcPr>
            <w:tcW w:w="1038"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05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针对本项目提供的总体服务方案（至少包含工作目标、安全维护、管理计划等），由评委按以下标准进行评分：方案包含以上要点，内容与要点相符、且措施具体的得3分；方案所包含的要点齐全、内容与要点相符，内容相对简略，但具有可操作性的得2.5分；方案所包含的要点有缺漏或仅笼统描述无具体措施的得2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46"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F2.3服务承诺方案</w:t>
            </w:r>
          </w:p>
        </w:tc>
        <w:tc>
          <w:tcPr>
            <w:tcW w:w="1038"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05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针对本项目做出的保安服务承诺进行评分，承诺包括但不限于保安人员素质标准、人员流失率、临时突发情况的人员到位时间等相关保安服务标准。由评委按以下标准进行评分：方案包含以上要点，内容与要点相符、且措施具体的得3分；方案所包含的要点齐全、内容与要点相符，内容相对简略，但具有可操作性的得2.5分；方案所包含的要点有缺漏或仅笼统描述无具体措施的得2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46"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F2.4日常管理制度</w:t>
            </w:r>
          </w:p>
        </w:tc>
        <w:tc>
          <w:tcPr>
            <w:tcW w:w="1038"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05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针对本项目保安员的日常管理方案进行评分，至少包括考勤制度、奖惩制度、交接班制度等。由评委按以下标准进行评分：方案包含以上要点，内容与要点相符、且措施具体的得3分；方案所包含的要点齐全、内容与要点相符，内容相对简略，但具有可操作性的得2.5分；方案所包含的要点有缺漏或仅笼统描述无具体措施的得2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46"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F2.5保安培训方案</w:t>
            </w:r>
          </w:p>
        </w:tc>
        <w:tc>
          <w:tcPr>
            <w:tcW w:w="1038"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05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提供针对本项目制定的保安培训方案进行评分，至少包括培训内容、培训安排等。由评委按以下标准进行评分：方案包含以上要点，内容与要点相符、且措施具体的得3分；方案所包含的要点齐全、内容与要点相符，内容相对简略，但具有可操作性的得2.5分；方案所包含的要点有缺漏或仅笼统描述无具体措施的得2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46"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F2.6过渡交接方案</w:t>
            </w:r>
          </w:p>
        </w:tc>
        <w:tc>
          <w:tcPr>
            <w:tcW w:w="1038"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05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提供针对本项目制定的过渡交接方案进行评分，至少包括过渡期交接安排、交接内容、交接中可能产生的风险及应对措施等。由评委按以下标准进行评分：方案包含以上要点，内容与要点相符、且措施具体的得3分；方案所包含的要点齐全、内容与要点相符，内容相对简略，但具有可操作性的得2.5分；方案所包含的要点有缺漏或仅笼统描述无具体措施的得2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46"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F2.7突发应急预案1</w:t>
            </w:r>
          </w:p>
        </w:tc>
        <w:tc>
          <w:tcPr>
            <w:tcW w:w="1038"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05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提供针对本项目制定的突发应急预案评分，至少包括火灾、防暴、防汛抢险、群体性事件的应急处置等。由评委按以下标准进行评分：方案包含以上要点，内容与要点相符、且措施具体的得3分；方案所包含的要点齐全、内容与要点相符，内容相对简略，但具有可操作性的得2.5分；方案所包含的要点有缺漏或仅笼统描述无具体措施的得2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46"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F2.8突发应急预案2</w:t>
            </w:r>
          </w:p>
        </w:tc>
        <w:tc>
          <w:tcPr>
            <w:tcW w:w="1038"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05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提供针对本项目制定的医患突发应急预案评分，至少包括人员预备、时间、处理程序、预计效果等。由评委按以下标准进行评分：方案包含以上要点，内容与要点相符、且措施具体的得3分；方案所包含的要点齐全、内容与要点相符，内容相对简略，但具有可操作性的得2.5分；方案所包含的要点有缺漏或仅笼统描述无具体措施的得2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46"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2.9智慧安保功能演示1(演示说明：投标人务必密切关注“电子交易-评审等候大厅”实时评审流程，并根据流程在系统内按时操作，评标委员会发起演示邀请后，投标人须在30分钟内响应进行现场演示，逾期未响应现场演示视同放弃现场演示。投标人演示仅限系统功能相关内容，不得出现不相关语音及画面，投标人应确保自身设施、设备、网络环境状况良好，在演示过程中因投标人自身原因造成无法演示，后果由投标人自行承担。F2.9、F2.10、F2.11演示总时间不超过15分钟。)</w:t>
            </w:r>
          </w:p>
        </w:tc>
        <w:tc>
          <w:tcPr>
            <w:tcW w:w="1038"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05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工单管理功能，支持深入结合院区巡更业务，支持地图定位、上传语音、上传图片、在线编辑图片功能，实现快速派单，灵活的转派、催办、审核、驳回等操作满足复杂业务场景需要，工单流转多任务节点可视化，处理结果全生命周期记录，保障工单事件可追溯、可闭环。工单管理功能需支持创建多种类型工单，并且在系统内进行任务流转，不同角色的处理人员处理后，到达下一节点处理人，并可提前给下一节点处理人发送提醒（通过Web、邮件、短信等多种方式）或者催办消息等，处理人（在APP端）收到消息后，线下处理，并在系统内点击已处理并上传对应结果图片附件；满足得3分；未提供或者提供的系统功能不一致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46"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F2.10智慧安保功能演示2</w:t>
            </w:r>
          </w:p>
        </w:tc>
        <w:tc>
          <w:tcPr>
            <w:tcW w:w="1038"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05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人脸识别方式进行保安巡逻打卡，保证院区有效巡逻。自主设置人脸识别设备点位作为巡更点，可设置班组内人员，灵活根据人员进行排班设置巡更计划。提供了点位、人员、班组、路线的异常率查看，排班的巡更情况展示，满足得3分；未提供或者提供的系统功能不一致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46"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F2.11智慧安保功能演示3</w:t>
            </w:r>
          </w:p>
        </w:tc>
        <w:tc>
          <w:tcPr>
            <w:tcW w:w="1038"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05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提供院区仿真地图，管控人员定位、信息、状态等，实现突发事件即时调度；同步调阅单兵采集图像及现有关键点位摄像机图像，满足得3分；未提供或者提供的系统功能不一致本项不得分。</w:t>
            </w:r>
          </w:p>
        </w:tc>
      </w:tr>
    </w:tbl>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商务项（F3×A3）满分为25.00分</w:t>
      </w:r>
    </w:p>
    <w:tbl>
      <w:tblPr>
        <w:tblStyle w:val="5"/>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34"/>
        <w:gridCol w:w="1039"/>
        <w:gridCol w:w="60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3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项目</w:t>
            </w:r>
          </w:p>
        </w:tc>
        <w:tc>
          <w:tcPr>
            <w:tcW w:w="1039"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分值</w:t>
            </w:r>
          </w:p>
        </w:tc>
        <w:tc>
          <w:tcPr>
            <w:tcW w:w="6065"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3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F3.1保险保障</w:t>
            </w:r>
          </w:p>
        </w:tc>
        <w:tc>
          <w:tcPr>
            <w:tcW w:w="1039"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6065"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投标人须承诺在本项目服务期内为所有保安人员购买意外保险或雇主责任险，人均保额≥100 万元(含100万元)的得1分，须提供专项承诺函（承诺函格式自拟），未提供不得分。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3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F3.2项目经理</w:t>
            </w:r>
          </w:p>
        </w:tc>
        <w:tc>
          <w:tcPr>
            <w:tcW w:w="1039"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065"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拟派遣本项目的保安经理，在本科（含）以上学历的基础上，具有（1）一级/高级技师保安员证书；（2）部队退役军（警）官转业证；以上每提供一项证明材料得1.5分，满分3分（以上证书须为同一人持有）。须提供证书复印件或扫描件及投标人单位为其缴纳的投标截止时间前六个月中任一个月(含投标截止时间当月）的社会养老保险证明材料复印件，以上证明材料未提供或提供不完整不得分。（该项人员与商务项中的其他评分项人员不可重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3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F3.3消控班长</w:t>
            </w:r>
          </w:p>
        </w:tc>
        <w:tc>
          <w:tcPr>
            <w:tcW w:w="1039"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065"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拟派遣本项目的消控班长，在40周岁（不含）以下的基础上，具有（1）保安员证；（2）全日制大专（含）以上学历；（3）中共党员；（4）三级（含）以上保卫管理员证；（5）防火安全操作专项职业技能证书；（6）有效期内的红十字救护员证。以上每提供一项证明材料得0.5分，满分3分（以上证书须为同一人持有）。须提供证书复印件或扫描件及投标人单位为其缴纳的投标截止时间前六个月中任一个月(含投标截止时间当月）的社会养老保险证明材料复印件，以上证明材料未提供或提供不完整不得分。（该项人员与商务项中的其他评分项人员不可重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3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F3.4保安员1（白班班长）</w:t>
            </w:r>
          </w:p>
        </w:tc>
        <w:tc>
          <w:tcPr>
            <w:tcW w:w="1039"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065"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拟派遣本项目的白班班长，在50周岁（不含）以下的基础上，具有（1）本科（含）以上学历；（2）中共党员；（3）二级/技师（含）以上保安员证书；（4）部队退役军（警）官转业证；（5）四级/中级（含）以上消防设施操作员证。以上每提供一项证明材料得0.6分，满分3分（以上材料须为同一人持有）。须提供证书复印件或扫描件及投标人单位为其缴纳的投标截止时间前六个月中任一个月(含投标截止时间当月）的社会养老保险证明材料复印件，以上证明材料未提供或提供不完整不得分。（该项人员与商务项中的其他评分项人员不可重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3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F3.5保安员2（夜班班长）</w:t>
            </w:r>
          </w:p>
        </w:tc>
        <w:tc>
          <w:tcPr>
            <w:tcW w:w="1039"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065"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拟派遣本项目的夜班班长，在50周岁（不含）以下的基础上，具有（1）中共党员；（2）退役军人；（3）二级/技师（含）以上保安员证书。以上每提供一项证明材料得1分，满分3分（以上证书须为同一人持有）。须提供证书复印件或扫描件及投标人单位为其缴纳的投标截止时间前六个月中任一个月(含投标截止时间当月）的社会养老保险证明材料复印件，以上证明材料未提供或提供不完整不得分。（该项人员与商务项中的其他评分项人员不可重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3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F3.6保安员3（突击队长）</w:t>
            </w:r>
          </w:p>
        </w:tc>
        <w:tc>
          <w:tcPr>
            <w:tcW w:w="1039"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065"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拟派遣本项目的突击队长，在本科（含）以上学历基础上，具有（1）中共党员；（2）退役军人；（3）防火安全操作专项职业技能证；（4）有效期内的红十字救护员证；（5）三级（含）以上保卫管理员证。（6）具有担任过三级甲等医院（服务内容须含有处理纠纷经验）保安管理职务且具有连续10年以上管理经验；以上每提供一项证明材料得0.5分，满分3分（以上材料须为同一人持有）。须提供证书复印件或扫描件及投标人单位为其缴纳的投标截止时间前六个月中任一个月(含投标截止时间当月）的社会养老保险证明材料复印件，以上证明材料未提供或提供不完整不得分。（该项人员与商务项中的其他评分项人员不可重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3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F3.7团队素质</w:t>
            </w:r>
          </w:p>
        </w:tc>
        <w:tc>
          <w:tcPr>
            <w:tcW w:w="1039"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065"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拟派遣的保安员中，每提供1名同时持有四级/中级技能（含）以上的消防设施操作员证和保安员证的得0.6分，满分3分。须提供证书复印件或扫描件及投标人单位为其缴纳的投标截止时间前六个月中任一个月(含投标截止时间当月）的社会养老保险证明材料复印件，以上证明材料未提供或提供不完整不得分。（该项人员与商务项中的其他评分项人员不可重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3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F3.8业绩情况</w:t>
            </w:r>
          </w:p>
        </w:tc>
        <w:tc>
          <w:tcPr>
            <w:tcW w:w="1039"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065"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根据投标人提供自2019年1月1日起（以合同签订时间为准）至投标文件递交截止时间止由投标人已履行或正在履行的同类项目业绩情况进行评分：每提供一份业绩的得0.5分,满分3分。 须提供该业绩项目的中标（成交）公告（提供相关网站中标（成交）公告的下载网页并注明网址）、中标（成交）通知书复印件、采购合同文本复印件及能够证明该业绩项目已经采购人验收合格的相关证明文件复印件或正在履行项目的证明材料（须提供阶段性保安服务质量考核或用户满意度评价情况的相关证明文件复印件）。未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3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F3.9应急车辆</w:t>
            </w:r>
          </w:p>
        </w:tc>
        <w:tc>
          <w:tcPr>
            <w:tcW w:w="1039"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6065"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提供车辆进行评分，提供1辆5座（不含）以上小型车辆的得1分。须提供自有车辆的机动车登记证书、行驶证、有效期内的交强险电子保单、购车发票复印件并加盖投标人公章（若投标人名称与购车发票单位名称不一致，须提供变更证明材料），若属于租赁车辆须提供租赁合同复印件（合同期限包含项目服务期限）、租赁车辆行驶证复印件、有效期内的交强险电子保单及投标截止时间前六个月（含投标截止时间的当月）内任一月的车辆租赁发票。未提供或未提供齐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34"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F3.10智能化管理</w:t>
            </w:r>
          </w:p>
        </w:tc>
        <w:tc>
          <w:tcPr>
            <w:tcW w:w="1039" w:type="dxa"/>
            <w:vAlign w:val="top"/>
          </w:tcPr>
          <w:p>
            <w:pPr>
              <w:pStyle w:val="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w:t>
            </w:r>
          </w:p>
        </w:tc>
        <w:tc>
          <w:tcPr>
            <w:tcW w:w="6065" w:type="dxa"/>
            <w:vAlign w:val="top"/>
          </w:tcPr>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针对本项目提供的一套智能化安防平台进行评分，具有相关识别管控、精准采集及联动监控方面功能的安保类智能化管理平台的得2分。须提供系统软件或平台的截图及网址（或IP地址）、系统软件和有效期内的云主机（服务器）的购买合同、发票复印件，未提供或未提供齐全的不得分。</w:t>
            </w:r>
          </w:p>
        </w:tc>
      </w:tr>
    </w:tbl>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加分项（F4×A4）</w:t>
      </w:r>
    </w:p>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优先类节能产品、环境标志产品：无</w:t>
      </w:r>
    </w:p>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（4）中标候选人排列规则顺序如下：</w:t>
      </w:r>
    </w:p>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a.按照评标总得分（FA）由高到低顺序排列。</w:t>
      </w:r>
    </w:p>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b.评标总得分（FA）相同的，按照评标价（即价格扣除后的投标报价）由低到高顺序排列。</w:t>
      </w:r>
    </w:p>
    <w:p>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c.评标总得分（FA）且评标价（即价格扣除后的投标报价）相同的并列。</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8、其他规定</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8.1评标应全程保密且不得透露给任一投标人或与评标工作无关的人员。</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8.2评标将进行全程实时录音录像，录音录像资料随采购文件一并存档。</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8.4其他：</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演示说明：投标人务必密切关注“电子交易-评审等候大厅”实时评审流程，并根据流程在系统内按时操作，评标委员会发起演示邀请后，投标人须在30分钟内响应进行现场演示，逾期未响应现场演示视同放弃现场演示。投标人演示仅限系统功能相关内容，不得出现不相关语音及画面，投标人应确保自身设施、设备、网络环境状况良好，在演示过程中因投标人自身原因造成无法演示，后果由投标人自行承担。F2.9、F2.10、F2.11演示总时间不超过15分钟。</w:t>
      </w:r>
    </w:p>
    <w:p>
      <w:pPr>
        <w:pStyle w:val="7"/>
        <w:rPr>
          <w:rFonts w:hint="eastAsia" w:eastAsiaTheme="minorEastAsia"/>
          <w:lang w:eastAsia="zh-CN"/>
        </w:rPr>
      </w:pPr>
      <w:r>
        <w:t xml:space="preserve"> </w:t>
      </w:r>
    </w:p>
    <w:p>
      <w:pPr>
        <w:pStyle w:val="7"/>
      </w:pPr>
      <w:r>
        <w:br w:type="page"/>
      </w:r>
    </w:p>
    <w:p>
      <w:pPr>
        <w:pStyle w:val="7"/>
        <w:jc w:val="center"/>
        <w:outlineLvl w:val="1"/>
      </w:pPr>
      <w:r>
        <w:rPr>
          <w:b/>
          <w:sz w:val="36"/>
        </w:rPr>
        <w:t>第五章 招标内容及要求</w:t>
      </w:r>
    </w:p>
    <w:p>
      <w:pPr>
        <w:pStyle w:val="7"/>
        <w:jc w:val="both"/>
        <w:outlineLvl w:val="2"/>
      </w:pPr>
      <w:r>
        <w:rPr>
          <w:b/>
          <w:sz w:val="28"/>
        </w:rPr>
        <w:t>一、项目概况（采购标的）</w:t>
      </w:r>
    </w:p>
    <w:p>
      <w:pPr>
        <w:pStyle w:val="7"/>
        <w:ind w:firstLine="480"/>
        <w:jc w:val="both"/>
      </w:pPr>
      <w:r>
        <w:rPr>
          <w:rFonts w:ascii="宋体" w:hAnsi="宋体" w:eastAsia="宋体" w:cs="宋体"/>
          <w:sz w:val="24"/>
        </w:rPr>
        <w:t>1.项目名称及服务地点：本次招标标的为福建医科大学附属第一医院滨海院区保安服务项目（以下简称“本项目”），服务地点位于福州市长乐区华山路999号。</w:t>
      </w:r>
    </w:p>
    <w:p>
      <w:pPr>
        <w:pStyle w:val="7"/>
        <w:ind w:firstLine="480"/>
        <w:jc w:val="both"/>
      </w:pPr>
      <w:r>
        <w:rPr>
          <w:rFonts w:ascii="宋体" w:hAnsi="宋体" w:eastAsia="宋体" w:cs="宋体"/>
          <w:sz w:val="24"/>
        </w:rPr>
        <w:t>2.服务内容：负责院区院内的安全保卫工作和消监控服务工作，工作内容包含但不限于负责防火、防盗、防事故、防破坏、防暴力伤害、防范恐怖袭击、院内交通与停车管理、扫黑除恶等，维护医院正常工作秩序、视频监控、消防设备操作以及其他安全保卫任务。</w:t>
      </w:r>
    </w:p>
    <w:p>
      <w:pPr>
        <w:pStyle w:val="7"/>
        <w:ind w:firstLine="480"/>
        <w:jc w:val="both"/>
      </w:pPr>
      <w:r>
        <w:rPr>
          <w:rFonts w:ascii="宋体" w:hAnsi="宋体" w:eastAsia="宋体" w:cs="宋体"/>
          <w:sz w:val="24"/>
        </w:rPr>
        <w:t>3.服务时间：服务期约为一年，计划服务时间为2024年3月1日至2025年3月8日止，具体时间以采购人通知为准。</w:t>
      </w:r>
    </w:p>
    <w:p>
      <w:pPr>
        <w:pStyle w:val="7"/>
        <w:jc w:val="both"/>
        <w:outlineLvl w:val="2"/>
      </w:pPr>
      <w:r>
        <w:rPr>
          <w:b/>
          <w:sz w:val="28"/>
        </w:rPr>
        <w:t>二、技术和服务要求（以“★”标示的内容为不允许负偏离的实质性要求）</w:t>
      </w:r>
    </w:p>
    <w:p>
      <w:pPr>
        <w:pStyle w:val="7"/>
        <w:jc w:val="left"/>
      </w:pPr>
      <w:r>
        <w:rPr>
          <w:rFonts w:ascii="times new roman, times, serif" w:hAnsi="times new roman, times, serif" w:eastAsia="times new roman, times, serif" w:cs="times new roman, times, serif"/>
          <w:b/>
          <w:sz w:val="24"/>
          <w:shd w:val="clear" w:fill="FFFFFF"/>
        </w:rPr>
        <w:t>★</w:t>
      </w:r>
      <w:r>
        <w:rPr>
          <w:rFonts w:ascii="宋体" w:hAnsi="宋体" w:eastAsia="宋体" w:cs="宋体"/>
          <w:b/>
          <w:sz w:val="24"/>
        </w:rPr>
        <w:t>（一）保安服务人员要求</w:t>
      </w:r>
    </w:p>
    <w:p>
      <w:pPr>
        <w:pStyle w:val="7"/>
        <w:ind w:firstLine="482"/>
        <w:jc w:val="both"/>
      </w:pPr>
      <w:r>
        <w:rPr>
          <w:rFonts w:ascii="宋体" w:hAnsi="宋体" w:eastAsia="宋体" w:cs="宋体"/>
          <w:b/>
          <w:sz w:val="24"/>
        </w:rPr>
        <w:t>1.人数要求：根据医院实际情况，本项目需配备保安人数总计154人岗，采购人根据实际情况确定各岗位人员进驻时间并书面通知。中标人需配备适当数量的女性保安人员，在岗女性保安人员数量占在岗保安人员数量比例不少于3%，不超过10%。采购人若需临时增加保安人员或有紧急保卫工作，中标人应及时派员，满足采购人要求。根据实际需要，采购人有权适当调整人数，所增加或减少的服务经费按合同约定计算。</w:t>
      </w:r>
    </w:p>
    <w:tbl>
      <w:tblPr>
        <w:tblStyle w:val="5"/>
        <w:tblW w:w="9638"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675"/>
        <w:gridCol w:w="1546"/>
        <w:gridCol w:w="3600"/>
        <w:gridCol w:w="885"/>
        <w:gridCol w:w="928"/>
        <w:gridCol w:w="102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238" w:type="dxa"/>
            <w:gridSpan w:val="7"/>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保安岗位配置表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岗位</w:t>
            </w:r>
          </w:p>
        </w:tc>
        <w:tc>
          <w:tcPr>
            <w:tcW w:w="6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岗位</w:t>
            </w:r>
          </w:p>
        </w:tc>
        <w:tc>
          <w:tcPr>
            <w:tcW w:w="1072"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工作时段</w:t>
            </w:r>
          </w:p>
        </w:tc>
        <w:tc>
          <w:tcPr>
            <w:tcW w:w="33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主要工作</w:t>
            </w:r>
          </w:p>
        </w:tc>
        <w:tc>
          <w:tcPr>
            <w:tcW w:w="2336"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工作时长统计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vMerge w:val="continue"/>
            <w:tcBorders>
              <w:top w:val="nil"/>
              <w:left w:val="single" w:color="000000" w:sz="4" w:space="0"/>
              <w:bottom w:val="single" w:color="000000" w:sz="4" w:space="0"/>
              <w:right w:val="single" w:color="000000" w:sz="4" w:space="0"/>
            </w:tcBorders>
            <w:vAlign w:val="top"/>
          </w:tcP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人数</w:t>
            </w:r>
          </w:p>
        </w:tc>
        <w:tc>
          <w:tcPr>
            <w:tcW w:w="1072" w:type="dxa"/>
            <w:vMerge w:val="continue"/>
            <w:tcBorders>
              <w:top w:val="single" w:color="000000" w:sz="4" w:space="0"/>
              <w:left w:val="single" w:color="000000" w:sz="4" w:space="0"/>
              <w:bottom w:val="single" w:color="000000" w:sz="4" w:space="0"/>
              <w:right w:val="single" w:color="000000" w:sz="4" w:space="0"/>
            </w:tcBorders>
            <w:vAlign w:val="top"/>
          </w:tcPr>
          <w:p/>
        </w:tc>
        <w:tc>
          <w:tcPr>
            <w:tcW w:w="33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职责</w:t>
            </w:r>
          </w:p>
        </w:tc>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工作日</w:t>
            </w:r>
          </w:p>
        </w:tc>
        <w:tc>
          <w:tcPr>
            <w:tcW w:w="8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节假日</w:t>
            </w:r>
          </w:p>
        </w:tc>
        <w:tc>
          <w:tcPr>
            <w:tcW w:w="67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周计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保安经理</w:t>
            </w: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7:00-19:00</w:t>
            </w:r>
          </w:p>
        </w:tc>
        <w:tc>
          <w:tcPr>
            <w:tcW w:w="33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全面负责公司日常工作</w:t>
            </w:r>
          </w:p>
        </w:tc>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12</w:t>
            </w:r>
          </w:p>
        </w:tc>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12</w:t>
            </w:r>
          </w:p>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84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突击队长</w:t>
            </w: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19：00-7:00</w:t>
            </w:r>
          </w:p>
        </w:tc>
        <w:tc>
          <w:tcPr>
            <w:tcW w:w="33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配合保安经理工作，主要负责各类应情况处置</w:t>
            </w:r>
          </w:p>
        </w:tc>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12</w:t>
            </w:r>
          </w:p>
        </w:tc>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12</w:t>
            </w:r>
          </w:p>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84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*门诊区</w:t>
            </w: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6</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8:00-17:30</w:t>
            </w:r>
          </w:p>
        </w:tc>
        <w:tc>
          <w:tcPr>
            <w:tcW w:w="33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pPr>
            <w:r>
              <w:rPr>
                <w:rFonts w:ascii="宋体" w:hAnsi="宋体" w:eastAsia="宋体" w:cs="宋体"/>
                <w:b/>
                <w:sz w:val="24"/>
              </w:rPr>
              <w:t>A1-A3,-1层至4层每层1人，A4楼1人</w:t>
            </w:r>
          </w:p>
        </w:tc>
        <w:tc>
          <w:tcPr>
            <w:tcW w:w="81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153</w:t>
            </w:r>
          </w:p>
        </w:tc>
        <w:tc>
          <w:tcPr>
            <w:tcW w:w="85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96</w:t>
            </w:r>
          </w:p>
        </w:tc>
        <w:tc>
          <w:tcPr>
            <w:tcW w:w="67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957</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vMerge w:val="continue"/>
            <w:tcBorders>
              <w:top w:val="nil"/>
              <w:left w:val="single" w:color="000000" w:sz="4" w:space="0"/>
              <w:bottom w:val="single" w:color="000000" w:sz="4" w:space="0"/>
              <w:right w:val="single" w:color="000000" w:sz="4" w:space="0"/>
            </w:tcBorders>
            <w:vAlign w:val="top"/>
          </w:tcP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4</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24小时</w:t>
            </w:r>
          </w:p>
        </w:tc>
        <w:tc>
          <w:tcPr>
            <w:tcW w:w="33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pPr>
            <w:r>
              <w:rPr>
                <w:rFonts w:ascii="宋体" w:hAnsi="宋体" w:eastAsia="宋体" w:cs="宋体"/>
                <w:b/>
                <w:sz w:val="24"/>
              </w:rPr>
              <w:t>其中急诊3人，落客区1人</w:t>
            </w:r>
          </w:p>
        </w:tc>
        <w:tc>
          <w:tcPr>
            <w:tcW w:w="813" w:type="dxa"/>
            <w:vMerge w:val="continue"/>
            <w:tcBorders>
              <w:top w:val="nil"/>
              <w:left w:val="single" w:color="000000" w:sz="4" w:space="0"/>
              <w:bottom w:val="single" w:color="000000" w:sz="4" w:space="0"/>
              <w:right w:val="single" w:color="000000" w:sz="4" w:space="0"/>
            </w:tcBorders>
            <w:vAlign w:val="top"/>
          </w:tcPr>
          <w:p/>
        </w:tc>
        <w:tc>
          <w:tcPr>
            <w:tcW w:w="852" w:type="dxa"/>
            <w:vMerge w:val="continue"/>
            <w:tcBorders>
              <w:top w:val="nil"/>
              <w:left w:val="single" w:color="000000" w:sz="4" w:space="0"/>
              <w:bottom w:val="single" w:color="000000" w:sz="4" w:space="0"/>
              <w:right w:val="single" w:color="000000" w:sz="4" w:space="0"/>
            </w:tcBorders>
            <w:vAlign w:val="top"/>
          </w:tcPr>
          <w:p/>
        </w:tc>
        <w:tc>
          <w:tcPr>
            <w:tcW w:w="671" w:type="dxa"/>
            <w:vMerge w:val="continue"/>
            <w:tcBorders>
              <w:top w:val="nil"/>
              <w:left w:val="single" w:color="000000" w:sz="4" w:space="0"/>
              <w:bottom w:val="single" w:color="000000" w:sz="4" w:space="0"/>
              <w:right w:val="single" w:color="000000" w:sz="4" w:space="0"/>
            </w:tcBorders>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*医技区</w:t>
            </w: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5</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8:00-17:30</w:t>
            </w:r>
          </w:p>
        </w:tc>
        <w:tc>
          <w:tcPr>
            <w:tcW w:w="33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1到4层各1人，B3楼1人，负责医技的日常工作</w:t>
            </w:r>
          </w:p>
        </w:tc>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47.5</w:t>
            </w:r>
          </w:p>
        </w:tc>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0</w:t>
            </w:r>
          </w:p>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237.5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*病房区</w:t>
            </w: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8:00-17:30</w:t>
            </w:r>
          </w:p>
        </w:tc>
        <w:tc>
          <w:tcPr>
            <w:tcW w:w="330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负责病房楼大厅日常工作</w:t>
            </w:r>
          </w:p>
        </w:tc>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19</w:t>
            </w:r>
          </w:p>
        </w:tc>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19</w:t>
            </w:r>
          </w:p>
        </w:tc>
        <w:tc>
          <w:tcPr>
            <w:tcW w:w="67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805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vMerge w:val="continue"/>
            <w:tcBorders>
              <w:top w:val="nil"/>
              <w:left w:val="single" w:color="000000" w:sz="4" w:space="0"/>
              <w:bottom w:val="single" w:color="000000" w:sz="4" w:space="0"/>
              <w:right w:val="single" w:color="000000" w:sz="4" w:space="0"/>
            </w:tcBorders>
            <w:vAlign w:val="top"/>
          </w:tcP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4</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24小时</w:t>
            </w:r>
          </w:p>
        </w:tc>
        <w:tc>
          <w:tcPr>
            <w:tcW w:w="3306" w:type="dxa"/>
            <w:vMerge w:val="continue"/>
            <w:tcBorders>
              <w:top w:val="nil"/>
              <w:left w:val="single" w:color="000000" w:sz="4" w:space="0"/>
              <w:bottom w:val="single" w:color="000000" w:sz="4" w:space="0"/>
              <w:right w:val="single" w:color="000000" w:sz="4" w:space="0"/>
            </w:tcBorders>
            <w:vAlign w:val="top"/>
          </w:tcPr>
          <w:p/>
        </w:tc>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96</w:t>
            </w:r>
          </w:p>
        </w:tc>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96</w:t>
            </w:r>
          </w:p>
        </w:tc>
        <w:tc>
          <w:tcPr>
            <w:tcW w:w="671" w:type="dxa"/>
            <w:vMerge w:val="continue"/>
            <w:tcBorders>
              <w:top w:val="nil"/>
              <w:left w:val="single" w:color="000000" w:sz="4" w:space="0"/>
              <w:bottom w:val="single" w:color="000000" w:sz="4" w:space="0"/>
              <w:right w:val="single" w:color="000000" w:sz="4" w:space="0"/>
            </w:tcBorders>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科研区、感染区</w:t>
            </w: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24小时</w:t>
            </w:r>
          </w:p>
        </w:tc>
        <w:tc>
          <w:tcPr>
            <w:tcW w:w="330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负责科研楼、感染楼日常工作</w:t>
            </w:r>
          </w:p>
        </w:tc>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48</w:t>
            </w:r>
          </w:p>
        </w:tc>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48</w:t>
            </w:r>
          </w:p>
        </w:tc>
        <w:tc>
          <w:tcPr>
            <w:tcW w:w="67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469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vMerge w:val="continue"/>
            <w:tcBorders>
              <w:top w:val="nil"/>
              <w:left w:val="single" w:color="000000" w:sz="4" w:space="0"/>
              <w:bottom w:val="single" w:color="000000" w:sz="4" w:space="0"/>
              <w:right w:val="single" w:color="000000" w:sz="4" w:space="0"/>
            </w:tcBorders>
            <w:vAlign w:val="top"/>
          </w:tcP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8:00-17:30</w:t>
            </w:r>
          </w:p>
        </w:tc>
        <w:tc>
          <w:tcPr>
            <w:tcW w:w="3306" w:type="dxa"/>
            <w:vMerge w:val="continue"/>
            <w:tcBorders>
              <w:top w:val="nil"/>
              <w:left w:val="single" w:color="000000" w:sz="4" w:space="0"/>
              <w:bottom w:val="single" w:color="000000" w:sz="4" w:space="0"/>
              <w:right w:val="single" w:color="000000" w:sz="4" w:space="0"/>
            </w:tcBorders>
            <w:vAlign w:val="top"/>
          </w:tcPr>
          <w:p/>
        </w:tc>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19</w:t>
            </w:r>
          </w:p>
        </w:tc>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19</w:t>
            </w:r>
          </w:p>
        </w:tc>
        <w:tc>
          <w:tcPr>
            <w:tcW w:w="671" w:type="dxa"/>
            <w:vMerge w:val="continue"/>
            <w:tcBorders>
              <w:top w:val="nil"/>
              <w:left w:val="single" w:color="000000" w:sz="4" w:space="0"/>
              <w:bottom w:val="single" w:color="000000" w:sz="4" w:space="0"/>
              <w:right w:val="single" w:color="000000" w:sz="4" w:space="0"/>
            </w:tcBorders>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*门岗区</w:t>
            </w: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7</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24小时</w:t>
            </w:r>
          </w:p>
        </w:tc>
        <w:tc>
          <w:tcPr>
            <w:tcW w:w="33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负责2、3、5、7、9、10号门岗的日常工作，2号门岗增加1人</w:t>
            </w:r>
          </w:p>
        </w:tc>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168</w:t>
            </w:r>
          </w:p>
        </w:tc>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168</w:t>
            </w:r>
          </w:p>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1176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*巡逻及处突</w:t>
            </w: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3</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24小时</w:t>
            </w:r>
          </w:p>
        </w:tc>
        <w:tc>
          <w:tcPr>
            <w:tcW w:w="33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每栋病房楼1人，负责病房楼的巡逻及应急处突</w:t>
            </w:r>
          </w:p>
        </w:tc>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72</w:t>
            </w:r>
          </w:p>
        </w:tc>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72</w:t>
            </w:r>
          </w:p>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504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vMerge w:val="continue"/>
            <w:tcBorders>
              <w:top w:val="nil"/>
              <w:left w:val="single" w:color="000000" w:sz="4" w:space="0"/>
              <w:bottom w:val="single" w:color="000000" w:sz="4" w:space="0"/>
              <w:right w:val="single" w:color="000000" w:sz="4" w:space="0"/>
            </w:tcBorders>
            <w:vAlign w:val="top"/>
          </w:tcP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6</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24小时</w:t>
            </w:r>
          </w:p>
        </w:tc>
        <w:tc>
          <w:tcPr>
            <w:tcW w:w="33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以1号门、8号门为界分东区、西区，以及分地下室3组，负责院区及其他楼宇的巡逻与应急处突</w:t>
            </w:r>
          </w:p>
        </w:tc>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144</w:t>
            </w:r>
          </w:p>
        </w:tc>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144</w:t>
            </w:r>
          </w:p>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1008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其他</w:t>
            </w: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24小时</w:t>
            </w:r>
          </w:p>
        </w:tc>
        <w:tc>
          <w:tcPr>
            <w:tcW w:w="33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负责行政楼日常工作</w:t>
            </w:r>
          </w:p>
        </w:tc>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w:t>
            </w:r>
          </w:p>
        </w:tc>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w:t>
            </w:r>
          </w:p>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168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vMerge w:val="continue"/>
            <w:tcBorders>
              <w:top w:val="nil"/>
              <w:left w:val="single" w:color="000000" w:sz="4" w:space="0"/>
              <w:bottom w:val="single" w:color="000000" w:sz="4" w:space="0"/>
              <w:right w:val="single" w:color="000000" w:sz="4" w:space="0"/>
            </w:tcBorders>
            <w:vAlign w:val="top"/>
          </w:tcP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24小时</w:t>
            </w:r>
          </w:p>
        </w:tc>
        <w:tc>
          <w:tcPr>
            <w:tcW w:w="33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负责康复楼日常工作</w:t>
            </w:r>
          </w:p>
        </w:tc>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w:t>
            </w:r>
          </w:p>
        </w:tc>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w:t>
            </w:r>
          </w:p>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168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vMerge w:val="continue"/>
            <w:tcBorders>
              <w:top w:val="nil"/>
              <w:left w:val="single" w:color="000000" w:sz="4" w:space="0"/>
              <w:bottom w:val="single" w:color="000000" w:sz="4" w:space="0"/>
              <w:right w:val="single" w:color="000000" w:sz="4" w:space="0"/>
            </w:tcBorders>
            <w:vAlign w:val="top"/>
          </w:tcP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8:00-17:30</w:t>
            </w:r>
          </w:p>
        </w:tc>
        <w:tc>
          <w:tcPr>
            <w:tcW w:w="33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协助驻点民警处置院内警情</w:t>
            </w:r>
          </w:p>
        </w:tc>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19</w:t>
            </w:r>
          </w:p>
        </w:tc>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19</w:t>
            </w:r>
          </w:p>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133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vMerge w:val="continue"/>
            <w:tcBorders>
              <w:top w:val="nil"/>
              <w:left w:val="single" w:color="000000" w:sz="4" w:space="0"/>
              <w:bottom w:val="single" w:color="000000" w:sz="4" w:space="0"/>
              <w:right w:val="single" w:color="000000" w:sz="4" w:space="0"/>
            </w:tcBorders>
            <w:vAlign w:val="top"/>
          </w:tcP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24小时</w:t>
            </w:r>
          </w:p>
        </w:tc>
        <w:tc>
          <w:tcPr>
            <w:tcW w:w="33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负责发热门诊日常工作</w:t>
            </w:r>
          </w:p>
        </w:tc>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w:t>
            </w:r>
          </w:p>
        </w:tc>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w:t>
            </w:r>
          </w:p>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168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vMerge w:val="continue"/>
            <w:tcBorders>
              <w:top w:val="nil"/>
              <w:left w:val="single" w:color="000000" w:sz="4" w:space="0"/>
              <w:bottom w:val="single" w:color="000000" w:sz="4" w:space="0"/>
              <w:right w:val="single" w:color="000000" w:sz="4" w:space="0"/>
            </w:tcBorders>
            <w:vAlign w:val="top"/>
          </w:tcP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24小时</w:t>
            </w:r>
          </w:p>
        </w:tc>
        <w:tc>
          <w:tcPr>
            <w:tcW w:w="33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*负责消控中心日常工作</w:t>
            </w:r>
          </w:p>
        </w:tc>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48</w:t>
            </w:r>
          </w:p>
        </w:tc>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48</w:t>
            </w:r>
          </w:p>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336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vMerge w:val="continue"/>
            <w:tcBorders>
              <w:top w:val="nil"/>
              <w:left w:val="single" w:color="000000" w:sz="4" w:space="0"/>
              <w:bottom w:val="single" w:color="000000" w:sz="4" w:space="0"/>
              <w:right w:val="single" w:color="000000" w:sz="4" w:space="0"/>
            </w:tcBorders>
            <w:vAlign w:val="top"/>
          </w:tcP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24小时</w:t>
            </w:r>
          </w:p>
        </w:tc>
        <w:tc>
          <w:tcPr>
            <w:tcW w:w="33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负责微型消防站日常工作</w:t>
            </w:r>
          </w:p>
        </w:tc>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w:t>
            </w:r>
          </w:p>
        </w:tc>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24</w:t>
            </w:r>
          </w:p>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168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合计</w:t>
            </w:r>
          </w:p>
        </w:tc>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51</w:t>
            </w:r>
          </w:p>
        </w:tc>
        <w:tc>
          <w:tcPr>
            <w:tcW w:w="10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p>
        </w:tc>
        <w:tc>
          <w:tcPr>
            <w:tcW w:w="33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pPr>
            <w:r>
              <w:rPr>
                <w:rFonts w:ascii="宋体" w:hAnsi="宋体" w:eastAsia="宋体" w:cs="宋体"/>
                <w:b/>
                <w:sz w:val="24"/>
              </w:rPr>
              <w:t>6465.5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238"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pPr>
            <w:r>
              <w:rPr>
                <w:rFonts w:ascii="宋体" w:hAnsi="宋体" w:eastAsia="宋体" w:cs="宋体"/>
                <w:b/>
                <w:sz w:val="24"/>
              </w:rPr>
              <w:t>备注：表“*”项目的需要指定一名负责人；采购人可根据实际情况作出岗位调整。</w:t>
            </w:r>
          </w:p>
        </w:tc>
      </w:tr>
    </w:tbl>
    <w:p>
      <w:pPr>
        <w:pStyle w:val="7"/>
        <w:ind w:firstLine="482"/>
      </w:pPr>
      <w:r>
        <w:rPr>
          <w:rFonts w:ascii="宋体" w:hAnsi="宋体" w:eastAsia="宋体" w:cs="宋体"/>
          <w:b/>
          <w:sz w:val="24"/>
        </w:rPr>
        <w:t>本项目派遣的154名人员必须按国家相关规定持证上岗，其中消控中心岗位8名人员应持有四级/中级技能（含）以上消防设施操作员证。</w:t>
      </w:r>
    </w:p>
    <w:p>
      <w:pPr>
        <w:pStyle w:val="7"/>
        <w:ind w:firstLine="482"/>
        <w:jc w:val="both"/>
      </w:pPr>
      <w:r>
        <w:rPr>
          <w:rFonts w:ascii="宋体" w:hAnsi="宋体" w:eastAsia="宋体" w:cs="宋体"/>
          <w:b/>
          <w:sz w:val="24"/>
        </w:rPr>
        <w:t>遵循劳动法规定，每天工作时间不得高于8小时，每周工作5天，每周休息2天，每周累计工作时长不超过44小时，本项目按42小时计算。</w:t>
      </w:r>
    </w:p>
    <w:p>
      <w:pPr>
        <w:pStyle w:val="7"/>
        <w:ind w:firstLine="482"/>
        <w:jc w:val="both"/>
      </w:pPr>
      <w:r>
        <w:rPr>
          <w:rFonts w:ascii="宋体" w:hAnsi="宋体" w:eastAsia="宋体" w:cs="宋体"/>
          <w:b/>
          <w:sz w:val="24"/>
        </w:rPr>
        <w:t>采购人根据实际需要有权对各岗位的保安人员配备进行适时调整，保安服务费据实结算。</w:t>
      </w:r>
    </w:p>
    <w:p>
      <w:pPr>
        <w:pStyle w:val="7"/>
        <w:ind w:firstLine="482"/>
        <w:jc w:val="both"/>
      </w:pPr>
      <w:r>
        <w:rPr>
          <w:rFonts w:ascii="宋体" w:hAnsi="宋体" w:eastAsia="宋体" w:cs="宋体"/>
          <w:b/>
          <w:sz w:val="24"/>
        </w:rPr>
        <w:t>2.派遣的保安人员必须与中标人存在劳动关系。保安的应聘、录用、离职等符合国家法律规定要求，派驻的保安需出具“无违法犯罪记录证明”，提供县级以上（含）医疗机构出具的健康体检报告，必须经过正规的保安职业培训，持保安员证上岗。应急巡逻处突队人员应懂得防暴、医疗纠纷等应急处理的程序和方法，交通秩序维护队人员应懂得交通指挥、车辆管理等交通法规常识和相关规定。</w:t>
      </w:r>
    </w:p>
    <w:p>
      <w:pPr>
        <w:pStyle w:val="7"/>
        <w:ind w:firstLine="482"/>
        <w:jc w:val="both"/>
      </w:pPr>
      <w:r>
        <w:rPr>
          <w:rFonts w:ascii="宋体" w:hAnsi="宋体" w:eastAsia="宋体" w:cs="宋体"/>
          <w:b/>
          <w:sz w:val="24"/>
        </w:rPr>
        <w:t>3.中标人应保持保安人员的稳定性，按时足额发放保安员工资。对派遣的保安，经用人单位检查发现不称职时，中标人应及时予以调整到位。对保安人员自行辞职或因其他事由造成岗位空缺的，中标人应及时补充，不得缺员。若产生缺员超过3天（不含），医院有权按每天300元/人扣减支付中标人保安服务费，同时因缺员产生的一切风险责任由中标人全权承担。若缺员超过7天，采购人除有权按上述规定扣减中标人保安服务费外，还有权单方面解除合同，中标人按规定要求赔偿相应损失。</w:t>
      </w:r>
    </w:p>
    <w:p>
      <w:pPr>
        <w:pStyle w:val="7"/>
        <w:ind w:firstLine="482"/>
        <w:jc w:val="both"/>
      </w:pPr>
      <w:r>
        <w:rPr>
          <w:rFonts w:ascii="宋体" w:hAnsi="宋体" w:eastAsia="宋体" w:cs="宋体"/>
          <w:b/>
          <w:sz w:val="24"/>
        </w:rPr>
        <w:t>4.中标人应安排1名年龄不得超过55周岁、有医院保安管理工作经验的人员担任保安经理，负责管理保安员的日常工作。如采购人对中标人派出的保安经理的工作表现不满意，中标人应立即更换。</w:t>
      </w:r>
    </w:p>
    <w:p>
      <w:pPr>
        <w:pStyle w:val="7"/>
        <w:ind w:firstLine="482"/>
        <w:jc w:val="both"/>
      </w:pPr>
      <w:r>
        <w:rPr>
          <w:rFonts w:ascii="宋体" w:hAnsi="宋体" w:eastAsia="宋体" w:cs="宋体"/>
          <w:b/>
          <w:sz w:val="24"/>
        </w:rPr>
        <w:t>5.为配合项目经理和突击队长的安保人员管理工作，须指定1名白班班长及1名夜班班长。</w:t>
      </w:r>
    </w:p>
    <w:p>
      <w:pPr>
        <w:pStyle w:val="7"/>
        <w:ind w:left="420"/>
      </w:pPr>
      <w:r>
        <w:rPr>
          <w:rFonts w:ascii="宋体" w:hAnsi="宋体" w:eastAsia="宋体" w:cs="宋体"/>
          <w:b/>
          <w:sz w:val="24"/>
        </w:rPr>
        <w:t>（二）技术和服务要求</w:t>
      </w:r>
    </w:p>
    <w:p>
      <w:pPr>
        <w:pStyle w:val="7"/>
        <w:ind w:firstLine="480"/>
      </w:pPr>
      <w:r>
        <w:rPr>
          <w:rFonts w:ascii="宋体" w:hAnsi="宋体" w:eastAsia="宋体" w:cs="宋体"/>
          <w:sz w:val="24"/>
        </w:rPr>
        <w:t>1.中标人保安员的工作岗位、任务、职责由采购人管理部门统一管理，具体业务工作上应完全服从采购人的指挥和指导。</w:t>
      </w:r>
    </w:p>
    <w:p>
      <w:pPr>
        <w:pStyle w:val="7"/>
        <w:ind w:firstLine="480"/>
      </w:pPr>
      <w:r>
        <w:rPr>
          <w:rFonts w:ascii="宋体" w:hAnsi="宋体" w:eastAsia="宋体" w:cs="宋体"/>
          <w:sz w:val="24"/>
        </w:rPr>
        <w:t>2.保安服务采用消控中心集中调度，保安分组分区负责模式。保安经理根据现场需要及保卫部门要求负责保安力量的指挥调度，包括不在岗保安的集中。</w:t>
      </w:r>
    </w:p>
    <w:p>
      <w:pPr>
        <w:pStyle w:val="7"/>
        <w:ind w:firstLine="480"/>
      </w:pPr>
      <w:r>
        <w:rPr>
          <w:rFonts w:ascii="宋体" w:hAnsi="宋体" w:eastAsia="宋体" w:cs="宋体"/>
          <w:sz w:val="24"/>
        </w:rPr>
        <w:t>3.中标人保安人员必须统一着正规保安制服（2011式保安服），上岗期间保安帽或戴头盔，佩带工作胸卡，携带防护器材，文明值勤，依法办事，严格遵守《保安员守则》、《保安员八条禁令》及采购人规定的工作制度，认真履行采购人制定的岗位职责，做好本职工作。当采购人职工的人身安全和采购人财产受到不法侵害和威胁时，保安员应积极制止、劝导，依法做好警卫工作，确保采购人职工的人身安全、采购人财产损失降至最低限度。</w:t>
      </w:r>
    </w:p>
    <w:p>
      <w:pPr>
        <w:pStyle w:val="7"/>
        <w:ind w:firstLine="480"/>
      </w:pPr>
      <w:r>
        <w:rPr>
          <w:rFonts w:ascii="宋体" w:hAnsi="宋体" w:eastAsia="宋体" w:cs="宋体"/>
          <w:sz w:val="24"/>
        </w:rPr>
        <w:t>4.按采购人管理的需求和岗位设置，安排人员正常上岗，执勤期间做到文明礼貌，有礼有节，规范着装，服从采购人管理与指挥。</w:t>
      </w:r>
    </w:p>
    <w:p>
      <w:pPr>
        <w:pStyle w:val="7"/>
        <w:ind w:firstLine="482"/>
      </w:pPr>
      <w:r>
        <w:rPr>
          <w:rFonts w:ascii="times new roman, times, serif" w:hAnsi="times new roman, times, serif" w:eastAsia="times new roman, times, serif" w:cs="times new roman, times, serif"/>
          <w:b/>
          <w:sz w:val="24"/>
          <w:shd w:val="clear" w:fill="FFFFFF"/>
        </w:rPr>
        <w:t>★</w:t>
      </w:r>
      <w:r>
        <w:rPr>
          <w:rFonts w:ascii="宋体" w:hAnsi="宋体" w:eastAsia="宋体" w:cs="宋体"/>
          <w:b/>
          <w:sz w:val="24"/>
        </w:rPr>
        <w:t>5.如发生自然灾害、公共突发事件、重大医疗纠纷或其他需做应急处理的紧急事件时，采购人有权要求中标人安排、调度保安员上岗完成工作任务，必要时应延时加班，有效维持现场秩序，对于正常班的保安，采购人不再支付加班费用。若因采购人原因需要加班的，保安员超时加班费用由采购人承担。保安员超时加班费结算标准如下：每人每小时按15元算，每天最高150元。采购人单位内保安员不够时，中标人必须响应采购人增援要求以最快速度派员增援，增援的保安员费用结算标准如下：加班时间≤4小时的每人加班费（含打车费）按100元算，4小时＜加班时间≤6小时的每人加班费（含打车费）按120元算，6小时＜加班时间≤8小时的每人加班费（含打车费）按150元算，如有不足部分由中标人负责补足。</w:t>
      </w:r>
    </w:p>
    <w:p>
      <w:pPr>
        <w:pStyle w:val="7"/>
        <w:ind w:firstLine="480"/>
      </w:pPr>
      <w:r>
        <w:rPr>
          <w:rFonts w:ascii="宋体" w:hAnsi="宋体" w:eastAsia="宋体" w:cs="宋体"/>
          <w:sz w:val="24"/>
        </w:rPr>
        <w:t>6.采购人有权对保安员的各项工作进行检查、督导。如采购人发现保安员有违反《保安员守则》、《保安员八条禁令》和违反采购人制定的岗位职责及其他采购人禁止的行为，采购人有权提出更换，并对中标人或责成中标人对违规保安员按有关规定给予处理。</w:t>
      </w:r>
    </w:p>
    <w:p>
      <w:pPr>
        <w:pStyle w:val="7"/>
        <w:ind w:firstLine="480"/>
      </w:pPr>
      <w:r>
        <w:rPr>
          <w:rFonts w:ascii="宋体" w:hAnsi="宋体" w:eastAsia="宋体" w:cs="宋体"/>
          <w:sz w:val="24"/>
        </w:rPr>
        <w:t>7.中标人保安员在采购人内日常工作执勤中因公受伤或受到其他意外人身伤害的，医疗费及其它费用由中标人负责；因采购人需要完成特殊任务受到意外人身伤害的，医疗费及其它费用由采购人负责。</w:t>
      </w:r>
    </w:p>
    <w:p>
      <w:pPr>
        <w:pStyle w:val="7"/>
        <w:ind w:firstLine="480"/>
      </w:pPr>
      <w:r>
        <w:rPr>
          <w:rFonts w:ascii="宋体" w:hAnsi="宋体" w:eastAsia="宋体" w:cs="宋体"/>
          <w:sz w:val="24"/>
        </w:rPr>
        <w:t>8.为保证服务质量，中标人需为保安配套必要的装备，所有保安员应配备伸缩短棍、强光手电、辣椒水；配备不少于50部对讲机；不少于10台录像执法仪；不少于10套的约束带以及爆闪灯（夜间巡逻使用）、雨衣、巡逻车等。</w:t>
      </w:r>
    </w:p>
    <w:p>
      <w:pPr>
        <w:pStyle w:val="7"/>
        <w:ind w:firstLine="480"/>
      </w:pPr>
      <w:r>
        <w:rPr>
          <w:rFonts w:ascii="宋体" w:hAnsi="宋体" w:eastAsia="宋体" w:cs="宋体"/>
          <w:sz w:val="24"/>
        </w:rPr>
        <w:t>9.基于采购人各科室分布广、人员分布散的特点，中标人需采购管理设备，以及针对保安员的资料、排班、考勤、督查、交接班、培训、奖惩、任务等管理制度，突发事件应急指挥调度制度，以保障服务品质与应急处突，同时方便采购人开展高效督查。</w:t>
      </w:r>
    </w:p>
    <w:p>
      <w:pPr>
        <w:pStyle w:val="7"/>
        <w:ind w:firstLine="480"/>
      </w:pPr>
      <w:r>
        <w:rPr>
          <w:rFonts w:ascii="宋体" w:hAnsi="宋体" w:eastAsia="宋体" w:cs="宋体"/>
          <w:sz w:val="24"/>
        </w:rPr>
        <w:t>10.中标人应做好日常管理工作。包括针对保安员的资料、排班、考勤、督查、交接班、培训、奖惩等管理，以及突发事件应急指挥调度。保安员必须100％持证并经岗前培训合格后方可安排上岗。</w:t>
      </w:r>
    </w:p>
    <w:p>
      <w:pPr>
        <w:pStyle w:val="7"/>
        <w:ind w:firstLine="480"/>
      </w:pPr>
      <w:r>
        <w:rPr>
          <w:rFonts w:ascii="宋体" w:hAnsi="宋体" w:eastAsia="宋体" w:cs="宋体"/>
          <w:sz w:val="24"/>
        </w:rPr>
        <w:t>11.中标人应加强对保安人员的在岗培训和监督。突击队应实行准军事化管理，统一居住在采购人提供的集体宿舍内，确保及时应对各类突发情况；每周定期开展业务培训和体能训练，培训以突击队员为主，但所有保安均需参加定期培训；结合采购人安保形势，每月组织应急拉动演练、确保服务优质高效，未能按照要求提供业务培训及训练演练材料给采购人，记为服务未达要求，按照相关条款约定进行处罚。</w:t>
      </w:r>
    </w:p>
    <w:p>
      <w:pPr>
        <w:pStyle w:val="7"/>
        <w:ind w:firstLine="480"/>
      </w:pPr>
      <w:r>
        <w:rPr>
          <w:rFonts w:ascii="宋体" w:hAnsi="宋体" w:eastAsia="宋体" w:cs="宋体"/>
          <w:sz w:val="24"/>
        </w:rPr>
        <w:t>12.为了提高保安队伍的凝聚力和战斗力，中标人需成立党组织且每半年至少展开一次党员组织生活会，一次不少于半天。</w:t>
      </w:r>
    </w:p>
    <w:p>
      <w:pPr>
        <w:pStyle w:val="7"/>
        <w:ind w:firstLine="480"/>
      </w:pPr>
      <w:r>
        <w:rPr>
          <w:rFonts w:ascii="宋体" w:hAnsi="宋体" w:eastAsia="宋体" w:cs="宋体"/>
          <w:sz w:val="24"/>
        </w:rPr>
        <w:t>13.规范停车管理，所有车辆（120急救车除外）未经采购人允许，一律停在地下停车场，院区地面严禁停车。因工作需要对相关停车区域的机动车实行禁停时，中标人必须按采购人要求组织保安进行实施。</w:t>
      </w:r>
    </w:p>
    <w:p>
      <w:pPr>
        <w:pStyle w:val="7"/>
        <w:ind w:firstLine="480"/>
      </w:pPr>
      <w:r>
        <w:rPr>
          <w:rFonts w:ascii="宋体" w:hAnsi="宋体" w:eastAsia="宋体" w:cs="宋体"/>
          <w:sz w:val="24"/>
        </w:rPr>
        <w:t>14.保安人员按照岗位设置的要求，公共的技防物防设备由采购人配备，保安人员应自觉爱护，因中标人人为原因造成的设施设备损坏，中标人应赔偿相应的损失。</w:t>
      </w:r>
    </w:p>
    <w:p>
      <w:pPr>
        <w:pStyle w:val="7"/>
        <w:ind w:firstLine="480"/>
      </w:pPr>
      <w:r>
        <w:rPr>
          <w:rFonts w:ascii="宋体" w:hAnsi="宋体" w:eastAsia="宋体" w:cs="宋体"/>
          <w:sz w:val="24"/>
        </w:rPr>
        <w:t>15.中标人要加强派驻执勤人员的教育管理，落实文明执勤、尽责值班，规章制度明确，各类资料登记齐全,保安人员应履行以下职责：</w:t>
      </w:r>
    </w:p>
    <w:p>
      <w:pPr>
        <w:pStyle w:val="7"/>
        <w:ind w:firstLine="480"/>
        <w:jc w:val="left"/>
      </w:pPr>
      <w:r>
        <w:rPr>
          <w:rFonts w:ascii="宋体" w:hAnsi="宋体" w:eastAsia="宋体" w:cs="宋体"/>
          <w:sz w:val="24"/>
        </w:rPr>
        <w:t>15.1通用职责</w:t>
      </w:r>
    </w:p>
    <w:p>
      <w:pPr>
        <w:pStyle w:val="7"/>
        <w:ind w:firstLine="480"/>
      </w:pPr>
      <w:r>
        <w:rPr>
          <w:rFonts w:ascii="宋体" w:hAnsi="宋体" w:eastAsia="宋体" w:cs="宋体"/>
          <w:sz w:val="24"/>
        </w:rPr>
        <w:t>（1）派驻采购人的中标人全体保安人员均为</w:t>
      </w:r>
      <w:r>
        <w:rPr>
          <w:rFonts w:hint="eastAsia" w:ascii="宋体" w:hAnsi="宋体" w:eastAsia="宋体" w:cs="宋体"/>
          <w:sz w:val="24"/>
          <w:lang w:val="en-US" w:eastAsia="zh-CN"/>
        </w:rPr>
        <w:t>采购人</w:t>
      </w:r>
      <w:r>
        <w:rPr>
          <w:rFonts w:ascii="宋体" w:hAnsi="宋体" w:eastAsia="宋体" w:cs="宋体"/>
          <w:sz w:val="24"/>
        </w:rPr>
        <w:t>义务消防队的成员，应承担消防责任。所有保安人员须经过消防基础培训，掌握消防器材(灭火器、消防栓等)的使用方法。按照法律法规和规章制度要求，坚持日常巡查，突出巡查重点，严格规范消控中心和微型消防站工作。</w:t>
      </w:r>
    </w:p>
    <w:p>
      <w:pPr>
        <w:pStyle w:val="7"/>
        <w:ind w:firstLine="480"/>
      </w:pPr>
      <w:r>
        <w:rPr>
          <w:rFonts w:ascii="宋体" w:hAnsi="宋体" w:eastAsia="宋体" w:cs="宋体"/>
          <w:sz w:val="24"/>
        </w:rPr>
        <w:t>（2）对出现的紧急情况(如医疗纠纷、寻衅滋事、聚众闹事、焚烧纸钱、摆设灵堂、摆放花圈、违规停尸等紧急情况),要采取必要的处置措施，防止事态的进一步扩大，并及时报警和报告采购人保卫与安全生产监督管理处。如发现偷盗、抢劫、行凶等要立即报警并设法制止和扭送公安机关，同时做好现场保护工作。处理采购人医院内发现的一切失窃、打架等恶性事件。夜晚、节假日应加强</w:t>
      </w:r>
      <w:r>
        <w:rPr>
          <w:rFonts w:hint="eastAsia" w:ascii="宋体" w:hAnsi="宋体" w:eastAsia="宋体" w:cs="宋体"/>
          <w:sz w:val="24"/>
          <w:lang w:val="en-US" w:eastAsia="zh-CN"/>
        </w:rPr>
        <w:t>采购人</w:t>
      </w:r>
      <w:r>
        <w:rPr>
          <w:rFonts w:ascii="宋体" w:hAnsi="宋体" w:eastAsia="宋体" w:cs="宋体"/>
          <w:sz w:val="24"/>
        </w:rPr>
        <w:t>医院的安全防盗工作。</w:t>
      </w:r>
    </w:p>
    <w:p>
      <w:pPr>
        <w:pStyle w:val="7"/>
        <w:ind w:firstLine="480"/>
      </w:pPr>
      <w:r>
        <w:rPr>
          <w:rFonts w:ascii="宋体" w:hAnsi="宋体" w:eastAsia="宋体" w:cs="宋体"/>
          <w:sz w:val="24"/>
        </w:rPr>
        <w:t>（3）服从消控中心值班人员的指挥，及时对各类采购人院内突发情况进行妥当处置。</w:t>
      </w:r>
    </w:p>
    <w:p>
      <w:pPr>
        <w:pStyle w:val="7"/>
        <w:ind w:firstLine="480"/>
      </w:pPr>
      <w:r>
        <w:rPr>
          <w:rFonts w:ascii="宋体" w:hAnsi="宋体" w:eastAsia="宋体" w:cs="宋体"/>
          <w:sz w:val="24"/>
        </w:rPr>
        <w:t>（4）加强自身修养，坚持文明执勤，使用文明用语，礼貌待人，遇事冷静，耐心解释、说明，保持较高的采购人职工与患者满意度。</w:t>
      </w:r>
    </w:p>
    <w:p>
      <w:pPr>
        <w:pStyle w:val="7"/>
        <w:ind w:firstLine="480"/>
      </w:pPr>
      <w:r>
        <w:rPr>
          <w:rFonts w:ascii="宋体" w:hAnsi="宋体" w:eastAsia="宋体" w:cs="宋体"/>
          <w:sz w:val="24"/>
        </w:rPr>
        <w:t>（5）劝止医疗区公共部分的吸烟行为，指引吸烟者到吸烟区。</w:t>
      </w:r>
    </w:p>
    <w:p>
      <w:pPr>
        <w:pStyle w:val="7"/>
        <w:ind w:firstLine="480"/>
      </w:pPr>
      <w:r>
        <w:rPr>
          <w:rFonts w:ascii="宋体" w:hAnsi="宋体" w:eastAsia="宋体" w:cs="宋体"/>
          <w:sz w:val="24"/>
        </w:rPr>
        <w:t>（6）保安人员应保持良好的个人形象，严整的着装，服装分夏、冬服两种，按季节着装，冬夏服不能混穿，不得坦胸、卷袖、卷裤腿，不准穿拖鞋和无后跟凉鞋执勤，带项链、戒指，留长指甲，男性保人员不能留长头发、留胡子、大鬓角。</w:t>
      </w:r>
    </w:p>
    <w:p>
      <w:pPr>
        <w:pStyle w:val="7"/>
        <w:ind w:firstLine="480"/>
      </w:pPr>
      <w:r>
        <w:rPr>
          <w:rFonts w:ascii="宋体" w:hAnsi="宋体" w:eastAsia="宋体" w:cs="宋体"/>
          <w:sz w:val="24"/>
        </w:rPr>
        <w:t>（7）中标人需严格对保安人员进行管理，服装、工作凭证等要妥善保管，着中标人制服或携带中标人工作凭证在采购人院内违反采购人的规定，造成的一切后果由中标人承担，且采购人将保留追究中标人责任的权利。</w:t>
      </w:r>
    </w:p>
    <w:p>
      <w:pPr>
        <w:pStyle w:val="7"/>
        <w:ind w:firstLine="480"/>
      </w:pPr>
      <w:r>
        <w:rPr>
          <w:rFonts w:ascii="宋体" w:hAnsi="宋体" w:eastAsia="宋体" w:cs="宋体"/>
          <w:sz w:val="24"/>
        </w:rPr>
        <w:t>（8）保安人员将严格遵守采购人的规章制度，不得迟到早退、擅自离岗、脱岗、睡岗、打人、骂人、酗酒、吸烟等。中标人应对采购人发现的保安人员违反上述规范的行为认真调查核实、处理，并及时将情况反馈给采购人。</w:t>
      </w:r>
    </w:p>
    <w:p>
      <w:pPr>
        <w:pStyle w:val="7"/>
        <w:ind w:firstLine="480"/>
      </w:pPr>
      <w:r>
        <w:rPr>
          <w:rFonts w:ascii="宋体" w:hAnsi="宋体" w:eastAsia="宋体" w:cs="宋体"/>
          <w:sz w:val="24"/>
        </w:rPr>
        <w:t>（9）以高度的责任感，注重人员密集地方的安全防范工作，确保病人或病人家属及医院的财物安全，同时认真维持门诊诊疗秩序，严厉打击“医托”活动、非法集资活动、发广告传单、卖报纸杂志、乞讨或变相乞讨的行为，紧急情况下担负维稳处突、医疗纠纷、自然灾害等各类应急事件处理，并积极保护医护人员工作时间内的人身财产安全。</w:t>
      </w:r>
    </w:p>
    <w:p>
      <w:pPr>
        <w:pStyle w:val="7"/>
        <w:ind w:firstLine="480"/>
        <w:jc w:val="left"/>
      </w:pPr>
      <w:r>
        <w:rPr>
          <w:rFonts w:ascii="宋体" w:hAnsi="宋体" w:eastAsia="宋体" w:cs="宋体"/>
          <w:sz w:val="24"/>
        </w:rPr>
        <w:t>15.2保安经理的职责和任务</w:t>
      </w:r>
    </w:p>
    <w:p>
      <w:pPr>
        <w:pStyle w:val="7"/>
        <w:ind w:firstLine="480"/>
      </w:pPr>
      <w:r>
        <w:rPr>
          <w:rFonts w:ascii="宋体" w:hAnsi="宋体" w:eastAsia="宋体" w:cs="宋体"/>
          <w:sz w:val="24"/>
        </w:rPr>
        <w:t>保安经理全面负责公司日常工作，包括保安管理相关制度的制定与执行，保安人员的招聘、岗前培训、人员岗位分配及对保安人员的监督、沟通与协调等日常管理工作。</w:t>
      </w:r>
    </w:p>
    <w:p>
      <w:pPr>
        <w:pStyle w:val="7"/>
        <w:ind w:firstLine="480"/>
        <w:jc w:val="left"/>
      </w:pPr>
      <w:r>
        <w:rPr>
          <w:rFonts w:ascii="宋体" w:hAnsi="宋体" w:eastAsia="宋体" w:cs="宋体"/>
          <w:sz w:val="24"/>
        </w:rPr>
        <w:t>15.3巡逻岗的职责和任务</w:t>
      </w:r>
    </w:p>
    <w:p>
      <w:pPr>
        <w:pStyle w:val="7"/>
        <w:ind w:firstLine="480"/>
      </w:pPr>
      <w:r>
        <w:rPr>
          <w:rFonts w:ascii="宋体" w:hAnsi="宋体" w:eastAsia="宋体" w:cs="宋体"/>
          <w:sz w:val="24"/>
        </w:rPr>
        <w:t>（1）巡逻范围：院区室外的消防、治安、控烟三结合的安全巡逻及应急情况处置，含地上和地下。</w:t>
      </w:r>
    </w:p>
    <w:p>
      <w:pPr>
        <w:pStyle w:val="7"/>
        <w:ind w:firstLine="480"/>
      </w:pPr>
      <w:r>
        <w:rPr>
          <w:rFonts w:ascii="宋体" w:hAnsi="宋体" w:eastAsia="宋体" w:cs="宋体"/>
          <w:sz w:val="24"/>
        </w:rPr>
        <w:t>（2）巡逻要求：病房楼每2小时进行一次巡逻；门诊楼白天（7:00-17:00）每2小时一次，其余时段不少于3次，其中一次必须在凌晨2点到4点之间；其余区域白天上午2次，下午2次，夜间不少于两次，其中一次必须在凌晨2点到4点之间。</w:t>
      </w:r>
    </w:p>
    <w:p>
      <w:pPr>
        <w:pStyle w:val="7"/>
        <w:ind w:firstLine="480"/>
      </w:pPr>
      <w:r>
        <w:rPr>
          <w:rFonts w:ascii="宋体" w:hAnsi="宋体" w:eastAsia="宋体" w:cs="宋体"/>
          <w:sz w:val="24"/>
        </w:rPr>
        <w:t>（3）巡逻保安员要熟悉采购人各区域情况，保持高度的警惕性，有高度的责任感，熟悉采购人内部环境，消防设施分布，灭火器材的摆放点，防盗防火报警装置的位置，会熟练使用各种灭火器材，发现隐患及时上报，保证消防设施处于良好状态，保证消防通道畅通。</w:t>
      </w:r>
    </w:p>
    <w:p>
      <w:pPr>
        <w:pStyle w:val="7"/>
        <w:ind w:firstLine="480"/>
      </w:pPr>
      <w:r>
        <w:rPr>
          <w:rFonts w:ascii="宋体" w:hAnsi="宋体" w:eastAsia="宋体" w:cs="宋体"/>
          <w:sz w:val="24"/>
        </w:rPr>
        <w:t>（4）夜间巡逻保安要认真巡视、巡查（巡更打卡）采购人院区各部位，特别是重点要害部位，要高度警惕，善于发现可疑情况，包括防盗、防破坏等，确保采购人内部治安稳定。同时在巡逻过程中，注意消防安全和治安防范重点部位的巡查，发现安全隐患，及时消除并报告，并做好隐患登记工作。</w:t>
      </w:r>
    </w:p>
    <w:p>
      <w:pPr>
        <w:pStyle w:val="7"/>
        <w:ind w:firstLine="480"/>
      </w:pPr>
      <w:r>
        <w:rPr>
          <w:rFonts w:ascii="宋体" w:hAnsi="宋体" w:eastAsia="宋体" w:cs="宋体"/>
          <w:sz w:val="24"/>
        </w:rPr>
        <w:t>（5）兼顾采购人停车管理：一是负责院内机动车、电动车、自行车等车辆的停车与安全管理工作，院区内车辆管理，所有车辆（120急救车除外）一律停在地下停车场，院区地面严禁停车；二是认真维持院内交通秩序，做好院内机动车、电动车、自行车等车辆的引导工作，确保院内通道畅通；三是负责采购人车辆控制系统的操作工作，停车管理保安要熟悉操作系统，如遇系统故障需及时排除，确保车辆畅通。</w:t>
      </w:r>
    </w:p>
    <w:p>
      <w:pPr>
        <w:pStyle w:val="7"/>
        <w:ind w:firstLine="480"/>
      </w:pPr>
      <w:r>
        <w:rPr>
          <w:rFonts w:ascii="宋体" w:hAnsi="宋体" w:eastAsia="宋体" w:cs="宋体"/>
          <w:sz w:val="24"/>
        </w:rPr>
        <w:t>（6）紧急情况下担负维稳处突、医疗纠纷、自然灾害等各类应急事件处理。</w:t>
      </w:r>
    </w:p>
    <w:p>
      <w:pPr>
        <w:pStyle w:val="7"/>
        <w:ind w:firstLine="480"/>
        <w:jc w:val="left"/>
      </w:pPr>
      <w:r>
        <w:rPr>
          <w:rFonts w:ascii="宋体" w:hAnsi="宋体" w:eastAsia="宋体" w:cs="宋体"/>
          <w:sz w:val="24"/>
        </w:rPr>
        <w:t>15.4各大楼保安的职责和任务</w:t>
      </w:r>
    </w:p>
    <w:p>
      <w:pPr>
        <w:pStyle w:val="7"/>
        <w:ind w:firstLine="480"/>
      </w:pPr>
      <w:r>
        <w:rPr>
          <w:rFonts w:ascii="宋体" w:hAnsi="宋体" w:eastAsia="宋体" w:cs="宋体"/>
          <w:sz w:val="24"/>
        </w:rPr>
        <w:t>（1）负责维持各大楼内部的医疗、治安秩序及应急情况处置工作。</w:t>
      </w:r>
    </w:p>
    <w:p>
      <w:pPr>
        <w:pStyle w:val="7"/>
        <w:ind w:firstLine="480"/>
      </w:pPr>
      <w:r>
        <w:rPr>
          <w:rFonts w:ascii="宋体" w:hAnsi="宋体" w:eastAsia="宋体" w:cs="宋体"/>
          <w:sz w:val="24"/>
        </w:rPr>
        <w:t>（2）负责各大楼的消防、治安、控烟三结合安全巡逻。病房楼每2小时进行一次巡逻；门诊楼白天（7:00-17:00）每2小时一次，其余时段不少于3次，其中一次必须在凌晨2点到4点之间；其余楼宇白天上午2次，下午2次，夜间不少于两次，其中一次必须在凌晨2点到4点之间。</w:t>
      </w:r>
    </w:p>
    <w:p>
      <w:pPr>
        <w:pStyle w:val="7"/>
        <w:ind w:firstLine="480"/>
      </w:pPr>
      <w:r>
        <w:rPr>
          <w:rFonts w:ascii="宋体" w:hAnsi="宋体" w:eastAsia="宋体" w:cs="宋体"/>
          <w:sz w:val="24"/>
        </w:rPr>
        <w:t>（3）负责各大楼的门禁工作，按采购人的规定，耐心解释，严格控制无关人员进入门诊或病区。</w:t>
      </w:r>
    </w:p>
    <w:p>
      <w:pPr>
        <w:pStyle w:val="7"/>
        <w:ind w:firstLine="480"/>
      </w:pPr>
      <w:r>
        <w:rPr>
          <w:rFonts w:ascii="宋体" w:hAnsi="宋体" w:eastAsia="宋体" w:cs="宋体"/>
          <w:sz w:val="24"/>
        </w:rPr>
        <w:t>（4）保安员要熟悉其所在大楼区域的情况，要保持高度的警惕性，有高度的责任感，熟悉本大楼内部环境，消防设施分布，灭火器材的摆放点，防盗防火报警装置的位置，会熟练使用各种灭火器材。</w:t>
      </w:r>
    </w:p>
    <w:p>
      <w:pPr>
        <w:pStyle w:val="7"/>
        <w:ind w:firstLine="480"/>
      </w:pPr>
      <w:r>
        <w:rPr>
          <w:rFonts w:ascii="宋体" w:hAnsi="宋体" w:eastAsia="宋体" w:cs="宋体"/>
          <w:sz w:val="24"/>
        </w:rPr>
        <w:t>（5）保安员应以高度的责任感，善于发现可疑情况，包括防盗、伤医等情况，遇到纠纷、闹事等突发情况要紧急呼叫其他保安员援助，集中保安力量做好应急处置，确保病人或病人家属及采购人的生命财物安全。高峰时间段，要特别注重防范人员密集的地方，同时要严厉打击“医托”活动和发广告传单等行为，维护采购人诊疗秩序。</w:t>
      </w:r>
    </w:p>
    <w:p>
      <w:pPr>
        <w:pStyle w:val="7"/>
        <w:ind w:firstLine="480"/>
      </w:pPr>
      <w:r>
        <w:rPr>
          <w:rFonts w:ascii="宋体" w:hAnsi="宋体" w:eastAsia="宋体" w:cs="宋体"/>
          <w:sz w:val="24"/>
        </w:rPr>
        <w:t>（6）发现消防安全隐患要立即处置，及时上报，确保消防设施处于良好状态，保证消防通道畅通。</w:t>
      </w:r>
    </w:p>
    <w:p>
      <w:pPr>
        <w:pStyle w:val="7"/>
        <w:ind w:firstLine="480"/>
        <w:jc w:val="left"/>
      </w:pPr>
      <w:r>
        <w:rPr>
          <w:rFonts w:ascii="宋体" w:hAnsi="宋体" w:eastAsia="宋体" w:cs="宋体"/>
          <w:sz w:val="24"/>
        </w:rPr>
        <w:t>15.5门卫保安岗位职责</w:t>
      </w:r>
    </w:p>
    <w:p>
      <w:pPr>
        <w:pStyle w:val="7"/>
        <w:ind w:firstLine="480"/>
      </w:pPr>
      <w:r>
        <w:rPr>
          <w:rFonts w:ascii="宋体" w:hAnsi="宋体" w:eastAsia="宋体" w:cs="宋体"/>
          <w:sz w:val="24"/>
        </w:rPr>
        <w:t>（1）负责对采购人大门货物进出的盘查，货物运出院门口须持有采购人规定的出门条，方可放行。如发现未经许可，非专人拉出医疗垃圾，应立即予以扣留，并报采购人保卫与安全生产监督管理处。</w:t>
      </w:r>
    </w:p>
    <w:p>
      <w:pPr>
        <w:pStyle w:val="7"/>
        <w:ind w:firstLine="480"/>
      </w:pPr>
      <w:r>
        <w:rPr>
          <w:rFonts w:ascii="宋体" w:hAnsi="宋体" w:eastAsia="宋体" w:cs="宋体"/>
          <w:sz w:val="24"/>
        </w:rPr>
        <w:t>（2）不得让携带枪支、弹药、管制刀具、易燃易爆物等危险物品人员进入院区；不得让非法运营车辆进入院区；不得让兜售商品报纸、散发广告传单人员进入院区。</w:t>
      </w:r>
    </w:p>
    <w:p>
      <w:pPr>
        <w:pStyle w:val="7"/>
        <w:ind w:firstLine="480"/>
      </w:pPr>
      <w:r>
        <w:rPr>
          <w:rFonts w:ascii="宋体" w:hAnsi="宋体" w:eastAsia="宋体" w:cs="宋体"/>
          <w:sz w:val="24"/>
        </w:rPr>
        <w:t>（3）认真维持采购人大门的治安和交通秩序，提醒车主到指定区域停车，确保车辆有序、规范停放。对特殊情况进入的车辆登记车辆信息及驾驶员联系电话，禁止未经许可的外来摩托车和自行车进入院内（本院职工的摩托车、电动车和自行车按采购人规定的场地停放），确保院内交通秩序正常。</w:t>
      </w:r>
    </w:p>
    <w:p>
      <w:pPr>
        <w:pStyle w:val="7"/>
        <w:ind w:firstLine="422"/>
        <w:jc w:val="both"/>
      </w:pPr>
      <w:r>
        <w:rPr>
          <w:rFonts w:ascii="宋体" w:hAnsi="宋体" w:eastAsia="宋体" w:cs="宋体"/>
          <w:b/>
          <w:sz w:val="21"/>
        </w:rPr>
        <w:t>▲16.</w:t>
      </w:r>
      <w:r>
        <w:rPr>
          <w:rFonts w:ascii="宋体" w:hAnsi="宋体" w:eastAsia="宋体" w:cs="宋体"/>
          <w:b/>
          <w:sz w:val="24"/>
        </w:rPr>
        <w:t>根据采购人“面向海外”的发展定位，本项目保安人员中要有2名保安具备基本英语沟通能力的人员（本科（含）以上学历，通过大学英语四级或以上），协助采购人做好外籍人士自行来院第一环节的对接工作，并做好接待工作。须提供保安员证、学历证书、大学英语四级或以上成绩单复印件或扫描件及投标人单位为其缴纳的投标截止时间前六个月中任一个月(含投标截止时间当月）的社会养老保险证明材料复印件。</w:t>
      </w:r>
    </w:p>
    <w:p>
      <w:pPr>
        <w:pStyle w:val="7"/>
        <w:ind w:firstLine="422"/>
        <w:jc w:val="both"/>
      </w:pPr>
      <w:r>
        <w:rPr>
          <w:rFonts w:ascii="宋体" w:hAnsi="宋体" w:eastAsia="宋体" w:cs="宋体"/>
          <w:b/>
          <w:color w:val="000000"/>
          <w:sz w:val="21"/>
        </w:rPr>
        <w:t>▲</w:t>
      </w:r>
      <w:r>
        <w:rPr>
          <w:rFonts w:ascii="宋体" w:hAnsi="宋体" w:eastAsia="宋体" w:cs="宋体"/>
          <w:b/>
          <w:sz w:val="24"/>
        </w:rPr>
        <w:t>17.中标人需组建义务消防队、应急处突</w:t>
      </w:r>
      <w:bookmarkStart w:id="0" w:name="_GoBack"/>
      <w:bookmarkEnd w:id="0"/>
      <w:r>
        <w:rPr>
          <w:rFonts w:ascii="宋体" w:hAnsi="宋体" w:eastAsia="宋体" w:cs="宋体"/>
          <w:b/>
          <w:sz w:val="24"/>
        </w:rPr>
        <w:t>队、反恐处突队三合一的突击队伍，人数不少于20人且其中需配置占比50%的退役军人。中标人应安排1名年龄不得超过 55周岁的综合能力素质过硬的人员担任突击队长，负责突击队的日常管理、训练及组织处置消防、治安等各类突发情况。如采购人对中标人派出的突击队长的工作表现不满意，中标人应立即更换。鉴于消防安全的重要性，突击队中至少要配备1名年龄不超过45周岁的有消防救援队（公安消防等）从业（服役）经历的，具备消防专业知识和技能的人员，主要负责突击队消防技能培训、采购人员工消防安全培训及带队处置消防突发情况。退役军人须提供退役证明材料复印件及投标人为其缴纳的提交投标文件截止时间前六个月任意一个月（含投标截止时间当月）的社会养老保险证明材料复印件，同时罗列退役军人名单（人员名单至少包含姓名、年龄、身份证号码、入伍时间、退伍时间）。</w:t>
      </w:r>
    </w:p>
    <w:p>
      <w:pPr>
        <w:pStyle w:val="7"/>
        <w:ind w:firstLine="422"/>
        <w:jc w:val="both"/>
      </w:pPr>
      <w:r>
        <w:rPr>
          <w:rFonts w:ascii="宋体" w:hAnsi="宋体" w:eastAsia="宋体" w:cs="宋体"/>
          <w:b/>
          <w:sz w:val="21"/>
        </w:rPr>
        <w:t>▲</w:t>
      </w:r>
      <w:r>
        <w:rPr>
          <w:rFonts w:ascii="宋体" w:hAnsi="宋体" w:eastAsia="宋体" w:cs="宋体"/>
          <w:b/>
          <w:sz w:val="24"/>
        </w:rPr>
        <w:t>18.投标人拟派遣本项目的保安人员中，须至少配置1名年龄在45周岁（不含）以下，具有大专（含）以上学历及二级/技师（含）以上保安员证书的女性保安员，须提供学历证书复印件或扫描件及投标人单位为其缴纳的投标截止时间前六个月中任一个月(含投标截止时间当月）的社会养老保险证明材料复印件。</w:t>
      </w:r>
    </w:p>
    <w:p>
      <w:pPr>
        <w:pStyle w:val="7"/>
        <w:ind w:firstLine="482"/>
        <w:jc w:val="both"/>
      </w:pPr>
      <w:r>
        <w:rPr>
          <w:rFonts w:ascii="times new roman, times, serif" w:hAnsi="times new roman, times, serif" w:eastAsia="times new roman, times, serif" w:cs="times new roman, times, serif"/>
          <w:b/>
          <w:sz w:val="24"/>
          <w:shd w:val="clear" w:fill="FFFFFF"/>
        </w:rPr>
        <w:t>★</w:t>
      </w:r>
      <w:r>
        <w:rPr>
          <w:rFonts w:ascii="宋体" w:hAnsi="宋体" w:eastAsia="宋体" w:cs="宋体"/>
          <w:b/>
          <w:sz w:val="24"/>
        </w:rPr>
        <w:t>19.本项目要求的退役军人及消控岗位人员，投标人须承诺与成交后派遣入驻人员一致，须在投标文件中提供专项承诺函（承诺函格式自拟）。</w:t>
      </w:r>
    </w:p>
    <w:p>
      <w:pPr>
        <w:pStyle w:val="7"/>
        <w:ind w:firstLine="422"/>
      </w:pPr>
      <w:r>
        <w:rPr>
          <w:rFonts w:ascii="宋体" w:hAnsi="宋体" w:eastAsia="宋体" w:cs="宋体"/>
          <w:b/>
          <w:sz w:val="21"/>
        </w:rPr>
        <w:t>▲</w:t>
      </w:r>
      <w:r>
        <w:rPr>
          <w:rFonts w:ascii="宋体" w:hAnsi="宋体" w:eastAsia="宋体" w:cs="宋体"/>
          <w:b/>
          <w:sz w:val="24"/>
        </w:rPr>
        <w:t>20.采购人院区面积较大，投标人启用无人机（须具备有效的《通用航空企业经营许可证》，并提供证书复印件），在采购人现有人防、物防、技防措施上，提升采购人院区内安防、消防巡查广度、力度、速度，解决监控死角问题。投标人针对本项目派驻的保安人员中至少一名保安员具有全日制大专（含）以上学历、防火安全操作专项职业技能证书、有效期内的红十字救护员证及民用无人飞机驾驶员合格证。须提供相关证明材料复印件或扫描件及投标人单位为其缴纳的投标截止时间前六个月中任一个月(含投标截止时间当月）的社会养老保险证明材料复印件。</w:t>
      </w:r>
    </w:p>
    <w:p>
      <w:pPr>
        <w:pStyle w:val="7"/>
        <w:ind w:firstLine="480"/>
      </w:pPr>
      <w:r>
        <w:rPr>
          <w:rFonts w:ascii="宋体" w:hAnsi="宋体" w:eastAsia="宋体" w:cs="宋体"/>
          <w:sz w:val="24"/>
        </w:rPr>
        <w:t>21.中标人保安员要履行采购人与其他单位签订的医疗纠纷联动增援协议（如有），在增援其他采购人安保工作中的保安员的一切权利、义务、责任遵循招投标内所有条款,费用由中标人支付。</w:t>
      </w:r>
    </w:p>
    <w:p>
      <w:pPr>
        <w:pStyle w:val="7"/>
        <w:ind w:firstLine="482"/>
        <w:jc w:val="left"/>
      </w:pPr>
      <w:r>
        <w:rPr>
          <w:rFonts w:ascii="宋体" w:hAnsi="宋体" w:eastAsia="宋体" w:cs="宋体"/>
          <w:b/>
          <w:sz w:val="24"/>
        </w:rPr>
        <w:t>★22.结合我单位现有安防监控平台及安消联动系统，实现安消联动、便捷管理、调阅实时图像、录像存储及回放、调度切换上墙等功能，实现医院智慧安防的统一管理，满足日常业务功能使用，投标人须承诺提供的系统能与我单位现有的安消联动系统的安保服务软件对接，须在投标文件中提供专项承诺函。</w:t>
      </w:r>
    </w:p>
    <w:p>
      <w:pPr>
        <w:pStyle w:val="7"/>
        <w:jc w:val="both"/>
        <w:outlineLvl w:val="2"/>
      </w:pPr>
      <w:r>
        <w:rPr>
          <w:b/>
          <w:sz w:val="28"/>
        </w:rPr>
        <w:t>三、商务要求（以“★”标示的内容为不允许负偏离的实质性要求）</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5"/>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1"/>
        <w:gridCol w:w="1408"/>
        <w:gridCol w:w="1362"/>
        <w:gridCol w:w="60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6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408"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参数性质</w:t>
            </w:r>
          </w:p>
        </w:tc>
        <w:tc>
          <w:tcPr>
            <w:tcW w:w="136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类型</w:t>
            </w:r>
          </w:p>
        </w:tc>
        <w:tc>
          <w:tcPr>
            <w:tcW w:w="6007"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6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08"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6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交货地点</w:t>
            </w:r>
          </w:p>
        </w:tc>
        <w:tc>
          <w:tcPr>
            <w:tcW w:w="6007"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福州市长乐区华山路999号福建医科大学附属第一医院滨海院区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6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08"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6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交货时间</w:t>
            </w:r>
          </w:p>
        </w:tc>
        <w:tc>
          <w:tcPr>
            <w:tcW w:w="6007"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服务期一年，具体时间以采购人通知为准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6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08"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6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交货条件</w:t>
            </w:r>
          </w:p>
        </w:tc>
        <w:tc>
          <w:tcPr>
            <w:tcW w:w="6007"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提供良好的安保服务，按照招标文件及合同标准要求执行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6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408"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6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是否邀请投标人验收</w:t>
            </w:r>
          </w:p>
        </w:tc>
        <w:tc>
          <w:tcPr>
            <w:tcW w:w="6007"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6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408"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6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履约验收方式</w:t>
            </w:r>
          </w:p>
        </w:tc>
        <w:tc>
          <w:tcPr>
            <w:tcW w:w="6007"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1、期次1，说明：采购人每个月对保安服务进行考核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6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408"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62"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合同支付方式</w:t>
            </w:r>
          </w:p>
        </w:tc>
        <w:tc>
          <w:tcPr>
            <w:tcW w:w="6007"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1、保安服务费按月支付，采购人对中标人上个月保安服务考核后，根据考核结果凭中标人提供税务认可的正式发票，以转帐方式支付给中标人上个月保安服务费，达到付款条件起30日内，支付合同总金额的8.33%</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2、保安服务费按月支付，采购人对中标人上个月保安服务考核后，根据考核结果凭中标人提供税务认可的正式发票，以转帐方式支付给中标人上个月保安服务费，达到付款条件起30日内，支付合同总金额的8.33%</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3、保安服务费按月支付，采购人对中标人上个月保安服务考核后，根据考核结果凭中标人提供税务认可的正式发票，以转帐方式支付给中标人上个月保安服务费，达到付款条件起30日内，支付合同总金额的8.33%</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4、保安服务费按月支付，采购人对中标人上个月保安服务考核后，根据考核结果凭中标人提供税务认可的正式发票，以转帐方式支付给中标人上个月保安服务费，达到付款条件起30日内，支付合同总金额的8.33%</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5、保安服务费按月支付，采购人对中标人上个月保安服务考核后，根据考核结果凭中标人提供税务认可的正式发票，以转帐方式支付给中标人上个月保安服务费，达到付款条件起30日内，支付合同总金额的8.33%</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6、保安服务费按月支付，采购人对中标人上个月保安服务考核后，根据考核结果凭中标人提供税务认可的正式发票，以转帐方式支付给中标人上个月保安服务费，达到付款条件起30日内，支付合同总金额的8.33%</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7、保安服务费按月支付，采购人对中标人上个月保安服务考核后，根据考核结果凭中标人提供税务认可的正式发票，以转帐方式支付给中标人上个月保安服务费，达到付款条件起30日内，支付合同总金额的8.33%</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8、保安服务费按月支付，采购人对中标人上个月保安服务考核后，根据考核结果凭中标人提供税务认可的正式发票，以转帐方式支付给中标人上个月保安服务费，达到付款条件起30日内，支付合同总金额的8.33%</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9、保安服务费按月支付，采购人对中标人上个月保安服务考核后，根据考核结果凭中标人提供税务认可的正式发票，以转帐方式支付给中标人上个月保安服务费，达到付款条件起30日内，支付合同总金额的8.33%</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10、保安服务费按月支付，采购人对中标人上个月保安服务考核后，根据考核结果凭中标人提供税务认可的正式发票，以转帐方式支付给中标人上个月保安服务费，达到付款条件起30日内，支付合同总金额的8.33%</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11、保安服务费按月支付，采购人对中标人上个月保安服务考核后，根据考核结果凭中标人提供税务认可的正式发票，以转帐方式支付给中标人上个月保安服务费，达到付款条件起30日内，支付合同总金额的8.33%</w:t>
            </w:r>
          </w:p>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12、保安服务费按月支付，采购人对中标人上个月保安服务考核后，根据考核结果凭中标人提供税务认可的正式发票，以转帐方式支付给中标人上个月保安服务费，达到付款条件起30日内，支付合同总金额的8.37%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61" w:type="dxa"/>
            <w:vAlign w:val="top"/>
          </w:tcPr>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408" w:type="dxa"/>
            <w:vAlign w:val="top"/>
          </w:tcPr>
          <w:p>
            <w:pPr>
              <w:pStyle w:val="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362" w:type="dxa"/>
            <w:vAlign w:val="top"/>
          </w:tcPr>
          <w:p>
            <w:pPr>
              <w:pStyle w:val="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w:t>
            </w:r>
          </w:p>
        </w:tc>
        <w:tc>
          <w:tcPr>
            <w:tcW w:w="6007" w:type="dxa"/>
            <w:vAlign w:val="top"/>
          </w:tcPr>
          <w:p>
            <w:pPr>
              <w:pStyle w:val="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缴纳, 本采购包履约保证金为合同金额的</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.0%</w:t>
            </w:r>
          </w:p>
          <w:p>
            <w:pPr>
              <w:pStyle w:val="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合同签订前，本项目中标人为符合财政部、工信部文件（财库【2020】46号）规定的中、小、微企业，缴纳履约保证金的金额为合同总金额的4%。合同期满，如中标人无违约，则在双方结清帐款后，采购人全额无息退还该履约保证金。</w:t>
            </w:r>
          </w:p>
        </w:tc>
      </w:tr>
    </w:tbl>
    <w:p>
      <w:pPr>
        <w:pStyle w:val="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其他商务要求</w:t>
      </w:r>
    </w:p>
    <w:p>
      <w:pPr>
        <w:pStyle w:val="7"/>
        <w:ind w:firstLine="480"/>
        <w:jc w:val="left"/>
      </w:pPr>
      <w:r>
        <w:rPr>
          <w:rFonts w:ascii="宋体" w:hAnsi="宋体" w:eastAsia="宋体" w:cs="宋体"/>
          <w:b/>
          <w:sz w:val="28"/>
        </w:rPr>
        <w:t>★采购包1其他商务要求</w:t>
      </w:r>
    </w:p>
    <w:p>
      <w:pPr>
        <w:pStyle w:val="7"/>
        <w:jc w:val="both"/>
      </w:pPr>
      <w:r>
        <w:rPr>
          <w:rFonts w:ascii="宋体" w:hAnsi="宋体" w:eastAsia="宋体" w:cs="宋体"/>
          <w:b/>
          <w:sz w:val="24"/>
        </w:rPr>
        <w:t>（一）履约要求</w:t>
      </w:r>
    </w:p>
    <w:p>
      <w:pPr>
        <w:pStyle w:val="7"/>
        <w:numPr>
          <w:numId w:val="0"/>
        </w:numPr>
        <w:jc w:val="both"/>
      </w:pPr>
      <w:r>
        <w:rPr>
          <w:rFonts w:hint="eastAsia" w:ascii="宋体" w:hAnsi="宋体" w:eastAsia="宋体" w:cs="宋体"/>
          <w:sz w:val="24"/>
          <w:lang w:val="en-US" w:eastAsia="zh-CN"/>
        </w:rPr>
        <w:t>1.</w:t>
      </w:r>
      <w:r>
        <w:rPr>
          <w:rFonts w:ascii="宋体" w:hAnsi="宋体" w:eastAsia="宋体" w:cs="宋体"/>
          <w:sz w:val="24"/>
        </w:rPr>
        <w:t>采购人与中标人的保安人员不存在劳动合同关系。在岗履职期间，如果违反国家相关法规、采购人管理规定、保安行业规范或者发生职业危害、意外工伤和事故责任等，由中标人承担，采购人不承担任何责任。</w:t>
      </w:r>
    </w:p>
    <w:p>
      <w:pPr>
        <w:pStyle w:val="7"/>
        <w:numPr>
          <w:numId w:val="0"/>
        </w:numPr>
        <w:jc w:val="both"/>
      </w:pPr>
      <w:r>
        <w:rPr>
          <w:rFonts w:hint="eastAsia" w:ascii="宋体" w:hAnsi="宋体" w:eastAsia="宋体" w:cs="宋体"/>
          <w:sz w:val="24"/>
          <w:lang w:val="en-US" w:eastAsia="zh-CN"/>
        </w:rPr>
        <w:t>2.</w:t>
      </w:r>
      <w:r>
        <w:rPr>
          <w:rFonts w:ascii="宋体" w:hAnsi="宋体" w:eastAsia="宋体" w:cs="宋体"/>
          <w:sz w:val="24"/>
        </w:rPr>
        <w:t>中标人违反国家相关法律法规，与保安人员产生任何纠纷，均由中标人自行负责调节与处理，采购人不承担任何责任。</w:t>
      </w:r>
    </w:p>
    <w:p>
      <w:pPr>
        <w:pStyle w:val="7"/>
        <w:numPr>
          <w:numId w:val="0"/>
        </w:numPr>
        <w:jc w:val="both"/>
      </w:pPr>
      <w:r>
        <w:rPr>
          <w:rFonts w:hint="eastAsia" w:ascii="宋体" w:hAnsi="宋体" w:eastAsia="宋体" w:cs="宋体"/>
          <w:sz w:val="24"/>
          <w:lang w:val="en-US" w:eastAsia="zh-CN"/>
        </w:rPr>
        <w:t>3.</w:t>
      </w:r>
      <w:r>
        <w:rPr>
          <w:rFonts w:ascii="宋体" w:hAnsi="宋体" w:eastAsia="宋体" w:cs="宋体"/>
          <w:sz w:val="24"/>
        </w:rPr>
        <w:t>合同签订期间，中标人必须对投标文件中提供的各种资料、说明、声明的真实性负责，应按合同规定履行全部的义务和承担全部的责任，无条件配合采购人进行核查，不得托词拒绝核查或隐瞒真实情况，若发现真实性问题或不履行义务或不配合核查的情况，采购人将取消合同签订，造成损失及相关法律责任由中标人承担。合同执行期间，不允许以任何名义和理由全部转包或部分分包，如有发现，视为中标人违约，采购人有权单方面终止合同，中标人对采购人造成的损失，需另行支付相应的赔偿并负相关法律责任。</w:t>
      </w:r>
    </w:p>
    <w:p>
      <w:pPr>
        <w:pStyle w:val="7"/>
      </w:pPr>
      <w:r>
        <w:rPr>
          <w:rFonts w:ascii="宋体" w:hAnsi="宋体" w:eastAsia="宋体" w:cs="宋体"/>
          <w:b/>
          <w:sz w:val="24"/>
        </w:rPr>
        <w:t>（二）违约责任</w:t>
      </w:r>
    </w:p>
    <w:p>
      <w:pPr>
        <w:pStyle w:val="7"/>
        <w:numPr>
          <w:numId w:val="0"/>
        </w:numPr>
      </w:pPr>
      <w:r>
        <w:rPr>
          <w:rFonts w:hint="eastAsia" w:ascii="宋体" w:hAnsi="宋体" w:eastAsia="宋体" w:cs="宋体"/>
          <w:sz w:val="24"/>
          <w:lang w:val="en-US" w:eastAsia="zh-CN"/>
        </w:rPr>
        <w:t>1.</w:t>
      </w:r>
      <w:r>
        <w:rPr>
          <w:rFonts w:ascii="宋体" w:hAnsi="宋体" w:eastAsia="宋体" w:cs="宋体"/>
          <w:sz w:val="24"/>
        </w:rPr>
        <w:t>中标人应按照约定的服务内容与要求恪守职责，对公司或保安员玩忽职守、不作为或服务未达要求一次或一人次的，中标人应向采购人支付每次或每人2000元的失职违约金, 触犯刑律的，移送司法机关依法处理。</w:t>
      </w:r>
    </w:p>
    <w:p>
      <w:pPr>
        <w:pStyle w:val="7"/>
        <w:numPr>
          <w:numId w:val="0"/>
        </w:numPr>
      </w:pPr>
      <w:r>
        <w:rPr>
          <w:rFonts w:hint="eastAsia" w:ascii="宋体" w:hAnsi="宋体" w:eastAsia="宋体" w:cs="宋体"/>
          <w:sz w:val="24"/>
          <w:lang w:val="en-US" w:eastAsia="zh-CN"/>
        </w:rPr>
        <w:t>2.</w:t>
      </w:r>
      <w:r>
        <w:rPr>
          <w:rFonts w:ascii="宋体" w:hAnsi="宋体" w:eastAsia="宋体" w:cs="宋体"/>
          <w:sz w:val="24"/>
        </w:rPr>
        <w:t>中标人应对保安员加强廉政教育，保安员不得收受与工作任务有关的单位或个人的吃请、礼金、礼物、购物卡等有碍执勤公正的行为。采购人如发现保安员有上述不廉政行为，中标人应向采购人支付每人次2000元的廉政违约金,触犯刑律的，移送司法机关依法处理。</w:t>
      </w:r>
    </w:p>
    <w:p>
      <w:pPr>
        <w:pStyle w:val="7"/>
        <w:numPr>
          <w:numId w:val="0"/>
        </w:numPr>
      </w:pPr>
      <w:r>
        <w:rPr>
          <w:rFonts w:hint="eastAsia" w:ascii="宋体" w:hAnsi="宋体" w:eastAsia="宋体" w:cs="宋体"/>
          <w:sz w:val="24"/>
          <w:lang w:val="en-US" w:eastAsia="zh-CN"/>
        </w:rPr>
        <w:t>3.</w:t>
      </w:r>
      <w:r>
        <w:rPr>
          <w:rFonts w:ascii="宋体" w:hAnsi="宋体" w:eastAsia="宋体" w:cs="宋体"/>
          <w:sz w:val="24"/>
        </w:rPr>
        <w:t>中标人每月累计有3次不符合服务要求或违反规定的，采购人有权单方面解除合约，当月的服务费不予支付。</w:t>
      </w:r>
    </w:p>
    <w:p>
      <w:pPr>
        <w:pStyle w:val="7"/>
        <w:numPr>
          <w:numId w:val="0"/>
        </w:numPr>
        <w:jc w:val="both"/>
      </w:pPr>
      <w:r>
        <w:rPr>
          <w:rFonts w:hint="eastAsia" w:ascii="宋体" w:hAnsi="宋体" w:eastAsia="宋体" w:cs="宋体"/>
          <w:sz w:val="24"/>
          <w:lang w:val="en-US" w:eastAsia="zh-CN"/>
        </w:rPr>
        <w:t>4.</w:t>
      </w:r>
      <w:r>
        <w:rPr>
          <w:rFonts w:ascii="宋体" w:hAnsi="宋体" w:eastAsia="宋体" w:cs="宋体"/>
          <w:sz w:val="24"/>
        </w:rPr>
        <w:t>若中标人因工作失误或故意而导致安保或消防事故，中标人须承担每次人民币两万元的违约金，若造成采购人损失的，采购人将一并追偿。若中标人拒绝承担损失，采购人有权从合同履约保证金中扣除不足部分，采购人保留继续追偿的权利；服务期内累计出现事故三次的，采购人有权终止服务合同，采购人不负任何赔偿责任，中标人承担违约金人民币伍万元。</w:t>
      </w:r>
    </w:p>
    <w:p>
      <w:pPr>
        <w:pStyle w:val="7"/>
        <w:numPr>
          <w:numId w:val="0"/>
        </w:numPr>
        <w:jc w:val="both"/>
      </w:pPr>
      <w:r>
        <w:rPr>
          <w:rFonts w:hint="eastAsia" w:ascii="宋体" w:hAnsi="宋体" w:eastAsia="宋体" w:cs="宋体"/>
          <w:sz w:val="24"/>
          <w:lang w:val="en-US" w:eastAsia="zh-CN"/>
        </w:rPr>
        <w:t>5.</w:t>
      </w:r>
      <w:r>
        <w:rPr>
          <w:rFonts w:ascii="宋体" w:hAnsi="宋体" w:eastAsia="宋体" w:cs="宋体"/>
          <w:sz w:val="24"/>
        </w:rPr>
        <w:t>若采购人对中标人的服务质量每年考核累计超过三个月不合格，采购人有权终止服务合同，采购人不负任何赔偿责任，中标人承担违约金人民币伍万元。</w:t>
      </w:r>
    </w:p>
    <w:p>
      <w:pPr>
        <w:pStyle w:val="7"/>
        <w:numPr>
          <w:numId w:val="0"/>
        </w:numPr>
        <w:jc w:val="both"/>
      </w:pPr>
      <w:r>
        <w:rPr>
          <w:rFonts w:hint="eastAsia" w:ascii="宋体" w:hAnsi="宋体" w:eastAsia="宋体" w:cs="宋体"/>
          <w:sz w:val="24"/>
          <w:lang w:val="en-US" w:eastAsia="zh-CN"/>
        </w:rPr>
        <w:t>6.</w:t>
      </w:r>
      <w:r>
        <w:rPr>
          <w:rFonts w:ascii="宋体" w:hAnsi="宋体" w:eastAsia="宋体" w:cs="宋体"/>
          <w:sz w:val="24"/>
        </w:rPr>
        <w:t>若中标人违反合同约定转包或发包，或利用采购人的有利条件从事非法活动，采购人将有权立即终止服务合同，采购人不负任何赔偿责任，中标人并承担违约金人民币伍万元。</w:t>
      </w:r>
    </w:p>
    <w:p>
      <w:pPr>
        <w:pStyle w:val="7"/>
        <w:numPr>
          <w:numId w:val="0"/>
        </w:numPr>
        <w:jc w:val="both"/>
      </w:pPr>
      <w:r>
        <w:rPr>
          <w:rFonts w:hint="eastAsia" w:ascii="宋体" w:hAnsi="宋体" w:eastAsia="宋体" w:cs="宋体"/>
          <w:sz w:val="24"/>
          <w:lang w:val="en-US" w:eastAsia="zh-CN"/>
        </w:rPr>
        <w:t>7.</w:t>
      </w:r>
      <w:r>
        <w:rPr>
          <w:rFonts w:ascii="宋体" w:hAnsi="宋体" w:eastAsia="宋体" w:cs="宋体"/>
          <w:sz w:val="24"/>
        </w:rPr>
        <w:t>若因中标人的原因导致消防、急救通道堵塞，在应急处理通道障碍物情况下造成的一切损失，由中标人负全部责任。</w:t>
      </w:r>
    </w:p>
    <w:p>
      <w:pPr>
        <w:pStyle w:val="7"/>
      </w:pPr>
      <w:r>
        <w:rPr>
          <w:rFonts w:ascii="宋体" w:hAnsi="宋体" w:eastAsia="宋体" w:cs="宋体"/>
          <w:b/>
          <w:sz w:val="24"/>
        </w:rPr>
        <w:t>（三）报价及组成</w:t>
      </w:r>
    </w:p>
    <w:p>
      <w:pPr>
        <w:pStyle w:val="7"/>
        <w:ind w:firstLine="480"/>
      </w:pPr>
      <w:r>
        <w:rPr>
          <w:rFonts w:ascii="宋体" w:hAnsi="宋体" w:eastAsia="宋体" w:cs="宋体"/>
          <w:sz w:val="24"/>
        </w:rPr>
        <w:t>报价组成包括但不限于：报价部分中标人需列出详细分项报价，投标报价中人员工资不得低于福州市最低工资标准，同时报价须涵盖保安人员的工资、五险一金（基本养老保险、失业保险、基本医疗保险、工伤保险、生育保险、住房公积金）、以及中标人认为本项目所需的其他相关一切费用。各中标人应按照以上要求据实报价，中标人必须在投标文件报价部分作出实质性响应，否则将被视为无效投标处理。故中标人投标时应充分考虑此条款，作出合理报价，以免影响中标后的合同履行。（工资及五险一金按国家相关规定执行，若至投标截止时间前有新的相关规定，则按最新的相关规定执行。）</w:t>
      </w:r>
    </w:p>
    <w:p>
      <w:pPr>
        <w:pStyle w:val="7"/>
      </w:pPr>
      <w:r>
        <w:rPr>
          <w:rFonts w:ascii="宋体" w:hAnsi="宋体" w:eastAsia="宋体" w:cs="宋体"/>
          <w:b/>
          <w:sz w:val="24"/>
        </w:rPr>
        <w:t>（四）考核方式</w:t>
      </w:r>
    </w:p>
    <w:p>
      <w:pPr>
        <w:pStyle w:val="7"/>
        <w:ind w:firstLine="480"/>
        <w:jc w:val="both"/>
      </w:pPr>
      <w:r>
        <w:rPr>
          <w:rFonts w:ascii="宋体" w:hAnsi="宋体" w:eastAsia="宋体" w:cs="宋体"/>
          <w:sz w:val="24"/>
        </w:rPr>
        <w:t>保安服务质量考核包括中标人自评与采购人最终评定，采购人依据保安服务质量考核标准进行每月考核。考核结果900分（含）以上为优秀，800分（含）—900分（不含）为合格，800分（不含）以下为不合格。考核合格以上支付当月全额服务费，考核不合格支付当月90%服务费。合同签订之日起，3次考核不合格，采购人有权终止合同，采购人不负任何赔偿责任，中标人承担违约金人民币伍万元。</w:t>
      </w:r>
    </w:p>
    <w:tbl>
      <w:tblPr>
        <w:tblStyle w:val="5"/>
        <w:tblW w:w="9638"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25"/>
        <w:gridCol w:w="660"/>
        <w:gridCol w:w="1755"/>
        <w:gridCol w:w="5431"/>
        <w:gridCol w:w="592"/>
        <w:gridCol w:w="67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26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保安服务质量考核标准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序号</w:t>
            </w:r>
          </w:p>
        </w:tc>
        <w:tc>
          <w:tcPr>
            <w:tcW w:w="5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项目</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考核内容</w:t>
            </w:r>
          </w:p>
        </w:tc>
        <w:tc>
          <w:tcPr>
            <w:tcW w:w="46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考核标准</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分值</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1</w:t>
            </w:r>
          </w:p>
        </w:tc>
        <w:tc>
          <w:tcPr>
            <w:tcW w:w="568"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在岗情况</w:t>
            </w:r>
          </w:p>
        </w:tc>
        <w:tc>
          <w:tcPr>
            <w:tcW w:w="151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left"/>
            </w:pPr>
            <w:r>
              <w:rPr>
                <w:rFonts w:ascii="宋体" w:hAnsi="宋体" w:eastAsia="宋体" w:cs="宋体"/>
                <w:sz w:val="24"/>
                <w:shd w:val="clear" w:fill="FFFFFF"/>
              </w:rPr>
              <w:t>查看有无空岗情况。</w:t>
            </w:r>
          </w:p>
        </w:tc>
        <w:tc>
          <w:tcPr>
            <w:tcW w:w="4676"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left"/>
            </w:pPr>
            <w:r>
              <w:rPr>
                <w:rFonts w:ascii="宋体" w:hAnsi="宋体" w:eastAsia="宋体" w:cs="宋体"/>
                <w:sz w:val="24"/>
                <w:shd w:val="clear" w:fill="FFFFFF"/>
              </w:rPr>
              <w:t>无故出现空岗并经查属实，5-10分钟的扣2分；10-30分钟的扣5分；30分钟以上的扣20分。</w:t>
            </w:r>
          </w:p>
        </w:tc>
        <w:tc>
          <w:tcPr>
            <w:tcW w:w="47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200</w:t>
            </w:r>
          </w:p>
        </w:tc>
        <w:tc>
          <w:tcPr>
            <w:tcW w:w="58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2</w:t>
            </w:r>
          </w:p>
        </w:tc>
        <w:tc>
          <w:tcPr>
            <w:tcW w:w="568"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文明执勤，仪容仪表</w:t>
            </w:r>
          </w:p>
        </w:tc>
        <w:tc>
          <w:tcPr>
            <w:tcW w:w="151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left"/>
            </w:pPr>
            <w:r>
              <w:rPr>
                <w:rFonts w:ascii="宋体" w:hAnsi="宋体" w:eastAsia="宋体" w:cs="宋体"/>
                <w:sz w:val="24"/>
                <w:shd w:val="clear" w:fill="FFFFFF"/>
              </w:rPr>
              <w:t>着装、佩戴工作胸卡、携带防护器材是否规范，有无在公共场所吸烟等。</w:t>
            </w:r>
          </w:p>
        </w:tc>
        <w:tc>
          <w:tcPr>
            <w:tcW w:w="4676"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left"/>
            </w:pPr>
            <w:r>
              <w:rPr>
                <w:rFonts w:ascii="宋体" w:hAnsi="宋体" w:eastAsia="宋体" w:cs="宋体"/>
                <w:sz w:val="24"/>
                <w:shd w:val="clear" w:fill="FFFFFF"/>
              </w:rPr>
              <w:t>执勤不文明、服务态度差的每次扣10分；上班着装不整齐、未佩戴工作胸卡的每次扣2分，未携带</w:t>
            </w:r>
            <w:r>
              <w:rPr>
                <w:rFonts w:hint="eastAsia" w:ascii="宋体" w:hAnsi="宋体" w:eastAsia="宋体" w:cs="宋体"/>
                <w:sz w:val="24"/>
                <w:shd w:val="clear" w:fill="FFFFFF"/>
                <w:lang w:eastAsia="zh-CN"/>
              </w:rPr>
              <w:t>采购人</w:t>
            </w:r>
            <w:r>
              <w:rPr>
                <w:rFonts w:ascii="宋体" w:hAnsi="宋体" w:eastAsia="宋体" w:cs="宋体"/>
                <w:sz w:val="24"/>
                <w:shd w:val="clear" w:fill="FFFFFF"/>
              </w:rPr>
              <w:t>或项目部配置的保安人员防护器材的，每次扣3分；着保安服装在院内公共场合吸烟的每次扣5分。</w:t>
            </w:r>
          </w:p>
        </w:tc>
        <w:tc>
          <w:tcPr>
            <w:tcW w:w="47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100</w:t>
            </w:r>
          </w:p>
        </w:tc>
        <w:tc>
          <w:tcPr>
            <w:tcW w:w="58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3</w:t>
            </w:r>
          </w:p>
        </w:tc>
        <w:tc>
          <w:tcPr>
            <w:tcW w:w="568"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组织纪律</w:t>
            </w:r>
          </w:p>
        </w:tc>
        <w:tc>
          <w:tcPr>
            <w:tcW w:w="151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left"/>
            </w:pPr>
            <w:r>
              <w:rPr>
                <w:rFonts w:ascii="宋体" w:hAnsi="宋体" w:eastAsia="宋体" w:cs="宋体"/>
                <w:sz w:val="24"/>
                <w:shd w:val="clear" w:fill="FFFFFF"/>
              </w:rPr>
              <w:t>有无在岗位上做与工作无关的事情、岗位有需求擅自撤岗、出警时间过长、无故不参加保安工作会议或培训、触犯违反“保安员八条禁令”。</w:t>
            </w:r>
          </w:p>
        </w:tc>
        <w:tc>
          <w:tcPr>
            <w:tcW w:w="4676"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left"/>
            </w:pPr>
            <w:r>
              <w:rPr>
                <w:rFonts w:ascii="宋体" w:hAnsi="宋体" w:eastAsia="宋体" w:cs="宋体"/>
                <w:sz w:val="24"/>
                <w:shd w:val="clear" w:fill="FFFFFF"/>
              </w:rPr>
              <w:t>在岗位上睡觉、看书（与工作无关的书籍）或连续玩手机超过10分钟等与工作无关的行为，每次扣5分；保安人员接收指令后未及时响应，每次扣3分；未经许可不参加保安工作会议和培训的，每次扣5分；违反“保安员八条禁令”任一条，当事保安退出本项目，并视情况扣20—50分。</w:t>
            </w:r>
          </w:p>
        </w:tc>
        <w:tc>
          <w:tcPr>
            <w:tcW w:w="47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100</w:t>
            </w:r>
          </w:p>
        </w:tc>
        <w:tc>
          <w:tcPr>
            <w:tcW w:w="58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4</w:t>
            </w:r>
          </w:p>
        </w:tc>
        <w:tc>
          <w:tcPr>
            <w:tcW w:w="568"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能力素质</w:t>
            </w:r>
          </w:p>
        </w:tc>
        <w:tc>
          <w:tcPr>
            <w:tcW w:w="151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left"/>
            </w:pPr>
            <w:r>
              <w:rPr>
                <w:rFonts w:ascii="宋体" w:hAnsi="宋体" w:eastAsia="宋体" w:cs="宋体"/>
                <w:sz w:val="24"/>
                <w:shd w:val="clear" w:fill="FFFFFF"/>
              </w:rPr>
              <w:t>查看保安人员是否具备履行岗位职责的能力</w:t>
            </w:r>
          </w:p>
        </w:tc>
        <w:tc>
          <w:tcPr>
            <w:tcW w:w="4676"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left"/>
            </w:pPr>
            <w:r>
              <w:rPr>
                <w:rFonts w:ascii="宋体" w:hAnsi="宋体" w:eastAsia="宋体" w:cs="宋体"/>
                <w:sz w:val="24"/>
                <w:shd w:val="clear" w:fill="FFFFFF"/>
              </w:rPr>
              <w:t>员工应培训合格后方可上岗，未经培训上岗的每人次扣10分；经常组织在岗培训，掌握消防、安防、反恐、急救等基本常识、基本技能，熟悉医院消防、治安、反恐预案和突发情况处置流程，随机抽查，不符合要求的每人次扣3分，同一人第二次抽考不合格的扣10分，连续考核3次不合格的，当事保安人员退出本项目。</w:t>
            </w:r>
          </w:p>
        </w:tc>
        <w:tc>
          <w:tcPr>
            <w:tcW w:w="47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100</w:t>
            </w:r>
          </w:p>
        </w:tc>
        <w:tc>
          <w:tcPr>
            <w:tcW w:w="58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5</w:t>
            </w:r>
          </w:p>
        </w:tc>
        <w:tc>
          <w:tcPr>
            <w:tcW w:w="568"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履职表现、作为情况</w:t>
            </w:r>
          </w:p>
        </w:tc>
        <w:tc>
          <w:tcPr>
            <w:tcW w:w="151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left"/>
            </w:pPr>
            <w:r>
              <w:rPr>
                <w:rFonts w:ascii="宋体" w:hAnsi="宋体" w:eastAsia="宋体" w:cs="宋体"/>
                <w:sz w:val="24"/>
                <w:shd w:val="clear" w:fill="FFFFFF"/>
              </w:rPr>
              <w:t>制止外来摊位摆放院内、驱赶打击医托、发广告、乞讨、推销产品、滞留院内的闲杂人员等现象，规范两车管理；落实消防、安防、控烟等巡逻检查，及时发现处置安全隐患问题。</w:t>
            </w:r>
          </w:p>
        </w:tc>
        <w:tc>
          <w:tcPr>
            <w:tcW w:w="4676"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left"/>
            </w:pPr>
            <w:r>
              <w:rPr>
                <w:rFonts w:ascii="宋体" w:hAnsi="宋体" w:eastAsia="宋体" w:cs="宋体"/>
                <w:sz w:val="24"/>
                <w:shd w:val="clear" w:fill="FFFFFF"/>
              </w:rPr>
              <w:t>发现院内有外来摊位的，每次扣5分；各岗位保安责任区域内如发现医托、发广告、乞讨、非法集资、推销产品现象的，每次扣2分，一周之内同一区域连续发现以上情况的，每次扣5分；各片区发现有留宿院内闲杂人员未予以清理的，责任保安人员每次扣5分；未积极引导导致院区内乱停车的机动车每次扣3分，非机动车每次扣1分；大宗物品离开院区没有盘查的每次扣3分，病人单独离开院区没有盘查和制止的每次扣3分；未能及时发现并处置消防、治安等安全隐患，每次扣5分。</w:t>
            </w:r>
          </w:p>
        </w:tc>
        <w:tc>
          <w:tcPr>
            <w:tcW w:w="47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200</w:t>
            </w:r>
          </w:p>
        </w:tc>
        <w:tc>
          <w:tcPr>
            <w:tcW w:w="58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6</w:t>
            </w:r>
          </w:p>
        </w:tc>
        <w:tc>
          <w:tcPr>
            <w:tcW w:w="568"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落实院方指令</w:t>
            </w:r>
          </w:p>
        </w:tc>
        <w:tc>
          <w:tcPr>
            <w:tcW w:w="151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left"/>
            </w:pPr>
            <w:r>
              <w:rPr>
                <w:rFonts w:ascii="宋体" w:hAnsi="宋体" w:eastAsia="宋体" w:cs="宋体"/>
                <w:sz w:val="24"/>
                <w:shd w:val="clear" w:fill="FFFFFF"/>
              </w:rPr>
              <w:t>查看是否及时响应院方发出的指令</w:t>
            </w:r>
          </w:p>
        </w:tc>
        <w:tc>
          <w:tcPr>
            <w:tcW w:w="4676"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left"/>
            </w:pPr>
            <w:r>
              <w:rPr>
                <w:rFonts w:ascii="宋体" w:hAnsi="宋体" w:eastAsia="宋体" w:cs="宋体"/>
                <w:sz w:val="24"/>
                <w:shd w:val="clear" w:fill="FFFFFF"/>
              </w:rPr>
              <w:t>对</w:t>
            </w:r>
            <w:r>
              <w:rPr>
                <w:rFonts w:hint="eastAsia" w:ascii="宋体" w:hAnsi="宋体" w:eastAsia="宋体" w:cs="宋体"/>
                <w:sz w:val="24"/>
                <w:shd w:val="clear" w:fill="FFFFFF"/>
                <w:lang w:eastAsia="zh-CN"/>
              </w:rPr>
              <w:t>采购人</w:t>
            </w:r>
            <w:r>
              <w:rPr>
                <w:rFonts w:ascii="宋体" w:hAnsi="宋体" w:eastAsia="宋体" w:cs="宋体"/>
                <w:sz w:val="24"/>
                <w:shd w:val="clear" w:fill="FFFFFF"/>
              </w:rPr>
              <w:t>指出的问题未能在规定时限整改的，第一次扣10分，再次强调后仍不予重视，不在规定时限内整改的扣30分；</w:t>
            </w:r>
          </w:p>
        </w:tc>
        <w:tc>
          <w:tcPr>
            <w:tcW w:w="47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150</w:t>
            </w:r>
          </w:p>
        </w:tc>
        <w:tc>
          <w:tcPr>
            <w:tcW w:w="58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7</w:t>
            </w:r>
          </w:p>
        </w:tc>
        <w:tc>
          <w:tcPr>
            <w:tcW w:w="568"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严重违纪行为</w:t>
            </w:r>
          </w:p>
        </w:tc>
        <w:tc>
          <w:tcPr>
            <w:tcW w:w="151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left"/>
            </w:pPr>
            <w:r>
              <w:rPr>
                <w:rFonts w:ascii="宋体" w:hAnsi="宋体" w:eastAsia="宋体" w:cs="宋体"/>
                <w:sz w:val="24"/>
                <w:shd w:val="clear" w:fill="FFFFFF"/>
              </w:rPr>
              <w:t>未经许可擅自拿取医疗场所医疗用品；利用工作便利擅自离岗导医或导医谋取报酬；为涉医黑恶势力提供便利；违规私自收取停车费；在工作场所喝酒、酗酒、打牌、赌博等违规行为。</w:t>
            </w:r>
          </w:p>
        </w:tc>
        <w:tc>
          <w:tcPr>
            <w:tcW w:w="4676"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left"/>
            </w:pPr>
            <w:r>
              <w:rPr>
                <w:rFonts w:ascii="宋体" w:hAnsi="宋体" w:eastAsia="宋体" w:cs="宋体"/>
                <w:sz w:val="24"/>
                <w:shd w:val="clear" w:fill="FFFFFF"/>
              </w:rPr>
              <w:t>未经许可，擅自拿取医疗场所医疗用品的，当事保安人员退出本项目，并扣30分；利用工作之便，擅自导医脱离岗位的，每次扣10分，利用导医向患者收取报酬的，扣30分，当事保安人员退出本项目；经查实为涉医黑恶势力提供便利的，扣100分；利用工作之便违规私自向外来车辆收费的，当事保安人员退出本项目，并扣30分；任何保安人员在工作场所喝酒、酗酒、打牌、赌博等行为的，第一次扣20分，重复犯者，扣30分，当事保安人员退出本项目。</w:t>
            </w:r>
          </w:p>
        </w:tc>
        <w:tc>
          <w:tcPr>
            <w:tcW w:w="47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150</w:t>
            </w:r>
          </w:p>
        </w:tc>
        <w:tc>
          <w:tcPr>
            <w:tcW w:w="58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tc>
        <w:tc>
          <w:tcPr>
            <w:tcW w:w="568"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tc>
        <w:tc>
          <w:tcPr>
            <w:tcW w:w="151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tc>
        <w:tc>
          <w:tcPr>
            <w:tcW w:w="4676"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合计</w:t>
            </w:r>
          </w:p>
        </w:tc>
        <w:tc>
          <w:tcPr>
            <w:tcW w:w="47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r>
              <w:rPr>
                <w:rFonts w:ascii="宋体" w:hAnsi="宋体" w:eastAsia="宋体" w:cs="宋体"/>
                <w:sz w:val="24"/>
                <w:shd w:val="clear" w:fill="FFFFFF"/>
              </w:rPr>
              <w:t>1000</w:t>
            </w:r>
          </w:p>
        </w:tc>
        <w:tc>
          <w:tcPr>
            <w:tcW w:w="58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left"/>
            </w:pPr>
            <w:r>
              <w:rPr>
                <w:rFonts w:ascii="宋体" w:hAnsi="宋体" w:eastAsia="宋体" w:cs="宋体"/>
                <w:sz w:val="24"/>
                <w:shd w:val="clear" w:fill="FFFFFF"/>
              </w:rPr>
              <w:t>备注</w:t>
            </w:r>
          </w:p>
        </w:tc>
        <w:tc>
          <w:tcPr>
            <w:tcW w:w="7813" w:type="dxa"/>
            <w:gridSpan w:val="5"/>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7"/>
              <w:jc w:val="left"/>
            </w:pPr>
            <w:r>
              <w:rPr>
                <w:rFonts w:ascii="宋体" w:hAnsi="宋体" w:eastAsia="宋体" w:cs="宋体"/>
                <w:sz w:val="24"/>
                <w:shd w:val="clear" w:fill="FFFFFF"/>
              </w:rPr>
              <w:t>1、考核由</w:t>
            </w:r>
            <w:r>
              <w:rPr>
                <w:rFonts w:hint="eastAsia" w:ascii="宋体" w:hAnsi="宋体" w:eastAsia="宋体" w:cs="宋体"/>
                <w:sz w:val="24"/>
                <w:shd w:val="clear" w:fill="FFFFFF"/>
                <w:lang w:eastAsia="zh-CN"/>
              </w:rPr>
              <w:t>采购人</w:t>
            </w:r>
            <w:r>
              <w:rPr>
                <w:rFonts w:ascii="宋体" w:hAnsi="宋体" w:eastAsia="宋体" w:cs="宋体"/>
                <w:sz w:val="24"/>
                <w:shd w:val="clear" w:fill="FFFFFF"/>
              </w:rPr>
              <w:t>完成，每月组织一次考核，考核结果900分（含）以上为优秀，800分（含）—900分（不含）为合格，800分（不含）以下为不合格。考核合格以上支付当月全额服务费，考核不合格支付当月90%服务费。合同签订之日起，3次考核不合格，</w:t>
            </w:r>
            <w:r>
              <w:rPr>
                <w:rFonts w:hint="eastAsia" w:ascii="宋体" w:hAnsi="宋体" w:eastAsia="宋体" w:cs="宋体"/>
                <w:sz w:val="24"/>
                <w:shd w:val="clear" w:fill="FFFFFF"/>
                <w:lang w:eastAsia="zh-CN"/>
              </w:rPr>
              <w:t>采购人</w:t>
            </w:r>
            <w:r>
              <w:rPr>
                <w:rFonts w:ascii="宋体" w:hAnsi="宋体" w:eastAsia="宋体" w:cs="宋体"/>
                <w:sz w:val="24"/>
                <w:shd w:val="clear" w:fill="FFFFFF"/>
              </w:rPr>
              <w:t>有权终止合同。</w:t>
            </w:r>
          </w:p>
          <w:p>
            <w:pPr>
              <w:pStyle w:val="7"/>
              <w:jc w:val="left"/>
            </w:pPr>
            <w:r>
              <w:rPr>
                <w:rFonts w:ascii="宋体" w:hAnsi="宋体" w:eastAsia="宋体" w:cs="宋体"/>
                <w:sz w:val="24"/>
                <w:shd w:val="clear" w:fill="FFFFFF"/>
              </w:rPr>
              <w:t>2、“保安员八条禁令”：严禁刁难群众，打人、骂人、侮辱他人等不文明行为；严禁索要、接受客户钱物和酬金；严禁在执勤中擅离职守；严禁泄露客户内部资料；严禁在执勤中喝酒和日常酗酒；严禁阻碍国家工作人员执行公务；严禁非法剥夺、限制公民人身自由、搜查他人身体或扣押他人合法证件；严禁违规使用警械。</w:t>
            </w:r>
          </w:p>
          <w:p>
            <w:pPr>
              <w:pStyle w:val="7"/>
              <w:jc w:val="left"/>
            </w:pPr>
            <w:r>
              <w:rPr>
                <w:rFonts w:ascii="宋体" w:hAnsi="宋体" w:eastAsia="宋体" w:cs="宋体"/>
                <w:sz w:val="24"/>
                <w:shd w:val="clear" w:fill="FFFFFF"/>
              </w:rPr>
              <w:t>3、保安人员如有触犯法律行为的，一律退出本项目，并由当事保安人员承担法律责任。</w:t>
            </w:r>
          </w:p>
        </w:tc>
      </w:tr>
    </w:tbl>
    <w:p>
      <w:pPr>
        <w:pStyle w:val="7"/>
        <w:jc w:val="both"/>
        <w:outlineLvl w:val="2"/>
      </w:pPr>
      <w:r>
        <w:rPr>
          <w:b/>
          <w:sz w:val="28"/>
        </w:rPr>
        <w:t>四、其他事项</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1、除招标文件另有规定外，若出现有关法律、法规和规章有强制性规定但招标文件未列明的情形，则投标人应按照有关法律、法规和规章强制性规定执行。</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2、其他：</w:t>
      </w:r>
    </w:p>
    <w:p>
      <w:pPr>
        <w:pStyle w:val="7"/>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pStyle w:val="7"/>
        <w:rPr>
          <w:rFonts w:hint="eastAsia" w:eastAsiaTheme="minorEastAsia"/>
          <w:lang w:eastAsia="zh-CN"/>
        </w:rPr>
      </w:pPr>
      <w:r>
        <w:t xml:space="preserve"> </w:t>
      </w:r>
    </w:p>
    <w:p>
      <w:pPr>
        <w:pStyle w:val="7"/>
      </w:pPr>
      <w:r>
        <w:br w:type="page"/>
      </w:r>
    </w:p>
    <w:p>
      <w:pPr>
        <w:pStyle w:val="7"/>
        <w:jc w:val="center"/>
        <w:outlineLvl w:val="1"/>
      </w:pPr>
      <w:r>
        <w:rPr>
          <w:b/>
          <w:sz w:val="36"/>
        </w:rPr>
        <w:t>第六章 政府采购合同</w:t>
      </w:r>
    </w:p>
    <w:p>
      <w:pPr>
        <w:pStyle w:val="7"/>
        <w:jc w:val="center"/>
        <w:outlineLvl w:val="2"/>
      </w:pPr>
      <w:r>
        <w:rPr>
          <w:b/>
          <w:sz w:val="28"/>
        </w:rPr>
        <w:t>参考文本</w:t>
      </w:r>
    </w:p>
    <w:p>
      <w:pPr>
        <w:pStyle w:val="7"/>
        <w:jc w:val="left"/>
      </w:pPr>
      <w:r>
        <w:t>合同编号：</w:t>
      </w:r>
    </w:p>
    <w:p>
      <w:pPr>
        <w:pStyle w:val="7"/>
        <w:jc w:val="center"/>
        <w:outlineLvl w:val="1"/>
      </w:pPr>
      <w:r>
        <w:rPr>
          <w:b/>
          <w:sz w:val="36"/>
        </w:rPr>
        <w:t xml:space="preserve"> 福建省政府采购合同（服务类）</w:t>
      </w:r>
    </w:p>
    <w:p>
      <w:pPr>
        <w:pStyle w:val="7"/>
        <w:jc w:val="center"/>
        <w:outlineLvl w:val="3"/>
        <w:rPr>
          <w:rFonts w:hint="eastAsia" w:eastAsiaTheme="minorEastAsia"/>
          <w:b/>
          <w:sz w:val="24"/>
          <w:lang w:eastAsia="zh-CN"/>
        </w:rPr>
      </w:pPr>
      <w:r>
        <w:rPr>
          <w:b/>
          <w:sz w:val="24"/>
        </w:rPr>
        <w:t>编制说明</w:t>
      </w:r>
    </w:p>
    <w:p>
      <w:pPr>
        <w:pStyle w:val="7"/>
        <w:jc w:val="center"/>
        <w:outlineLvl w:val="3"/>
        <w:rPr>
          <w:rFonts w:hint="eastAsia" w:eastAsiaTheme="minorEastAsia"/>
          <w:b/>
          <w:sz w:val="24"/>
          <w:lang w:eastAsia="zh-CN"/>
        </w:rPr>
      </w:pPr>
    </w:p>
    <w:p>
      <w:pPr>
        <w:pStyle w:val="7"/>
        <w:jc w:val="left"/>
        <w:outlineLvl w:val="3"/>
      </w:pPr>
      <w:r>
        <w:rPr>
          <w:b/>
          <w:sz w:val="24"/>
        </w:rPr>
        <w:t xml:space="preserve"> 1.签订合同应遵守《中华人民共和国政府采购法》及其实施条例、《中华人民共和国民法典》等法律法规及其他有关规定。</w:t>
      </w:r>
    </w:p>
    <w:p>
      <w:pPr>
        <w:pStyle w:val="7"/>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7"/>
        <w:jc w:val="left"/>
        <w:outlineLvl w:val="3"/>
      </w:pPr>
      <w:r>
        <w:rPr>
          <w:b/>
          <w:sz w:val="24"/>
        </w:rPr>
        <w:t xml:space="preserve"> 3.政府有关主管部门对若干合同有规范文本的，可使用相应合同文本。</w:t>
      </w:r>
    </w:p>
    <w:p>
      <w:pPr>
        <w:pStyle w:val="7"/>
        <w:jc w:val="left"/>
        <w:outlineLvl w:val="3"/>
      </w:pPr>
      <w:r>
        <w:rPr>
          <w:b/>
          <w:sz w:val="24"/>
        </w:rPr>
        <w:t xml:space="preserve"> 4.本合同范本仅供参考，采购人应当根据采购项目的实际需求对合同条款进行修改、补充。</w:t>
      </w:r>
    </w:p>
    <w:p>
      <w:pPr>
        <w:pStyle w:val="7"/>
        <w:ind w:left="0"/>
        <w:jc w:val="left"/>
      </w:pPr>
      <w:r>
        <w:t>甲方：</w:t>
      </w:r>
    </w:p>
    <w:p>
      <w:pPr>
        <w:pStyle w:val="7"/>
        <w:jc w:val="left"/>
      </w:pPr>
      <w:r>
        <w:t>住所地：________________</w:t>
      </w:r>
    </w:p>
    <w:p>
      <w:pPr>
        <w:pStyle w:val="7"/>
        <w:jc w:val="left"/>
      </w:pPr>
      <w:r>
        <w:t>联系人：________________</w:t>
      </w:r>
    </w:p>
    <w:p>
      <w:pPr>
        <w:pStyle w:val="7"/>
        <w:jc w:val="left"/>
      </w:pPr>
      <w:r>
        <w:t>联系电话：______________</w:t>
      </w:r>
    </w:p>
    <w:p>
      <w:pPr>
        <w:pStyle w:val="7"/>
        <w:jc w:val="left"/>
      </w:pPr>
      <w:r>
        <w:t>传真：________________</w:t>
      </w:r>
    </w:p>
    <w:p>
      <w:pPr>
        <w:pStyle w:val="7"/>
        <w:jc w:val="left"/>
        <w:rPr>
          <w:rFonts w:hint="eastAsia" w:eastAsiaTheme="minorEastAsia"/>
          <w:lang w:eastAsia="zh-CN"/>
        </w:rPr>
      </w:pPr>
      <w:r>
        <w:t>电子邮箱：________________</w:t>
      </w:r>
    </w:p>
    <w:p>
      <w:pPr>
        <w:pStyle w:val="7"/>
        <w:jc w:val="left"/>
        <w:rPr>
          <w:rFonts w:hint="eastAsia" w:eastAsiaTheme="minorEastAsia"/>
          <w:lang w:eastAsia="zh-CN"/>
        </w:rPr>
      </w:pPr>
    </w:p>
    <w:p>
      <w:pPr>
        <w:pStyle w:val="7"/>
        <w:ind w:left="0"/>
        <w:jc w:val="left"/>
      </w:pPr>
      <w:r>
        <w:t xml:space="preserve"> 乙方： ________________</w:t>
      </w:r>
    </w:p>
    <w:p>
      <w:pPr>
        <w:pStyle w:val="7"/>
        <w:jc w:val="left"/>
      </w:pPr>
      <w:r>
        <w:t xml:space="preserve"> 住所地： ________________</w:t>
      </w:r>
    </w:p>
    <w:p>
      <w:pPr>
        <w:pStyle w:val="7"/>
        <w:jc w:val="left"/>
      </w:pPr>
      <w:r>
        <w:t xml:space="preserve"> 联系人：______________</w:t>
      </w:r>
    </w:p>
    <w:p>
      <w:pPr>
        <w:pStyle w:val="7"/>
        <w:jc w:val="left"/>
      </w:pPr>
      <w:r>
        <w:t xml:space="preserve"> 联系电话：______________</w:t>
      </w:r>
    </w:p>
    <w:p>
      <w:pPr>
        <w:pStyle w:val="7"/>
        <w:jc w:val="left"/>
      </w:pPr>
      <w:r>
        <w:t xml:space="preserve"> 传真：________________</w:t>
      </w:r>
    </w:p>
    <w:p>
      <w:pPr>
        <w:pStyle w:val="7"/>
        <w:jc w:val="left"/>
      </w:pPr>
      <w:r>
        <w:t xml:space="preserve"> 电子邮箱：________________</w:t>
      </w:r>
    </w:p>
    <w:p>
      <w:pPr>
        <w:pStyle w:val="7"/>
        <w:jc w:val="left"/>
      </w:pPr>
      <w:r>
        <w:t>根据项目编号为___________ 的 __________项目（以下简称：“本项目”）的采购结果，遵循平等、自愿、公平和诚实信用的原则，双方签署本合同，具体内容如下：</w:t>
      </w:r>
    </w:p>
    <w:p>
      <w:pPr>
        <w:pStyle w:val="7"/>
        <w:jc w:val="left"/>
        <w:outlineLvl w:val="3"/>
      </w:pPr>
      <w:r>
        <w:rPr>
          <w:b/>
          <w:sz w:val="24"/>
        </w:rPr>
        <w:t xml:space="preserve"> 一、合同组成部分</w:t>
      </w:r>
    </w:p>
    <w:p>
      <w:pPr>
        <w:pStyle w:val="7"/>
        <w:jc w:val="left"/>
      </w:pPr>
      <w:r>
        <w:t>1.1本合同条款及附件；</w:t>
      </w:r>
    </w:p>
    <w:p>
      <w:pPr>
        <w:pStyle w:val="7"/>
        <w:jc w:val="left"/>
      </w:pPr>
      <w:r>
        <w:t>1.2采购文件及其附件、补充文件；</w:t>
      </w:r>
    </w:p>
    <w:p>
      <w:pPr>
        <w:pStyle w:val="7"/>
        <w:jc w:val="left"/>
      </w:pPr>
      <w:r>
        <w:t>1.3乙方的响应文件及其附件、补充文件；</w:t>
      </w:r>
    </w:p>
    <w:p>
      <w:pPr>
        <w:pStyle w:val="7"/>
        <w:jc w:val="left"/>
      </w:pPr>
      <w:r>
        <w:t>1.4其他文件或材料：</w:t>
      </w:r>
    </w:p>
    <w:p>
      <w:pPr>
        <w:pStyle w:val="7"/>
        <w:jc w:val="left"/>
        <w:outlineLvl w:val="3"/>
        <w:rPr>
          <w:rFonts w:hint="eastAsia" w:eastAsiaTheme="minorEastAsia"/>
          <w:b/>
          <w:sz w:val="24"/>
          <w:lang w:eastAsia="zh-CN"/>
        </w:rPr>
      </w:pPr>
      <w:r>
        <w:rPr>
          <w:b/>
          <w:sz w:val="24"/>
        </w:rPr>
        <w:t xml:space="preserve"> 二、合同标的</w:t>
      </w:r>
    </w:p>
    <w:p>
      <w:pPr>
        <w:pStyle w:val="7"/>
        <w:jc w:val="left"/>
        <w:outlineLvl w:val="3"/>
        <w:rPr>
          <w:rFonts w:hint="eastAsia" w:eastAsiaTheme="minorEastAsia"/>
          <w:b/>
          <w:sz w:val="24"/>
          <w:lang w:eastAsia="zh-CN"/>
        </w:rPr>
      </w:pPr>
    </w:p>
    <w:p>
      <w:pPr>
        <w:pStyle w:val="7"/>
        <w:jc w:val="left"/>
        <w:outlineLvl w:val="3"/>
      </w:pPr>
      <w:r>
        <w:rPr>
          <w:b/>
          <w:sz w:val="24"/>
        </w:rPr>
        <w:t xml:space="preserve"> 三、价格形式及合同价款</w:t>
      </w:r>
    </w:p>
    <w:p>
      <w:pPr>
        <w:pStyle w:val="7"/>
        <w:jc w:val="left"/>
        <w:outlineLvl w:val="4"/>
      </w:pPr>
      <w:r>
        <w:rPr>
          <w:b/>
          <w:sz w:val="20"/>
        </w:rPr>
        <w:t xml:space="preserve"> 3.1价格形式</w:t>
      </w:r>
    </w:p>
    <w:p>
      <w:pPr>
        <w:pStyle w:val="7"/>
        <w:jc w:val="left"/>
      </w:pPr>
      <w:r>
        <w:t xml:space="preserve"> 固定单价合同。完成约定服务事项的含税合同单价为：人民币（大写）元（￥ _____________元）。</w:t>
      </w:r>
    </w:p>
    <w:p>
      <w:pPr>
        <w:pStyle w:val="7"/>
        <w:spacing w:line="300" w:lineRule="auto"/>
        <w:jc w:val="left"/>
      </w:pPr>
      <w:r>
        <w:t xml:space="preserve"> 固定总价合同。完成约定服务事项的含税服务费用为：人民币（大写）元（￥_____________ 元）。</w:t>
      </w:r>
    </w:p>
    <w:p>
      <w:pPr>
        <w:pStyle w:val="7"/>
        <w:spacing w:line="300" w:lineRule="auto"/>
        <w:jc w:val="left"/>
      </w:pPr>
      <w:r>
        <w:t xml:space="preserve"> 其他方式。</w:t>
      </w:r>
    </w:p>
    <w:p>
      <w:pPr>
        <w:pStyle w:val="7"/>
        <w:spacing w:line="300" w:lineRule="auto"/>
        <w:jc w:val="left"/>
        <w:outlineLvl w:val="4"/>
      </w:pPr>
      <w:r>
        <w:rPr>
          <w:b/>
          <w:sz w:val="20"/>
        </w:rPr>
        <w:t xml:space="preserve"> 3.2合同价款包含范围</w:t>
      </w:r>
    </w:p>
    <w:p>
      <w:pPr>
        <w:pStyle w:val="7"/>
        <w:jc w:val="left"/>
        <w:outlineLvl w:val="4"/>
      </w:pPr>
      <w:r>
        <w:rPr>
          <w:b/>
          <w:sz w:val="20"/>
        </w:rPr>
        <w:t xml:space="preserve"> 3.3其他需说明的事项：</w:t>
      </w:r>
    </w:p>
    <w:p>
      <w:pPr>
        <w:pStyle w:val="7"/>
        <w:jc w:val="left"/>
        <w:outlineLvl w:val="3"/>
      </w:pPr>
      <w:r>
        <w:rPr>
          <w:b/>
          <w:sz w:val="24"/>
        </w:rPr>
        <w:t xml:space="preserve"> 四、合同标的及服务范围、地点和时间</w:t>
      </w:r>
    </w:p>
    <w:p>
      <w:pPr>
        <w:pStyle w:val="7"/>
        <w:jc w:val="left"/>
      </w:pPr>
      <w:r>
        <w:t xml:space="preserve"> 4.1项目名称： _____________</w:t>
      </w:r>
    </w:p>
    <w:p>
      <w:pPr>
        <w:pStyle w:val="7"/>
        <w:jc w:val="left"/>
      </w:pPr>
      <w:r>
        <w:t xml:space="preserve"> 4.2服务范围：_____________</w:t>
      </w:r>
    </w:p>
    <w:p>
      <w:pPr>
        <w:pStyle w:val="7"/>
        <w:jc w:val="left"/>
      </w:pPr>
      <w:r>
        <w:t xml:space="preserve"> 4.3服务地点：_____________</w:t>
      </w:r>
    </w:p>
    <w:p>
      <w:pPr>
        <w:pStyle w:val="7"/>
        <w:jc w:val="left"/>
      </w:pPr>
      <w:r>
        <w:t xml:space="preserve"> 4.4服务完成时间：_____________</w:t>
      </w:r>
    </w:p>
    <w:p>
      <w:pPr>
        <w:pStyle w:val="7"/>
        <w:jc w:val="left"/>
        <w:outlineLvl w:val="3"/>
      </w:pPr>
      <w:r>
        <w:rPr>
          <w:b/>
          <w:sz w:val="24"/>
        </w:rPr>
        <w:t xml:space="preserve"> 五、服务内容、质量标准和要求</w:t>
      </w:r>
    </w:p>
    <w:p>
      <w:pPr>
        <w:pStyle w:val="7"/>
        <w:jc w:val="left"/>
      </w:pPr>
      <w:r>
        <w:t xml:space="preserve"> 5.1服务工作量的计量方式：_____________</w:t>
      </w:r>
    </w:p>
    <w:p>
      <w:pPr>
        <w:pStyle w:val="7"/>
        <w:jc w:val="left"/>
      </w:pPr>
      <w:r>
        <w:t xml:space="preserve"> 5.2服务内容：_____________</w:t>
      </w:r>
    </w:p>
    <w:p>
      <w:pPr>
        <w:pStyle w:val="7"/>
        <w:jc w:val="left"/>
      </w:pPr>
      <w:r>
        <w:t xml:space="preserve"> 5.3技术保障、服务人员组成、所涉及的货物的质量标准：</w:t>
      </w:r>
    </w:p>
    <w:p>
      <w:pPr>
        <w:pStyle w:val="7"/>
        <w:jc w:val="left"/>
      </w:pPr>
      <w:r>
        <w:t xml:space="preserve"> （1）服务技术保障：_____________</w:t>
      </w:r>
    </w:p>
    <w:p>
      <w:pPr>
        <w:pStyle w:val="7"/>
        <w:jc w:val="left"/>
      </w:pPr>
      <w:r>
        <w:t xml:space="preserve"> （2）服务人员组成：_____________</w:t>
      </w:r>
    </w:p>
    <w:p>
      <w:pPr>
        <w:pStyle w:val="7"/>
        <w:jc w:val="left"/>
      </w:pPr>
      <w:r>
        <w:t xml:space="preserve"> （3）服务设备及物资投入及质量标准：_____________</w:t>
      </w:r>
    </w:p>
    <w:p>
      <w:pPr>
        <w:pStyle w:val="7"/>
        <w:jc w:val="left"/>
      </w:pPr>
      <w:r>
        <w:t xml:space="preserve"> 5.4服务质量标准及要求：</w:t>
      </w:r>
    </w:p>
    <w:p>
      <w:pPr>
        <w:pStyle w:val="7"/>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7"/>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7"/>
        <w:jc w:val="left"/>
      </w:pPr>
      <w:r>
        <w:t xml:space="preserve"> 5.4.3其他要求：</w:t>
      </w:r>
    </w:p>
    <w:p>
      <w:pPr>
        <w:pStyle w:val="7"/>
        <w:jc w:val="left"/>
        <w:outlineLvl w:val="3"/>
      </w:pPr>
      <w:r>
        <w:rPr>
          <w:b/>
          <w:sz w:val="24"/>
        </w:rPr>
        <w:t xml:space="preserve"> 六、服务履约验收或考核</w:t>
      </w:r>
    </w:p>
    <w:p>
      <w:pPr>
        <w:pStyle w:val="7"/>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7"/>
        <w:jc w:val="left"/>
        <w:outlineLvl w:val="3"/>
      </w:pPr>
      <w:r>
        <w:rPr>
          <w:b/>
          <w:sz w:val="24"/>
        </w:rPr>
        <w:t xml:space="preserve"> 七、甲方的权利与义务</w:t>
      </w:r>
    </w:p>
    <w:p>
      <w:pPr>
        <w:pStyle w:val="7"/>
        <w:jc w:val="left"/>
      </w:pPr>
      <w:r>
        <w:t xml:space="preserve"> 7.1甲方委派___________为联系人，联系方式 ___________，负责与乙方联系。如甲方联系人发生变更，甲方应书面告知乙方。</w:t>
      </w:r>
    </w:p>
    <w:p>
      <w:pPr>
        <w:pStyle w:val="7"/>
        <w:jc w:val="left"/>
      </w:pPr>
      <w:r>
        <w:t xml:space="preserve"> 7.2甲方应为乙方开展服务工作提供必要的工作条件，以及对内对外沟通和配合协助。</w:t>
      </w:r>
    </w:p>
    <w:p>
      <w:pPr>
        <w:pStyle w:val="7"/>
        <w:jc w:val="left"/>
      </w:pPr>
      <w:r>
        <w:t xml:space="preserve"> 7.3甲方应于___________之前提供服务所需的全部资料，并对所提供材料真实性、完整性、合法性负责。</w:t>
      </w:r>
    </w:p>
    <w:p>
      <w:pPr>
        <w:pStyle w:val="7"/>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7"/>
        <w:jc w:val="left"/>
      </w:pPr>
      <w:r>
        <w:t xml:space="preserve"> 7.5甲方应按本合同约定及时足额支付服务费用及相关费用。</w:t>
      </w:r>
    </w:p>
    <w:p>
      <w:pPr>
        <w:pStyle w:val="7"/>
        <w:jc w:val="left"/>
      </w:pPr>
      <w:r>
        <w:t xml:space="preserve"> 7.6其他</w:t>
      </w:r>
    </w:p>
    <w:p>
      <w:pPr>
        <w:pStyle w:val="7"/>
        <w:jc w:val="left"/>
        <w:outlineLvl w:val="3"/>
      </w:pPr>
      <w:r>
        <w:rPr>
          <w:b/>
          <w:sz w:val="24"/>
        </w:rPr>
        <w:t xml:space="preserve"> 八、乙方的权利与义务</w:t>
      </w:r>
    </w:p>
    <w:p>
      <w:pPr>
        <w:pStyle w:val="7"/>
        <w:jc w:val="left"/>
      </w:pPr>
      <w:r>
        <w:t>8.1乙方委派___________为联系人，联系方式 ___________，负责与甲方联系。如乙方联系人发生变更，乙方应书面告知甲方</w:t>
      </w:r>
    </w:p>
    <w:p>
      <w:pPr>
        <w:pStyle w:val="7"/>
        <w:jc w:val="left"/>
      </w:pPr>
      <w:r>
        <w:t>8.2乙方应国家法律法规和{{乙方的权利与义务-响应要求-福建}}等要求开展{{乙方的权利与义务-开展服务-福建}}服务；</w:t>
      </w:r>
    </w:p>
    <w:p>
      <w:pPr>
        <w:pStyle w:val="7"/>
        <w:jc w:val="left"/>
      </w:pPr>
      <w:r>
        <w:t>8.3乙方及其所委派服务人员应按标准或协议约定方式出具服务成果，并对其真实性和合法性负法律责任；</w:t>
      </w:r>
    </w:p>
    <w:p>
      <w:pPr>
        <w:pStyle w:val="7"/>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7"/>
        <w:jc w:val="left"/>
      </w:pPr>
      <w:r>
        <w:t>8.5乙方对服务业务应当单独建档，保存完整的工作记录，并对服务过程使用和暂存甲方的文件、材料和财物应当妥善保管。</w:t>
      </w:r>
    </w:p>
    <w:p>
      <w:pPr>
        <w:pStyle w:val="7"/>
        <w:jc w:val="left"/>
      </w:pPr>
      <w:r>
        <w:t>8.6服务工作结束后,乙方将根据情况对甲方服务相关的管理制度及其他事项等提出改进意见。</w:t>
      </w:r>
    </w:p>
    <w:p>
      <w:pPr>
        <w:pStyle w:val="7"/>
        <w:jc w:val="left"/>
      </w:pPr>
      <w:r>
        <w:t>8.7乙方完全遵守《中华人民共和国劳动合同法》有关规定和《中华人民共和国妇女权益保障法》中关于“劳动和社会保障权益”的有关要求。</w:t>
      </w:r>
    </w:p>
    <w:p>
      <w:pPr>
        <w:pStyle w:val="7"/>
        <w:jc w:val="left"/>
      </w:pPr>
      <w:r>
        <w:t>8.8其他</w:t>
      </w:r>
    </w:p>
    <w:p>
      <w:pPr>
        <w:pStyle w:val="7"/>
        <w:jc w:val="left"/>
        <w:outlineLvl w:val="3"/>
        <w:rPr>
          <w:rFonts w:hint="eastAsia" w:eastAsiaTheme="minorEastAsia"/>
          <w:b/>
          <w:sz w:val="24"/>
          <w:lang w:eastAsia="zh-CN"/>
        </w:rPr>
      </w:pPr>
      <w:r>
        <w:rPr>
          <w:b/>
          <w:sz w:val="24"/>
        </w:rPr>
        <w:t xml:space="preserve"> 九、资金支付方式、时间和条件</w:t>
      </w:r>
    </w:p>
    <w:p>
      <w:pPr>
        <w:pStyle w:val="7"/>
        <w:jc w:val="left"/>
        <w:outlineLvl w:val="3"/>
        <w:rPr>
          <w:rFonts w:hint="eastAsia" w:eastAsiaTheme="minorEastAsia"/>
          <w:b/>
          <w:sz w:val="24"/>
          <w:lang w:eastAsia="zh-CN"/>
        </w:rPr>
      </w:pPr>
    </w:p>
    <w:p>
      <w:pPr>
        <w:pStyle w:val="7"/>
        <w:jc w:val="left"/>
        <w:outlineLvl w:val="3"/>
      </w:pPr>
      <w:r>
        <w:rPr>
          <w:b/>
          <w:sz w:val="24"/>
        </w:rPr>
        <w:t xml:space="preserve"> 十、履约保证金</w:t>
      </w:r>
    </w:p>
    <w:p>
      <w:pPr>
        <w:pStyle w:val="7"/>
        <w:jc w:val="left"/>
      </w:pPr>
      <w:r>
        <w:t xml:space="preserve"> □有，□无。具体如下：（按照采购文件规定填写）。</w:t>
      </w:r>
    </w:p>
    <w:p>
      <w:pPr>
        <w:pStyle w:val="7"/>
        <w:jc w:val="left"/>
      </w:pPr>
      <w:r>
        <w:t>10.1乙方向甲方缴纳人民币 / 元作为本合同的履约保证金。</w:t>
      </w:r>
    </w:p>
    <w:p>
      <w:pPr>
        <w:pStyle w:val="7"/>
        <w:jc w:val="left"/>
      </w:pPr>
      <w:r>
        <w:t>10.2履约保证金缴纳形式：支票/汇票/电汇/保函等非现金形式。</w:t>
      </w:r>
    </w:p>
    <w:p>
      <w:pPr>
        <w:pStyle w:val="7"/>
        <w:jc w:val="left"/>
      </w:pPr>
      <w:r>
        <w:t>10.3履约保证金合同履行完毕前有效，合同履行完毕后一次性结清退还。</w:t>
      </w:r>
    </w:p>
    <w:p>
      <w:pPr>
        <w:pStyle w:val="7"/>
        <w:jc w:val="left"/>
        <w:outlineLvl w:val="3"/>
        <w:rPr>
          <w:rFonts w:hint="eastAsia" w:eastAsiaTheme="minorEastAsia"/>
          <w:b/>
          <w:sz w:val="24"/>
          <w:lang w:eastAsia="zh-CN"/>
        </w:rPr>
      </w:pPr>
      <w:r>
        <w:rPr>
          <w:b/>
          <w:sz w:val="24"/>
        </w:rPr>
        <w:t xml:space="preserve"> 十一、合同期限</w:t>
      </w:r>
    </w:p>
    <w:p>
      <w:pPr>
        <w:pStyle w:val="7"/>
        <w:jc w:val="left"/>
        <w:outlineLvl w:val="3"/>
        <w:rPr>
          <w:rFonts w:hint="eastAsia" w:eastAsiaTheme="minorEastAsia"/>
          <w:b/>
          <w:sz w:val="24"/>
          <w:lang w:eastAsia="zh-CN"/>
        </w:rPr>
      </w:pPr>
    </w:p>
    <w:p>
      <w:pPr>
        <w:pStyle w:val="7"/>
        <w:jc w:val="left"/>
        <w:outlineLvl w:val="3"/>
      </w:pPr>
      <w:r>
        <w:rPr>
          <w:b/>
          <w:sz w:val="24"/>
        </w:rPr>
        <w:t xml:space="preserve"> 十二、保密条款</w:t>
      </w:r>
    </w:p>
    <w:p>
      <w:pPr>
        <w:pStyle w:val="7"/>
        <w:jc w:val="left"/>
      </w:pPr>
      <w:r>
        <w:t>12.1对于在采购和合同履行过程中所获悉的属于保密的内容，甲、乙双方均负有保密义务。</w:t>
      </w:r>
    </w:p>
    <w:p>
      <w:pPr>
        <w:pStyle w:val="7"/>
        <w:jc w:val="left"/>
      </w:pPr>
      <w:r>
        <w:t>12.2其他</w:t>
      </w:r>
    </w:p>
    <w:p>
      <w:pPr>
        <w:pStyle w:val="7"/>
        <w:jc w:val="left"/>
        <w:outlineLvl w:val="3"/>
      </w:pPr>
      <w:r>
        <w:rPr>
          <w:b/>
          <w:sz w:val="24"/>
        </w:rPr>
        <w:t xml:space="preserve"> 十三、违约责任</w:t>
      </w:r>
    </w:p>
    <w:p>
      <w:pPr>
        <w:pStyle w:val="7"/>
        <w:jc w:val="left"/>
      </w:pPr>
      <w:r>
        <w:t>13.1甲方违约责任</w:t>
      </w:r>
    </w:p>
    <w:p>
      <w:pPr>
        <w:pStyle w:val="7"/>
        <w:jc w:val="left"/>
      </w:pPr>
      <w:r>
        <w:t>（1）甲方无正当理由拒绝乙方提供合格服务的，甲方应向乙方偿付所拒收合同总价________的违约金</w:t>
      </w:r>
    </w:p>
    <w:p>
      <w:pPr>
        <w:pStyle w:val="7"/>
        <w:jc w:val="left"/>
      </w:pPr>
      <w:r>
        <w:t>（2）甲方无故逾期验收和办理合同款项支付手续的,甲方应按逾期付款总额每日________向乙方支付违约金。</w:t>
      </w:r>
    </w:p>
    <w:p>
      <w:pPr>
        <w:pStyle w:val="7"/>
        <w:jc w:val="left"/>
      </w:pPr>
      <w:r>
        <w:t>（3）其他违约情形</w:t>
      </w:r>
    </w:p>
    <w:p>
      <w:pPr>
        <w:pStyle w:val="7"/>
        <w:jc w:val="left"/>
      </w:pPr>
      <w:r>
        <w:t>13.2乙方违约责任</w:t>
      </w:r>
    </w:p>
    <w:p>
      <w:pPr>
        <w:pStyle w:val="7"/>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7"/>
        <w:jc w:val="left"/>
      </w:pPr>
      <w:r>
        <w:t>（2）乙方所履行的服务不符合合同规定及《采购文件》规定标准的，甲方有权拒绝，乙方愿意整改但逾期履行的，按乙方逾期履行处理。乙方拒绝整改的，视为“乙方不按合同约定履约”</w:t>
      </w:r>
    </w:p>
    <w:p>
      <w:pPr>
        <w:pStyle w:val="7"/>
        <w:jc w:val="left"/>
      </w:pPr>
      <w:r>
        <w:t>（3）乙方不按合同约定履约的，甲方可以解除采购合同，并对乙方已缴纳的履约保证金作“不予退还”处理。同时，乙方须按以下约定向甲方支付违约金：</w:t>
      </w:r>
    </w:p>
    <w:p>
      <w:pPr>
        <w:pStyle w:val="7"/>
        <w:jc w:val="left"/>
      </w:pPr>
      <w:r>
        <w:t>（4）其他违约情形</w:t>
      </w:r>
    </w:p>
    <w:p>
      <w:pPr>
        <w:pStyle w:val="7"/>
        <w:jc w:val="left"/>
        <w:outlineLvl w:val="3"/>
      </w:pPr>
      <w:r>
        <w:rPr>
          <w:b/>
          <w:sz w:val="24"/>
        </w:rPr>
        <w:t xml:space="preserve"> 十四、不可抗力事件处理</w:t>
      </w:r>
    </w:p>
    <w:p>
      <w:pPr>
        <w:pStyle w:val="7"/>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7"/>
        <w:jc w:val="left"/>
        <w:outlineLvl w:val="3"/>
      </w:pPr>
      <w:r>
        <w:rPr>
          <w:b/>
          <w:sz w:val="24"/>
        </w:rPr>
        <w:t xml:space="preserve"> 十五、解决争议的方法</w:t>
      </w:r>
    </w:p>
    <w:p>
      <w:pPr>
        <w:pStyle w:val="7"/>
        <w:jc w:val="left"/>
      </w:pPr>
      <w:r>
        <w:t>15.1甲、乙双方协商解决。</w:t>
      </w:r>
    </w:p>
    <w:p>
      <w:pPr>
        <w:pStyle w:val="7"/>
        <w:jc w:val="left"/>
      </w:pPr>
      <w:r>
        <w:t>15.2若协商解决不成，双方明确按以下第_种方式解决：</w:t>
      </w:r>
    </w:p>
    <w:p>
      <w:pPr>
        <w:pStyle w:val="7"/>
        <w:jc w:val="left"/>
      </w:pPr>
      <w:r>
        <w:t xml:space="preserve"> 1、提交仲裁委员会仲裁，具体如下：</w:t>
      </w:r>
    </w:p>
    <w:p>
      <w:pPr>
        <w:pStyle w:val="7"/>
        <w:spacing w:line="300" w:lineRule="auto"/>
        <w:jc w:val="left"/>
      </w:pPr>
      <w:r>
        <w:t xml:space="preserve"> 2、向人民法院提起诉讼。</w:t>
      </w:r>
    </w:p>
    <w:p>
      <w:pPr>
        <w:pStyle w:val="7"/>
        <w:jc w:val="left"/>
        <w:outlineLvl w:val="3"/>
        <w:rPr>
          <w:rFonts w:hint="eastAsia" w:eastAsiaTheme="minorEastAsia"/>
          <w:b/>
          <w:sz w:val="24"/>
          <w:lang w:eastAsia="zh-CN"/>
        </w:rPr>
      </w:pPr>
      <w:r>
        <w:rPr>
          <w:b/>
          <w:sz w:val="24"/>
        </w:rPr>
        <w:t xml:space="preserve"> 十六、合同其他条款</w:t>
      </w:r>
    </w:p>
    <w:p>
      <w:pPr>
        <w:pStyle w:val="7"/>
        <w:jc w:val="left"/>
        <w:outlineLvl w:val="3"/>
        <w:rPr>
          <w:rFonts w:hint="eastAsia" w:eastAsiaTheme="minorEastAsia"/>
          <w:b/>
          <w:sz w:val="24"/>
          <w:lang w:eastAsia="zh-CN"/>
        </w:rPr>
      </w:pPr>
    </w:p>
    <w:p>
      <w:pPr>
        <w:pStyle w:val="7"/>
        <w:jc w:val="left"/>
        <w:outlineLvl w:val="3"/>
      </w:pPr>
      <w:r>
        <w:rPr>
          <w:b/>
          <w:sz w:val="24"/>
        </w:rPr>
        <w:t xml:space="preserve"> 十七、其他约定</w:t>
      </w:r>
    </w:p>
    <w:p>
      <w:pPr>
        <w:pStyle w:val="7"/>
        <w:jc w:val="left"/>
      </w:pPr>
      <w:r>
        <w:t>17.1合同文件与本合同具有同等法律效力。</w:t>
      </w:r>
    </w:p>
    <w:p>
      <w:pPr>
        <w:pStyle w:val="7"/>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7"/>
        <w:jc w:val="left"/>
      </w:pPr>
      <w:r>
        <w:t>17.3本合同未尽事宜，遵照《中华人民共和国民法典》有关条文执行。</w:t>
      </w:r>
    </w:p>
    <w:p>
      <w:pPr>
        <w:pStyle w:val="7"/>
        <w:jc w:val="left"/>
      </w:pPr>
      <w:r>
        <w:t>17.4本合同正本一式_______份，具有同等法律效力，甲方、乙方各执_______份；副本_______份，_______</w:t>
      </w:r>
    </w:p>
    <w:p>
      <w:pPr>
        <w:pStyle w:val="7"/>
        <w:jc w:val="left"/>
      </w:pPr>
      <w:r>
        <w:t>17.5本合同已用于政府采购合同融资，为本项目提供合同融资的金融机构为：_______，甲乙双方应当按照融资合同的约定进行资金使用及款项支付。</w:t>
      </w:r>
    </w:p>
    <w:p>
      <w:pPr>
        <w:pStyle w:val="7"/>
        <w:jc w:val="left"/>
      </w:pPr>
      <w:r>
        <w:t>中标（成交）供应商应于采购合同签订之日起_______内，向发放政采贷的金融机构提交政府采购中标（成交）通知书和政府采购合同，贷款金额以政府采购合同金额为限。</w:t>
      </w:r>
    </w:p>
    <w:p>
      <w:pPr>
        <w:pStyle w:val="7"/>
        <w:jc w:val="left"/>
      </w:pPr>
      <w:r>
        <w:t>17.6其他</w:t>
      </w:r>
    </w:p>
    <w:p>
      <w:pPr>
        <w:pStyle w:val="7"/>
        <w:jc w:val="left"/>
        <w:outlineLvl w:val="3"/>
        <w:rPr>
          <w:rFonts w:hint="eastAsia" w:eastAsiaTheme="minorEastAsia"/>
          <w:b/>
          <w:sz w:val="24"/>
          <w:lang w:eastAsia="zh-CN"/>
        </w:rPr>
      </w:pPr>
      <w:r>
        <w:rPr>
          <w:b/>
          <w:sz w:val="24"/>
        </w:rPr>
        <w:t xml:space="preserve"> 十八、合同附件</w:t>
      </w:r>
    </w:p>
    <w:p>
      <w:pPr>
        <w:pStyle w:val="7"/>
        <w:jc w:val="left"/>
        <w:outlineLvl w:val="3"/>
        <w:rPr>
          <w:rFonts w:hint="eastAsia" w:eastAsiaTheme="minorEastAsia"/>
          <w:b/>
          <w:sz w:val="24"/>
          <w:lang w:eastAsia="zh-CN"/>
        </w:rPr>
      </w:pPr>
    </w:p>
    <w:p>
      <w:pPr>
        <w:pStyle w:val="7"/>
        <w:jc w:val="left"/>
        <w:outlineLvl w:val="3"/>
        <w:rPr>
          <w:rFonts w:hint="eastAsia" w:eastAsiaTheme="minorEastAsia"/>
          <w:lang w:eastAsia="zh-CN"/>
        </w:rPr>
      </w:pPr>
    </w:p>
    <w:p>
      <w:pPr>
        <w:pStyle w:val="7"/>
        <w:jc w:val="left"/>
      </w:pPr>
      <w:r>
        <w:t xml:space="preserve"> 甲方（采购人）：</w:t>
      </w:r>
    </w:p>
    <w:p>
      <w:pPr>
        <w:pStyle w:val="7"/>
        <w:jc w:val="left"/>
      </w:pPr>
      <w:r>
        <w:t xml:space="preserve"> 法定（授权）代表人：</w:t>
      </w:r>
    </w:p>
    <w:p>
      <w:pPr>
        <w:pStyle w:val="7"/>
        <w:jc w:val="left"/>
      </w:pPr>
      <w:r>
        <w:t xml:space="preserve"> 纳税人识别号：</w:t>
      </w:r>
    </w:p>
    <w:p>
      <w:pPr>
        <w:pStyle w:val="7"/>
        <w:jc w:val="left"/>
      </w:pPr>
      <w:r>
        <w:t xml:space="preserve"> 开户银行：</w:t>
      </w:r>
    </w:p>
    <w:p>
      <w:pPr>
        <w:pStyle w:val="7"/>
        <w:jc w:val="left"/>
      </w:pPr>
      <w:r>
        <w:t xml:space="preserve"> 账号：</w:t>
      </w:r>
    </w:p>
    <w:p>
      <w:pPr>
        <w:pStyle w:val="7"/>
        <w:jc w:val="left"/>
      </w:pPr>
      <w:r>
        <w:t xml:space="preserve"> 乙方（中标或成交人）：</w:t>
      </w:r>
    </w:p>
    <w:p>
      <w:pPr>
        <w:pStyle w:val="7"/>
        <w:jc w:val="left"/>
      </w:pPr>
      <w:r>
        <w:t xml:space="preserve"> 法定（授权）代表人：</w:t>
      </w:r>
    </w:p>
    <w:p>
      <w:pPr>
        <w:pStyle w:val="7"/>
        <w:jc w:val="left"/>
      </w:pPr>
      <w:r>
        <w:t xml:space="preserve"> 纳税人识别号：</w:t>
      </w:r>
    </w:p>
    <w:p>
      <w:pPr>
        <w:pStyle w:val="7"/>
        <w:jc w:val="left"/>
      </w:pPr>
      <w:r>
        <w:t xml:space="preserve"> 开户银行：</w:t>
      </w:r>
    </w:p>
    <w:p>
      <w:pPr>
        <w:pStyle w:val="7"/>
        <w:jc w:val="left"/>
      </w:pPr>
      <w:r>
        <w:t xml:space="preserve"> 账号：</w:t>
      </w:r>
    </w:p>
    <w:p>
      <w:pPr>
        <w:pStyle w:val="7"/>
        <w:jc w:val="left"/>
      </w:pPr>
      <w:r>
        <w:t>签订地点：_____________</w:t>
      </w:r>
    </w:p>
    <w:p>
      <w:pPr>
        <w:pStyle w:val="7"/>
        <w:jc w:val="left"/>
      </w:pPr>
      <w:r>
        <w:t>签订日期：____年___月___日</w:t>
      </w:r>
    </w:p>
    <w:p>
      <w:pPr>
        <w:pStyle w:val="7"/>
        <w:rPr>
          <w:rFonts w:hint="eastAsia" w:eastAsiaTheme="minorEastAsia"/>
          <w:lang w:eastAsia="zh-CN"/>
        </w:rPr>
      </w:pPr>
      <w:r>
        <w:t xml:space="preserve"> </w:t>
      </w:r>
    </w:p>
    <w:p>
      <w:pPr>
        <w:pStyle w:val="7"/>
      </w:pPr>
      <w:r>
        <w:br w:type="page"/>
      </w:r>
    </w:p>
    <w:p>
      <w:pPr>
        <w:pStyle w:val="7"/>
        <w:jc w:val="center"/>
        <w:outlineLvl w:val="1"/>
      </w:pPr>
      <w:r>
        <w:rPr>
          <w:b/>
          <w:sz w:val="36"/>
        </w:rPr>
        <w:t>第七章 电子投标文件格式</w:t>
      </w:r>
    </w:p>
    <w:p>
      <w:pPr>
        <w:pStyle w:val="7"/>
        <w:jc w:val="center"/>
        <w:outlineLvl w:val="2"/>
      </w:pPr>
      <w:r>
        <w:rPr>
          <w:b/>
          <w:sz w:val="28"/>
        </w:rPr>
        <w:t>编制说明</w:t>
      </w:r>
    </w:p>
    <w:p>
      <w:pPr>
        <w:pStyle w:val="7"/>
        <w:ind w:firstLine="480"/>
        <w:jc w:val="left"/>
      </w:pPr>
      <w:r>
        <w:t>1、除招标文件另有规定外，本章中：</w:t>
      </w:r>
    </w:p>
    <w:p>
      <w:pPr>
        <w:pStyle w:val="7"/>
        <w:ind w:firstLine="480"/>
        <w:jc w:val="left"/>
      </w:pPr>
      <w:r>
        <w:t>1.1涉及投标人的“全称”：</w:t>
      </w:r>
    </w:p>
    <w:p>
      <w:pPr>
        <w:pStyle w:val="7"/>
        <w:ind w:firstLine="480"/>
        <w:jc w:val="left"/>
      </w:pPr>
      <w:r>
        <w:t>（1）不接受联合体投标的，指投标人的全称。</w:t>
      </w:r>
    </w:p>
    <w:p>
      <w:pPr>
        <w:pStyle w:val="7"/>
        <w:ind w:firstLine="480"/>
        <w:jc w:val="left"/>
      </w:pPr>
      <w:r>
        <w:t>（2）接受联合体投标且投标人为联合体的，指牵头方的全称并加注（联合体牵头方），即应表述为：“牵头方的全称（联合体牵头方）”。</w:t>
      </w:r>
    </w:p>
    <w:p>
      <w:pPr>
        <w:pStyle w:val="7"/>
        <w:ind w:firstLine="480"/>
        <w:jc w:val="left"/>
      </w:pPr>
      <w:r>
        <w:t>1.2涉及投标人“加盖单位公章”：</w:t>
      </w:r>
    </w:p>
    <w:p>
      <w:pPr>
        <w:pStyle w:val="7"/>
        <w:ind w:firstLine="480"/>
        <w:jc w:val="left"/>
      </w:pPr>
      <w:r>
        <w:t>（1）不接受联合体投标的，指加盖投标人的单位公章。</w:t>
      </w:r>
    </w:p>
    <w:p>
      <w:pPr>
        <w:pStyle w:val="7"/>
        <w:ind w:firstLine="480"/>
        <w:jc w:val="left"/>
      </w:pPr>
      <w:r>
        <w:t>（2）接受联合体投标且投标人为联合体的，指加盖联合体牵头方的单位公章。</w:t>
      </w:r>
    </w:p>
    <w:p>
      <w:pPr>
        <w:pStyle w:val="7"/>
        <w:ind w:firstLine="480"/>
        <w:jc w:val="left"/>
      </w:pPr>
      <w:r>
        <w:t>1.3涉及“投标人代表签字”：</w:t>
      </w:r>
    </w:p>
    <w:p>
      <w:pPr>
        <w:pStyle w:val="7"/>
        <w:ind w:firstLine="480"/>
        <w:jc w:val="left"/>
      </w:pPr>
      <w:r>
        <w:t>（1）不接受联合体投标的，指由投标人的单位负责人或其授权的委托代理人签字，由委托代理人签字的，应提供“单位授权书”。</w:t>
      </w:r>
    </w:p>
    <w:p>
      <w:pPr>
        <w:pStyle w:val="7"/>
        <w:ind w:firstLine="480"/>
        <w:jc w:val="left"/>
      </w:pPr>
      <w:r>
        <w:t>（2）接受联合体投标且投标人为联合体的，指由联合体牵头方的单位负责人或其授权的委托代理人签字，由委托代理人签字的，应提供“单位授权书”。</w:t>
      </w:r>
    </w:p>
    <w:p>
      <w:pPr>
        <w:pStyle w:val="7"/>
        <w:ind w:firstLine="480"/>
        <w:jc w:val="left"/>
      </w:pPr>
      <w:r>
        <w:t>1.4“其他组织”指合伙企业、非企业专业服务机构、个体工商户、农村承包经营户等。</w:t>
      </w:r>
    </w:p>
    <w:p>
      <w:pPr>
        <w:pStyle w:val="7"/>
        <w:ind w:firstLine="480"/>
        <w:jc w:val="left"/>
      </w:pPr>
      <w:r>
        <w:t>1.5“自然人”指具有完全民事行为能力、能够承担民事责任和义务的中国公民。</w:t>
      </w:r>
    </w:p>
    <w:p>
      <w:pPr>
        <w:pStyle w:val="7"/>
        <w:ind w:firstLine="480"/>
        <w:jc w:val="left"/>
      </w:pPr>
      <w:r>
        <w:t>2、除招标文件另有规定外，本章中“投标人的资格及资信证明文件”：</w:t>
      </w:r>
    </w:p>
    <w:p>
      <w:pPr>
        <w:pStyle w:val="7"/>
        <w:ind w:firstLine="480"/>
        <w:jc w:val="left"/>
      </w:pPr>
      <w:r>
        <w:t>2.1投标人应按照招标文件第四章第1.3条第（2）款规定及本章规定进行编制，如有必要，可增加附页，附页作为资格及资信文件的组成部分。</w:t>
      </w:r>
    </w:p>
    <w:p>
      <w:pPr>
        <w:pStyle w:val="7"/>
        <w:ind w:firstLine="480"/>
        <w:jc w:val="left"/>
      </w:pPr>
      <w:r>
        <w:t>2.2接受联合体投标且投标人为联合体的，联合体中的各方均应按照本章第2.1条规定提交相应的全部资料。</w:t>
      </w:r>
    </w:p>
    <w:p>
      <w:pPr>
        <w:pStyle w:val="7"/>
        <w:ind w:firstLine="480"/>
        <w:jc w:val="left"/>
      </w:pPr>
      <w:r>
        <w:t>3、投标人对电子投标文件的索引应编制页码。</w:t>
      </w:r>
    </w:p>
    <w:p>
      <w:pPr>
        <w:pStyle w:val="7"/>
        <w:ind w:firstLine="480"/>
        <w:jc w:val="left"/>
      </w:pPr>
      <w:r>
        <w:t>4、本章提供格式仅供参考，投标人应根据自身实际情况制作电子投标文件。</w:t>
      </w:r>
    </w:p>
    <w:p>
      <w:pPr>
        <w:pStyle w:val="7"/>
        <w:rPr>
          <w:rFonts w:hint="eastAsia" w:eastAsiaTheme="minorEastAsia"/>
          <w:lang w:eastAsia="zh-CN"/>
        </w:rPr>
      </w:pPr>
      <w:r>
        <w:t xml:space="preserve"> </w:t>
      </w:r>
    </w:p>
    <w:p>
      <w:pPr>
        <w:pStyle w:val="7"/>
      </w:pPr>
      <w:r>
        <w:br w:type="page"/>
      </w:r>
    </w:p>
    <w:p>
      <w:pPr>
        <w:pStyle w:val="7"/>
        <w:jc w:val="center"/>
        <w:outlineLvl w:val="2"/>
      </w:pPr>
      <w:r>
        <w:rPr>
          <w:b/>
          <w:sz w:val="28"/>
        </w:rPr>
        <w:t>封面格式(资格及资信证明部分)</w:t>
      </w:r>
    </w:p>
    <w:p>
      <w:pPr>
        <w:pStyle w:val="7"/>
        <w:jc w:val="center"/>
        <w:outlineLvl w:val="0"/>
      </w:pPr>
      <w:r>
        <w:rPr>
          <w:b/>
          <w:sz w:val="48"/>
        </w:rPr>
        <w:t>福建省政府采购投标文件</w:t>
      </w:r>
    </w:p>
    <w:p>
      <w:pPr>
        <w:pStyle w:val="7"/>
        <w:jc w:val="center"/>
        <w:outlineLvl w:val="0"/>
        <w:rPr>
          <w:rFonts w:hint="eastAsia" w:eastAsiaTheme="minorEastAsia"/>
          <w:b/>
          <w:sz w:val="48"/>
          <w:lang w:eastAsia="zh-CN"/>
        </w:rPr>
      </w:pPr>
      <w:r>
        <w:rPr>
          <w:b/>
          <w:sz w:val="48"/>
        </w:rPr>
        <w:t>（资格及资信证明部分）</w:t>
      </w:r>
    </w:p>
    <w:p>
      <w:pPr>
        <w:pStyle w:val="7"/>
        <w:jc w:val="center"/>
        <w:outlineLvl w:val="0"/>
        <w:rPr>
          <w:rFonts w:hint="eastAsia" w:eastAsiaTheme="minorEastAsia"/>
          <w:b/>
          <w:sz w:val="48"/>
          <w:lang w:eastAsia="zh-CN"/>
        </w:rPr>
      </w:pPr>
    </w:p>
    <w:p>
      <w:pPr>
        <w:pStyle w:val="7"/>
        <w:jc w:val="center"/>
        <w:outlineLvl w:val="0"/>
        <w:rPr>
          <w:rFonts w:hint="eastAsia" w:eastAsiaTheme="minorEastAsia"/>
          <w:lang w:eastAsia="zh-CN"/>
        </w:rPr>
      </w:pPr>
    </w:p>
    <w:p>
      <w:pPr>
        <w:pStyle w:val="7"/>
        <w:jc w:val="center"/>
        <w:outlineLvl w:val="0"/>
        <w:rPr>
          <w:rFonts w:hint="eastAsia" w:eastAsiaTheme="minorEastAsia"/>
          <w:lang w:eastAsia="zh-CN"/>
        </w:rPr>
      </w:pPr>
    </w:p>
    <w:p>
      <w:pPr>
        <w:pStyle w:val="7"/>
        <w:jc w:val="center"/>
        <w:outlineLvl w:val="1"/>
        <w:rPr>
          <w:rFonts w:hint="eastAsia" w:eastAsiaTheme="minorEastAsia"/>
          <w:b/>
          <w:sz w:val="36"/>
          <w:lang w:eastAsia="zh-CN"/>
        </w:rPr>
      </w:pPr>
      <w:r>
        <w:rPr>
          <w:b/>
          <w:sz w:val="36"/>
        </w:rPr>
        <w:t>（填写正本或副本）</w:t>
      </w:r>
    </w:p>
    <w:p>
      <w:pPr>
        <w:pStyle w:val="7"/>
        <w:jc w:val="center"/>
        <w:outlineLvl w:val="1"/>
        <w:rPr>
          <w:rFonts w:hint="eastAsia" w:eastAsiaTheme="minorEastAsia"/>
          <w:b/>
          <w:sz w:val="36"/>
          <w:lang w:eastAsia="zh-CN"/>
        </w:rPr>
      </w:pPr>
    </w:p>
    <w:p>
      <w:pPr>
        <w:pStyle w:val="7"/>
        <w:jc w:val="center"/>
        <w:outlineLvl w:val="1"/>
        <w:rPr>
          <w:rFonts w:hint="eastAsia" w:eastAsiaTheme="minorEastAsia"/>
          <w:lang w:eastAsia="zh-CN"/>
        </w:rPr>
      </w:pPr>
    </w:p>
    <w:p>
      <w:pPr>
        <w:pStyle w:val="7"/>
        <w:jc w:val="center"/>
        <w:outlineLvl w:val="1"/>
        <w:rPr>
          <w:rFonts w:hint="eastAsia" w:eastAsiaTheme="minorEastAsia"/>
          <w:lang w:eastAsia="zh-CN"/>
        </w:rPr>
      </w:pPr>
    </w:p>
    <w:p>
      <w:pPr>
        <w:pStyle w:val="7"/>
        <w:jc w:val="center"/>
        <w:outlineLvl w:val="1"/>
        <w:rPr>
          <w:rFonts w:hint="eastAsia" w:eastAsiaTheme="minorEastAsia"/>
          <w:lang w:eastAsia="zh-CN"/>
        </w:rPr>
      </w:pPr>
    </w:p>
    <w:p>
      <w:pPr>
        <w:pStyle w:val="7"/>
        <w:jc w:val="center"/>
        <w:outlineLvl w:val="1"/>
        <w:rPr>
          <w:rFonts w:hint="eastAsia" w:eastAsiaTheme="minorEastAsia"/>
          <w:lang w:eastAsia="zh-CN"/>
        </w:rPr>
      </w:pPr>
    </w:p>
    <w:p>
      <w:pPr>
        <w:pStyle w:val="7"/>
        <w:jc w:val="center"/>
        <w:outlineLvl w:val="2"/>
      </w:pPr>
      <w:r>
        <w:rPr>
          <w:b/>
          <w:sz w:val="28"/>
        </w:rPr>
        <w:t>（项目名称：（由投标人填写）</w:t>
      </w:r>
    </w:p>
    <w:p>
      <w:pPr>
        <w:pStyle w:val="7"/>
        <w:jc w:val="center"/>
        <w:outlineLvl w:val="2"/>
      </w:pPr>
      <w:r>
        <w:rPr>
          <w:b/>
          <w:sz w:val="28"/>
        </w:rPr>
        <w:t>（备案编号：（由投标人填写）</w:t>
      </w:r>
    </w:p>
    <w:p>
      <w:pPr>
        <w:pStyle w:val="7"/>
        <w:jc w:val="center"/>
        <w:outlineLvl w:val="2"/>
      </w:pPr>
      <w:r>
        <w:rPr>
          <w:b/>
          <w:sz w:val="28"/>
        </w:rPr>
        <w:t>（项目编号：（由投标人填写）</w:t>
      </w:r>
    </w:p>
    <w:p>
      <w:pPr>
        <w:pStyle w:val="7"/>
        <w:jc w:val="center"/>
        <w:outlineLvl w:val="2"/>
        <w:rPr>
          <w:rFonts w:hint="eastAsia" w:eastAsiaTheme="minorEastAsia"/>
          <w:b/>
          <w:sz w:val="28"/>
          <w:lang w:eastAsia="zh-CN"/>
        </w:rPr>
      </w:pPr>
      <w:r>
        <w:rPr>
          <w:b/>
          <w:sz w:val="28"/>
        </w:rPr>
        <w:t>（所投采购包：（由投标人填写）</w:t>
      </w:r>
    </w:p>
    <w:p>
      <w:pPr>
        <w:pStyle w:val="7"/>
        <w:jc w:val="center"/>
        <w:outlineLvl w:val="2"/>
        <w:rPr>
          <w:rFonts w:hint="eastAsia" w:eastAsiaTheme="minorEastAsia"/>
          <w:b/>
          <w:sz w:val="28"/>
          <w:lang w:eastAsia="zh-CN"/>
        </w:rPr>
      </w:pPr>
    </w:p>
    <w:p>
      <w:pPr>
        <w:pStyle w:val="7"/>
        <w:jc w:val="center"/>
        <w:outlineLvl w:val="2"/>
        <w:rPr>
          <w:rFonts w:hint="eastAsia" w:eastAsiaTheme="minorEastAsia"/>
          <w:lang w:eastAsia="zh-CN"/>
        </w:rPr>
      </w:pPr>
    </w:p>
    <w:p>
      <w:pPr>
        <w:pStyle w:val="7"/>
        <w:jc w:val="center"/>
        <w:outlineLvl w:val="2"/>
      </w:pPr>
      <w:r>
        <w:rPr>
          <w:b/>
          <w:sz w:val="28"/>
        </w:rPr>
        <w:t>投标人：（填写“全称”）</w:t>
      </w:r>
    </w:p>
    <w:p>
      <w:pPr>
        <w:pStyle w:val="7"/>
        <w:jc w:val="center"/>
        <w:outlineLvl w:val="2"/>
      </w:pPr>
      <w:r>
        <w:rPr>
          <w:b/>
          <w:sz w:val="28"/>
        </w:rPr>
        <w:t>（由投标人填写）年（由投标人填写）月</w:t>
      </w:r>
    </w:p>
    <w:p>
      <w:pPr>
        <w:pStyle w:val="7"/>
        <w:rPr>
          <w:rFonts w:hint="eastAsia" w:eastAsiaTheme="minorEastAsia"/>
          <w:lang w:eastAsia="zh-CN"/>
        </w:rPr>
      </w:pPr>
      <w:r>
        <w:t xml:space="preserve"> </w:t>
      </w:r>
    </w:p>
    <w:p>
      <w:pPr>
        <w:pStyle w:val="7"/>
      </w:pPr>
      <w:r>
        <w:br w:type="page"/>
      </w:r>
    </w:p>
    <w:p>
      <w:pPr>
        <w:pStyle w:val="7"/>
        <w:jc w:val="center"/>
        <w:outlineLvl w:val="2"/>
      </w:pPr>
      <w:r>
        <w:rPr>
          <w:b/>
          <w:sz w:val="28"/>
        </w:rPr>
        <w:t>索引</w:t>
      </w:r>
    </w:p>
    <w:p>
      <w:pPr>
        <w:pStyle w:val="7"/>
        <w:ind w:firstLine="480"/>
        <w:jc w:val="left"/>
      </w:pPr>
      <w:r>
        <w:t>一、投标函</w:t>
      </w:r>
    </w:p>
    <w:p>
      <w:pPr>
        <w:pStyle w:val="7"/>
        <w:ind w:firstLine="480"/>
        <w:jc w:val="left"/>
      </w:pPr>
      <w:r>
        <w:t>二、投标人的资格及资信证明文件</w:t>
      </w:r>
    </w:p>
    <w:p>
      <w:pPr>
        <w:pStyle w:val="7"/>
        <w:ind w:firstLine="480"/>
        <w:jc w:val="left"/>
      </w:pPr>
      <w:r>
        <w:t>三、投标保证金</w:t>
      </w:r>
    </w:p>
    <w:p>
      <w:pPr>
        <w:pStyle w:val="7"/>
        <w:ind w:firstLine="480"/>
        <w:jc w:val="left"/>
      </w:pPr>
      <w:r>
        <w:t>※注意</w:t>
      </w:r>
    </w:p>
    <w:p>
      <w:pPr>
        <w:pStyle w:val="7"/>
        <w:ind w:firstLine="480"/>
        <w:jc w:val="left"/>
      </w:pPr>
      <w:r>
        <w:t>资格及资信证明部分中不得出现报价部分的全部或部分的投标报价信息（或组成资料），否则资格审查不合格。（联合体协议及分包意向协议中的比例规定，不适用本条款）</w:t>
      </w:r>
    </w:p>
    <w:p>
      <w:pPr>
        <w:pStyle w:val="7"/>
        <w:rPr>
          <w:rFonts w:hint="eastAsia" w:eastAsiaTheme="minorEastAsia"/>
          <w:lang w:eastAsia="zh-CN"/>
        </w:rPr>
      </w:pPr>
      <w:r>
        <w:t xml:space="preserve"> </w:t>
      </w:r>
    </w:p>
    <w:p>
      <w:pPr>
        <w:pStyle w:val="7"/>
      </w:pPr>
      <w:r>
        <w:br w:type="page"/>
      </w:r>
    </w:p>
    <w:p>
      <w:pPr>
        <w:pStyle w:val="7"/>
        <w:jc w:val="center"/>
        <w:outlineLvl w:val="2"/>
      </w:pPr>
      <w:r>
        <w:rPr>
          <w:b/>
          <w:sz w:val="28"/>
        </w:rPr>
        <w:t>一、投标函</w:t>
      </w:r>
    </w:p>
    <w:p>
      <w:pPr>
        <w:pStyle w:val="7"/>
        <w:ind w:firstLine="480"/>
        <w:jc w:val="left"/>
      </w:pPr>
      <w:r>
        <w:t>致：</w:t>
      </w:r>
      <w:r>
        <w:rPr>
          <w:u w:val="single"/>
        </w:rPr>
        <w:t>（采购人或采购代理机构）</w:t>
      </w:r>
    </w:p>
    <w:p>
      <w:pPr>
        <w:pStyle w:val="7"/>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7"/>
        <w:ind w:firstLine="480"/>
        <w:jc w:val="left"/>
      </w:pPr>
      <w:r>
        <w:t>（1）资格及资信证明部分</w:t>
      </w:r>
    </w:p>
    <w:p>
      <w:pPr>
        <w:pStyle w:val="7"/>
        <w:ind w:firstLine="480"/>
        <w:jc w:val="left"/>
      </w:pPr>
      <w:r>
        <w:t>①投标函</w:t>
      </w:r>
    </w:p>
    <w:p>
      <w:pPr>
        <w:pStyle w:val="7"/>
        <w:ind w:firstLine="480"/>
        <w:jc w:val="left"/>
      </w:pPr>
      <w:r>
        <w:t>②投标人的资格及资信证明文件</w:t>
      </w:r>
    </w:p>
    <w:p>
      <w:pPr>
        <w:pStyle w:val="7"/>
        <w:ind w:firstLine="480"/>
        <w:jc w:val="left"/>
      </w:pPr>
      <w:r>
        <w:t>③投标保证金</w:t>
      </w:r>
    </w:p>
    <w:p>
      <w:pPr>
        <w:pStyle w:val="7"/>
        <w:ind w:firstLine="480"/>
        <w:jc w:val="left"/>
      </w:pPr>
      <w:r>
        <w:t>（2）报价部分</w:t>
      </w:r>
    </w:p>
    <w:p>
      <w:pPr>
        <w:pStyle w:val="7"/>
        <w:ind w:firstLine="480"/>
        <w:jc w:val="left"/>
      </w:pPr>
      <w:r>
        <w:t>①开标一览表</w:t>
      </w:r>
    </w:p>
    <w:p>
      <w:pPr>
        <w:pStyle w:val="7"/>
        <w:ind w:firstLine="480"/>
        <w:jc w:val="left"/>
      </w:pPr>
      <w:r>
        <w:t>②投标分项报价表</w:t>
      </w:r>
    </w:p>
    <w:p>
      <w:pPr>
        <w:pStyle w:val="7"/>
        <w:ind w:firstLine="480"/>
        <w:jc w:val="left"/>
      </w:pPr>
      <w:r>
        <w:t>③招标文件规定的价格扣除证明材料（若有）</w:t>
      </w:r>
    </w:p>
    <w:p>
      <w:pPr>
        <w:pStyle w:val="7"/>
        <w:ind w:firstLine="480"/>
        <w:jc w:val="left"/>
      </w:pPr>
      <w:r>
        <w:t>④招标文件规定的加分证明材料（若有）</w:t>
      </w:r>
    </w:p>
    <w:p>
      <w:pPr>
        <w:pStyle w:val="7"/>
        <w:ind w:firstLine="480"/>
        <w:jc w:val="left"/>
      </w:pPr>
      <w:r>
        <w:t>（3）技术商务部分</w:t>
      </w:r>
    </w:p>
    <w:p>
      <w:pPr>
        <w:pStyle w:val="7"/>
        <w:ind w:firstLine="480"/>
        <w:jc w:val="left"/>
      </w:pPr>
      <w:r>
        <w:t>①标的说明一览表</w:t>
      </w:r>
    </w:p>
    <w:p>
      <w:pPr>
        <w:pStyle w:val="7"/>
        <w:ind w:firstLine="480"/>
        <w:jc w:val="left"/>
      </w:pPr>
      <w:r>
        <w:t>②技术和服务要求响应表</w:t>
      </w:r>
    </w:p>
    <w:p>
      <w:pPr>
        <w:pStyle w:val="7"/>
        <w:ind w:firstLine="480"/>
        <w:jc w:val="left"/>
      </w:pPr>
      <w:r>
        <w:t>③商务条件响应表</w:t>
      </w:r>
    </w:p>
    <w:p>
      <w:pPr>
        <w:pStyle w:val="7"/>
        <w:ind w:firstLine="480"/>
        <w:jc w:val="left"/>
      </w:pPr>
      <w:r>
        <w:t>④投标人提交的其他资料（若有）</w:t>
      </w:r>
    </w:p>
    <w:p>
      <w:pPr>
        <w:pStyle w:val="7"/>
        <w:ind w:firstLine="480"/>
        <w:jc w:val="left"/>
      </w:pPr>
      <w:r>
        <w:t>根据本函，本投标人代表宣布我方保证遵守招标文件的全部规定，同时：</w:t>
      </w:r>
    </w:p>
    <w:p>
      <w:pPr>
        <w:pStyle w:val="7"/>
        <w:ind w:firstLine="480"/>
        <w:jc w:val="left"/>
      </w:pPr>
      <w:r>
        <w:t>1、确认：</w:t>
      </w:r>
    </w:p>
    <w:p>
      <w:pPr>
        <w:pStyle w:val="7"/>
        <w:ind w:firstLine="480"/>
        <w:jc w:val="left"/>
      </w:pPr>
      <w:r>
        <w:t>1.1所投采购包的投标报价详见“开标一览表”及“投标分项报价表”。</w:t>
      </w:r>
    </w:p>
    <w:p>
      <w:pPr>
        <w:pStyle w:val="7"/>
        <w:ind w:firstLine="480"/>
        <w:jc w:val="left"/>
      </w:pPr>
      <w:r>
        <w:t>1.2我方已详细审查全部招标文件[包括但不限于：有关附件（若有）、澄清或修改（若有）等]，并自行承担因对全部招标文件理解不正确或误解而产生的相应后果和责任。</w:t>
      </w:r>
    </w:p>
    <w:p>
      <w:pPr>
        <w:pStyle w:val="7"/>
        <w:ind w:firstLine="480"/>
        <w:jc w:val="left"/>
      </w:pPr>
      <w:r>
        <w:t>2、承诺及声明：</w:t>
      </w:r>
    </w:p>
    <w:p>
      <w:pPr>
        <w:pStyle w:val="7"/>
        <w:ind w:firstLine="480"/>
        <w:jc w:val="left"/>
      </w:pPr>
      <w:r>
        <w:t>2.1我方具备招标文件第一章载明的“投标人的资格要求”且符合招标文件第三章载明的“二、投标人”之规定，否则投标无效。</w:t>
      </w:r>
    </w:p>
    <w:p>
      <w:pPr>
        <w:pStyle w:val="7"/>
        <w:ind w:firstLine="480"/>
        <w:jc w:val="left"/>
      </w:pPr>
      <w:r>
        <w:t>2.2我方提交的电子投标文件各组成部分的全部内容及资料是不可割离且真实、有效、准确、完整和不具有任何误导性的，否则产生不利后果由我方承担责任。</w:t>
      </w:r>
    </w:p>
    <w:p>
      <w:pPr>
        <w:pStyle w:val="7"/>
        <w:ind w:firstLine="480"/>
        <w:jc w:val="left"/>
      </w:pPr>
      <w:r>
        <w:t>2.3我方提供的标的价格不高于同期市场价格，否则产生不利后果由我方承担责任。</w:t>
      </w:r>
    </w:p>
    <w:p>
      <w:pPr>
        <w:pStyle w:val="7"/>
        <w:ind w:firstLine="480"/>
        <w:jc w:val="left"/>
      </w:pPr>
      <w:r>
        <w:t>2.4投标保证金：若出现招标文件第三章规定的不予退还情形，同意贵单位不予退还。</w:t>
      </w:r>
    </w:p>
    <w:p>
      <w:pPr>
        <w:pStyle w:val="7"/>
        <w:ind w:firstLine="480"/>
        <w:jc w:val="left"/>
      </w:pPr>
      <w:r>
        <w:t>2.5投标有效期：按照招标文件第三章规定执行，并在招标文件第二章载明的期限内保持有效。</w:t>
      </w:r>
    </w:p>
    <w:p>
      <w:pPr>
        <w:pStyle w:val="7"/>
        <w:ind w:firstLine="480"/>
        <w:jc w:val="left"/>
      </w:pPr>
      <w:r>
        <w:t>2.6若中标，将按照招标文件、我方电子投标文件及政府采购合同履行责任和义务。</w:t>
      </w:r>
    </w:p>
    <w:p>
      <w:pPr>
        <w:pStyle w:val="7"/>
        <w:ind w:firstLine="480"/>
        <w:jc w:val="left"/>
      </w:pPr>
      <w:r>
        <w:t>2.7若贵单位要求，我方同意提供与本项目投标有关的一切资料、数据或文件，并完全理解贵单位不一定要接受最低的投标报价或收到的任何投标。</w:t>
      </w:r>
    </w:p>
    <w:p>
      <w:pPr>
        <w:pStyle w:val="7"/>
        <w:ind w:firstLine="480"/>
        <w:jc w:val="left"/>
      </w:pPr>
      <w:r>
        <w:t>2.8我方承诺遵守《中华人民共和国劳动合同法》有关规定和《中华人民共和国妇女权益保障法 》中关于“劳动和社会保障权益”的有关要求。</w:t>
      </w:r>
    </w:p>
    <w:p>
      <w:pPr>
        <w:pStyle w:val="7"/>
        <w:ind w:firstLine="480"/>
        <w:jc w:val="left"/>
      </w:pPr>
      <w:r>
        <w:t>2.9我方承诺电子投标文件所提供的全部资料真实可靠，并接受评标委员会、采购人、采购代理机构、监管部门进一步审查其中任何资料真实性的要求。</w:t>
      </w:r>
    </w:p>
    <w:p>
      <w:pPr>
        <w:pStyle w:val="7"/>
        <w:ind w:firstLine="480"/>
        <w:jc w:val="left"/>
      </w:pPr>
      <w:r>
        <w:t>2.10除招标文件另有规定外，对于贵单位按照下述联络方式发出的任何信息或通知，均视为我方已收悉前述信息或通知的全部内容：</w:t>
      </w:r>
    </w:p>
    <w:p>
      <w:pPr>
        <w:pStyle w:val="7"/>
        <w:ind w:firstLine="480"/>
        <w:jc w:val="left"/>
      </w:pPr>
      <w:r>
        <w:t xml:space="preserve">通信地址：                                        </w:t>
      </w:r>
    </w:p>
    <w:p>
      <w:pPr>
        <w:pStyle w:val="7"/>
        <w:ind w:firstLine="480"/>
        <w:jc w:val="left"/>
      </w:pPr>
      <w:r>
        <w:t xml:space="preserve">邮编：                                           </w:t>
      </w:r>
    </w:p>
    <w:p>
      <w:pPr>
        <w:pStyle w:val="7"/>
        <w:ind w:firstLine="480"/>
        <w:jc w:val="left"/>
      </w:pPr>
      <w:r>
        <w:t>联系方法：（包括但不限于：联系人、联系电话、手机、传真、电子邮箱等）</w:t>
      </w:r>
    </w:p>
    <w:p>
      <w:pPr>
        <w:pStyle w:val="7"/>
        <w:ind w:firstLine="480"/>
        <w:jc w:val="left"/>
      </w:pPr>
      <w:r>
        <w:t>投标人：（全称并加盖单位公章）</w:t>
      </w:r>
    </w:p>
    <w:p>
      <w:pPr>
        <w:pStyle w:val="7"/>
        <w:ind w:firstLine="480"/>
        <w:jc w:val="left"/>
      </w:pPr>
      <w:r>
        <w:t>日期：    年   月   日</w:t>
      </w:r>
    </w:p>
    <w:p>
      <w:pPr>
        <w:pStyle w:val="7"/>
        <w:rPr>
          <w:rFonts w:hint="eastAsia" w:eastAsiaTheme="minorEastAsia"/>
          <w:lang w:eastAsia="zh-CN"/>
        </w:rPr>
      </w:pPr>
      <w:r>
        <w:t xml:space="preserve"> </w:t>
      </w:r>
    </w:p>
    <w:p>
      <w:pPr>
        <w:pStyle w:val="7"/>
      </w:pPr>
      <w:r>
        <w:br w:type="page"/>
      </w:r>
    </w:p>
    <w:p>
      <w:pPr>
        <w:pStyle w:val="7"/>
        <w:jc w:val="center"/>
        <w:outlineLvl w:val="2"/>
      </w:pPr>
      <w:r>
        <w:rPr>
          <w:b/>
          <w:sz w:val="28"/>
        </w:rPr>
        <w:t>二、投标人的资格及资信证明文件</w:t>
      </w:r>
    </w:p>
    <w:p>
      <w:pPr>
        <w:pStyle w:val="7"/>
        <w:ind w:firstLine="960"/>
        <w:jc w:val="center"/>
        <w:outlineLvl w:val="3"/>
      </w:pPr>
      <w:r>
        <w:rPr>
          <w:b/>
          <w:sz w:val="24"/>
        </w:rPr>
        <w:t>二-1单位授权书（若有）</w:t>
      </w:r>
    </w:p>
    <w:p>
      <w:pPr>
        <w:pStyle w:val="7"/>
        <w:ind w:firstLine="480"/>
        <w:jc w:val="left"/>
      </w:pPr>
      <w:r>
        <w:t>致：</w:t>
      </w:r>
      <w:r>
        <w:rPr>
          <w:u w:val="single"/>
        </w:rPr>
        <w:t>（采购人或采购代理机构）</w:t>
      </w:r>
    </w:p>
    <w:p>
      <w:pPr>
        <w:pStyle w:val="7"/>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7"/>
        <w:ind w:firstLine="480"/>
        <w:jc w:val="left"/>
      </w:pPr>
      <w:r>
        <w:t>投标人代表无转委权。特此授权。</w:t>
      </w:r>
    </w:p>
    <w:p>
      <w:pPr>
        <w:pStyle w:val="7"/>
        <w:ind w:firstLine="480"/>
        <w:jc w:val="left"/>
      </w:pPr>
      <w:r>
        <w:t>（以下无正文）</w:t>
      </w:r>
    </w:p>
    <w:p>
      <w:pPr>
        <w:pStyle w:val="7"/>
        <w:ind w:firstLine="480"/>
        <w:jc w:val="left"/>
      </w:pPr>
      <w:r>
        <w:t>单位负责人：</w:t>
      </w:r>
      <w:r>
        <w:rPr>
          <w:u w:val="single"/>
        </w:rPr>
        <w:t>　　　　　</w:t>
      </w:r>
      <w:r>
        <w:t>身份证号：</w:t>
      </w:r>
      <w:r>
        <w:rPr>
          <w:u w:val="single"/>
        </w:rPr>
        <w:t>　　　　　</w:t>
      </w:r>
      <w:r>
        <w:t>手机：</w:t>
      </w:r>
      <w:r>
        <w:rPr>
          <w:u w:val="single"/>
        </w:rPr>
        <w:t>　　　　　</w:t>
      </w:r>
    </w:p>
    <w:p>
      <w:pPr>
        <w:pStyle w:val="7"/>
        <w:ind w:firstLine="480"/>
        <w:jc w:val="left"/>
      </w:pPr>
      <w:r>
        <w:t>投标人代表：</w:t>
      </w:r>
      <w:r>
        <w:rPr>
          <w:u w:val="single"/>
        </w:rPr>
        <w:t>　　　　　</w:t>
      </w:r>
      <w:r>
        <w:t>身份证号：</w:t>
      </w:r>
      <w:r>
        <w:rPr>
          <w:u w:val="single"/>
        </w:rPr>
        <w:t>　　　　　</w:t>
      </w:r>
      <w:r>
        <w:t>手机：</w:t>
      </w:r>
      <w:r>
        <w:rPr>
          <w:u w:val="single"/>
        </w:rPr>
        <w:t>　　　　　</w:t>
      </w:r>
    </w:p>
    <w:p>
      <w:pPr>
        <w:pStyle w:val="7"/>
        <w:ind w:firstLine="480"/>
        <w:jc w:val="left"/>
      </w:pPr>
      <w:r>
        <w:t>授权方</w:t>
      </w:r>
    </w:p>
    <w:p>
      <w:pPr>
        <w:pStyle w:val="7"/>
        <w:ind w:firstLine="480"/>
        <w:jc w:val="left"/>
      </w:pPr>
      <w:r>
        <w:t>投标人：</w:t>
      </w:r>
      <w:r>
        <w:rPr>
          <w:u w:val="single"/>
        </w:rPr>
        <w:t>（全称并加盖单位公章）</w:t>
      </w:r>
    </w:p>
    <w:p>
      <w:pPr>
        <w:pStyle w:val="7"/>
        <w:ind w:firstLine="480"/>
        <w:jc w:val="right"/>
      </w:pPr>
      <w:r>
        <w:t>签署日期： 年 月 日</w:t>
      </w:r>
    </w:p>
    <w:p>
      <w:pPr>
        <w:pStyle w:val="7"/>
        <w:ind w:firstLine="480"/>
        <w:jc w:val="left"/>
      </w:pPr>
      <w:r>
        <w:t>附：单位负责人、投标人代表的身份证正反面复印件</w:t>
      </w:r>
    </w:p>
    <w:p>
      <w:pPr>
        <w:pStyle w:val="7"/>
        <w:ind w:firstLine="960"/>
        <w:jc w:val="left"/>
      </w:pPr>
      <w:r>
        <w:t>要求：真实有效且内容完整、清晰、整洁。</w:t>
      </w:r>
    </w:p>
    <w:p>
      <w:pPr>
        <w:pStyle w:val="7"/>
        <w:ind w:firstLine="480"/>
        <w:jc w:val="left"/>
      </w:pPr>
      <w:r>
        <w:t>※注意：</w:t>
      </w:r>
    </w:p>
    <w:p>
      <w:pPr>
        <w:pStyle w:val="7"/>
        <w:ind w:firstLine="480"/>
        <w:jc w:val="left"/>
      </w:pPr>
      <w:r>
        <w:t>1、企业（银行、保险、石油石化、电力、电信等行业除外）、事业单位和社会团体法人的“单位负责人”指法定代表人，即与实际提交的“营业执照等证明文件”载明的一致。</w:t>
      </w:r>
    </w:p>
    <w:p>
      <w:pPr>
        <w:pStyle w:val="7"/>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7"/>
        <w:ind w:firstLine="480"/>
        <w:jc w:val="left"/>
      </w:pPr>
      <w:r>
        <w:t>3、投标人（自然人除外）：若投标人代表为单位授权的委托代理人，应提供本授权书；若投标人代表为单位负责人，应在此项下提交其身份证正反面复印件，可不提供本授权书。</w:t>
      </w:r>
    </w:p>
    <w:p>
      <w:pPr>
        <w:pStyle w:val="7"/>
        <w:ind w:firstLine="480"/>
        <w:jc w:val="left"/>
      </w:pPr>
      <w:r>
        <w:t>4、投标人为自然人的，可不填写本授权书。</w:t>
      </w:r>
    </w:p>
    <w:p>
      <w:pPr>
        <w:pStyle w:val="7"/>
        <w:ind w:firstLine="960"/>
        <w:jc w:val="left"/>
        <w:rPr>
          <w:rFonts w:hint="eastAsia" w:eastAsiaTheme="minorEastAsia"/>
          <w:lang w:eastAsia="zh-CN"/>
        </w:rPr>
      </w:pPr>
      <w:r>
        <w:t xml:space="preserve"> </w:t>
      </w:r>
    </w:p>
    <w:p>
      <w:pPr>
        <w:pStyle w:val="7"/>
        <w:ind w:firstLine="960"/>
        <w:jc w:val="left"/>
      </w:pPr>
      <w:r>
        <w:br w:type="page"/>
      </w:r>
    </w:p>
    <w:p>
      <w:pPr>
        <w:pStyle w:val="7"/>
        <w:ind w:firstLine="960"/>
        <w:jc w:val="center"/>
        <w:outlineLvl w:val="3"/>
      </w:pPr>
      <w:r>
        <w:rPr>
          <w:b/>
          <w:sz w:val="24"/>
        </w:rPr>
        <w:t>二-2营业执照等证明文件</w:t>
      </w:r>
    </w:p>
    <w:p>
      <w:pPr>
        <w:pStyle w:val="7"/>
        <w:ind w:firstLine="480"/>
        <w:jc w:val="left"/>
      </w:pPr>
      <w:r>
        <w:t>致：</w:t>
      </w:r>
      <w:r>
        <w:rPr>
          <w:u w:val="single"/>
        </w:rPr>
        <w:t>（采购人或采购代理机构）</w:t>
      </w:r>
    </w:p>
    <w:p>
      <w:pPr>
        <w:pStyle w:val="7"/>
        <w:ind w:firstLine="480"/>
        <w:jc w:val="left"/>
      </w:pPr>
      <w:r>
        <w:t>（ ）投标人为法人（包括企业、事业单位和社会团体）的</w:t>
      </w:r>
    </w:p>
    <w:p>
      <w:pPr>
        <w:pStyle w:val="7"/>
        <w:ind w:firstLine="480"/>
        <w:jc w:val="left"/>
      </w:pPr>
      <w:r>
        <w:t>现附上由</w:t>
      </w:r>
      <w:r>
        <w:rPr>
          <w:u w:val="single"/>
        </w:rPr>
        <w:t>（（填写“签发机关全称”）</w:t>
      </w:r>
      <w:r>
        <w:t>签发的我方统一社会信用代码（请填写法人的具体证照名称）复印件，该证明材料真实有效，否则我方负全部责任。</w:t>
      </w:r>
    </w:p>
    <w:p>
      <w:pPr>
        <w:pStyle w:val="7"/>
        <w:ind w:firstLine="480"/>
        <w:jc w:val="left"/>
      </w:pPr>
      <w:r>
        <w:t>（ ）投标人为非法人（包括其他组织、自然人）的</w:t>
      </w:r>
    </w:p>
    <w:p>
      <w:pPr>
        <w:pStyle w:val="7"/>
        <w:ind w:firstLine="480"/>
        <w:jc w:val="left"/>
      </w:pPr>
      <w:r>
        <w:t>□现附上由</w:t>
      </w:r>
      <w:r>
        <w:rPr>
          <w:u w:val="single"/>
        </w:rPr>
        <w:t>（（填写“签发机关全称”）</w:t>
      </w:r>
      <w:r>
        <w:t>签发的我方（请填写非自然人的非法人的具体证照名称）复印件，该证明材料真实有效，否则我方负全部责任。</w:t>
      </w:r>
    </w:p>
    <w:p>
      <w:pPr>
        <w:pStyle w:val="7"/>
        <w:ind w:firstLine="480"/>
        <w:jc w:val="left"/>
      </w:pPr>
      <w:r>
        <w:t>□现附上由</w:t>
      </w:r>
      <w:r>
        <w:rPr>
          <w:u w:val="single"/>
        </w:rPr>
        <w:t>（（填写“签发机关全称”）</w:t>
      </w:r>
      <w:r>
        <w:t>签发的我方（请填写自然人的身份证件名称）复印件，该证明材料真实有效，否则我方负全部责任。</w:t>
      </w:r>
    </w:p>
    <w:p>
      <w:pPr>
        <w:pStyle w:val="7"/>
        <w:ind w:firstLine="480"/>
        <w:jc w:val="left"/>
      </w:pPr>
      <w:r>
        <w:t>※注意：</w:t>
      </w:r>
    </w:p>
    <w:p>
      <w:pPr>
        <w:pStyle w:val="7"/>
        <w:ind w:firstLine="480"/>
        <w:jc w:val="left"/>
      </w:pPr>
      <w:r>
        <w:t>1、请投标人按照实际情况编制填写，在相应的（）中打“√”并选择相应的“□”（若有）后，再按照本格式的要求提供相应证明材料的复印件。</w:t>
      </w:r>
    </w:p>
    <w:p>
      <w:pPr>
        <w:pStyle w:val="7"/>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ind w:firstLine="960"/>
        <w:jc w:val="left"/>
        <w:rPr>
          <w:rFonts w:hint="eastAsia" w:eastAsiaTheme="minorEastAsia"/>
          <w:lang w:eastAsia="zh-CN"/>
        </w:rPr>
      </w:pPr>
      <w:r>
        <w:t xml:space="preserve"> </w:t>
      </w:r>
    </w:p>
    <w:p>
      <w:pPr>
        <w:pStyle w:val="7"/>
        <w:ind w:firstLine="960"/>
        <w:jc w:val="left"/>
      </w:pPr>
      <w:r>
        <w:br w:type="page"/>
      </w:r>
    </w:p>
    <w:p>
      <w:pPr>
        <w:pStyle w:val="7"/>
        <w:ind w:firstLine="960"/>
        <w:jc w:val="center"/>
        <w:outlineLvl w:val="3"/>
      </w:pPr>
      <w:r>
        <w:rPr>
          <w:b/>
          <w:sz w:val="24"/>
        </w:rPr>
        <w:t>二-3财务状况报告（财务报告、或资信证明）</w:t>
      </w:r>
    </w:p>
    <w:p>
      <w:pPr>
        <w:pStyle w:val="7"/>
        <w:ind w:firstLine="480"/>
        <w:jc w:val="left"/>
      </w:pPr>
      <w:r>
        <w:t>致：</w:t>
      </w:r>
      <w:r>
        <w:rPr>
          <w:u w:val="single"/>
        </w:rPr>
        <w:t>（采购人或采购代理机构）</w:t>
      </w:r>
    </w:p>
    <w:p>
      <w:pPr>
        <w:pStyle w:val="7"/>
        <w:ind w:firstLine="480"/>
        <w:jc w:val="left"/>
      </w:pPr>
      <w:r>
        <w:t>（ ）投标人提供财务报告的</w:t>
      </w:r>
    </w:p>
    <w:p>
      <w:pPr>
        <w:pStyle w:val="7"/>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7"/>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7"/>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7"/>
        <w:ind w:firstLine="480"/>
        <w:jc w:val="left"/>
      </w:pPr>
      <w:r>
        <w:t>（ ）投标人提供资信证明的</w:t>
      </w:r>
    </w:p>
    <w:p>
      <w:pPr>
        <w:pStyle w:val="7"/>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7"/>
        <w:ind w:firstLine="480"/>
        <w:jc w:val="left"/>
      </w:pPr>
      <w:r>
        <w:t>□自然人适用：现附上我方银行</w:t>
      </w:r>
      <w:r>
        <w:rPr>
          <w:u w:val="single"/>
        </w:rPr>
        <w:t>：（填写自然人的“个人账户的开户银行全称”）</w:t>
      </w:r>
      <w:r>
        <w:t>出具的资信证明复印件，上述证明材料真实有效，否则我方负全部责任。</w:t>
      </w:r>
    </w:p>
    <w:p>
      <w:pPr>
        <w:pStyle w:val="7"/>
        <w:ind w:firstLine="480"/>
        <w:jc w:val="left"/>
      </w:pPr>
      <w:r>
        <w:t>※注意：</w:t>
      </w:r>
    </w:p>
    <w:p>
      <w:pPr>
        <w:pStyle w:val="7"/>
        <w:ind w:firstLine="480"/>
        <w:jc w:val="left"/>
      </w:pPr>
      <w:r>
        <w:t>1、请投标人按照实际情况编制填写，在相应的（）中打“√”并选择相应的“□”（若有）后，再按照本格式的要求提供相应证明材料的复印件。</w:t>
      </w:r>
    </w:p>
    <w:p>
      <w:pPr>
        <w:pStyle w:val="7"/>
        <w:ind w:firstLine="480"/>
        <w:jc w:val="left"/>
      </w:pPr>
      <w:r>
        <w:t>2、投标人提供的财务报告复印件（成立年限按照投标截止时间推算）应符合下列规定：</w:t>
      </w:r>
    </w:p>
    <w:p>
      <w:pPr>
        <w:pStyle w:val="7"/>
        <w:ind w:firstLine="480"/>
        <w:jc w:val="left"/>
      </w:pPr>
      <w:r>
        <w:t>2.1成立年限满1年及以上的投标人，提供经审计的招标文件规定的年度财务报告。</w:t>
      </w:r>
    </w:p>
    <w:p>
      <w:pPr>
        <w:pStyle w:val="7"/>
        <w:ind w:firstLine="480"/>
        <w:jc w:val="left"/>
      </w:pPr>
      <w:r>
        <w:t>2.2成立年限满半年但不足1年的投标人，提供该半年度中任一季度的季度财务报告或该半年度的半年度财务报告。</w:t>
      </w:r>
    </w:p>
    <w:p>
      <w:pPr>
        <w:pStyle w:val="7"/>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ind w:firstLine="960"/>
        <w:jc w:val="left"/>
        <w:rPr>
          <w:rFonts w:hint="eastAsia" w:eastAsiaTheme="minorEastAsia"/>
          <w:lang w:eastAsia="zh-CN"/>
        </w:rPr>
      </w:pPr>
      <w:r>
        <w:t xml:space="preserve"> </w:t>
      </w:r>
    </w:p>
    <w:p>
      <w:pPr>
        <w:pStyle w:val="7"/>
        <w:ind w:firstLine="960"/>
        <w:jc w:val="left"/>
      </w:pPr>
      <w:r>
        <w:br w:type="page"/>
      </w:r>
    </w:p>
    <w:p>
      <w:pPr>
        <w:pStyle w:val="7"/>
        <w:ind w:firstLine="960"/>
        <w:jc w:val="center"/>
        <w:outlineLvl w:val="3"/>
      </w:pPr>
      <w:r>
        <w:rPr>
          <w:b/>
          <w:sz w:val="24"/>
        </w:rPr>
        <w:t>二-4依法缴纳税收证明材料</w:t>
      </w:r>
    </w:p>
    <w:p>
      <w:pPr>
        <w:pStyle w:val="7"/>
        <w:ind w:firstLine="480"/>
        <w:jc w:val="left"/>
      </w:pPr>
      <w:r>
        <w:t>致：</w:t>
      </w:r>
      <w:r>
        <w:rPr>
          <w:u w:val="single"/>
        </w:rPr>
        <w:t>（采购人或采购代理机构）</w:t>
      </w:r>
    </w:p>
    <w:p>
      <w:pPr>
        <w:pStyle w:val="7"/>
        <w:ind w:firstLine="480"/>
        <w:jc w:val="left"/>
      </w:pPr>
      <w:r>
        <w:t>1、依法缴纳税收的投标人</w:t>
      </w:r>
    </w:p>
    <w:p>
      <w:pPr>
        <w:pStyle w:val="7"/>
        <w:ind w:firstLine="480"/>
        <w:jc w:val="left"/>
      </w:pPr>
      <w:r>
        <w:t>（ ）法人（包括企业、事业单位和社会团体）的</w:t>
      </w:r>
    </w:p>
    <w:p>
      <w:pPr>
        <w:pStyle w:val="7"/>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7"/>
        <w:ind w:firstLine="480"/>
        <w:jc w:val="left"/>
      </w:pPr>
      <w:r>
        <w:t>（ ）非法人（包括其他组织、自然人）的</w:t>
      </w:r>
    </w:p>
    <w:p>
      <w:pPr>
        <w:pStyle w:val="7"/>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7"/>
        <w:ind w:firstLine="480"/>
        <w:jc w:val="left"/>
      </w:pPr>
      <w:r>
        <w:t>2、依法免税的投标人</w:t>
      </w:r>
    </w:p>
    <w:p>
      <w:pPr>
        <w:pStyle w:val="7"/>
        <w:ind w:firstLine="480"/>
        <w:jc w:val="left"/>
      </w:pPr>
      <w:r>
        <w:t>（ ）现附上我方依法免税的证明材料复印件，上述证明材料真实有效，否则我方负全部责任。</w:t>
      </w:r>
    </w:p>
    <w:p>
      <w:pPr>
        <w:pStyle w:val="7"/>
        <w:ind w:firstLine="480"/>
        <w:jc w:val="left"/>
      </w:pPr>
      <w:r>
        <w:t>※注意：</w:t>
      </w:r>
    </w:p>
    <w:p>
      <w:pPr>
        <w:pStyle w:val="7"/>
        <w:ind w:firstLine="480"/>
        <w:jc w:val="left"/>
      </w:pPr>
      <w:r>
        <w:t>1、请投标人按照实际情况编制填写，在相应的（）中打“√”，并按照本格式的要求提供相应证明材料的复印件。</w:t>
      </w:r>
    </w:p>
    <w:p>
      <w:pPr>
        <w:pStyle w:val="7"/>
        <w:ind w:firstLine="480"/>
        <w:jc w:val="left"/>
      </w:pPr>
      <w:r>
        <w:t>2、投标人提供的税收缴纳凭据复印件应符合下列规定：</w:t>
      </w:r>
    </w:p>
    <w:p>
      <w:pPr>
        <w:pStyle w:val="7"/>
        <w:ind w:firstLine="480"/>
        <w:jc w:val="left"/>
      </w:pPr>
      <w:r>
        <w:t>2.1投标截止时间前（不含投标截止时间的当月）已依法缴纳税收的投标人，提供投标截止时间前六个月（不含投标截止时间的当月）中任一月份的税收缴纳凭据复印件。</w:t>
      </w:r>
    </w:p>
    <w:p>
      <w:pPr>
        <w:pStyle w:val="7"/>
        <w:ind w:firstLine="480"/>
        <w:jc w:val="left"/>
      </w:pPr>
      <w:r>
        <w:t>2.2投标截止时间的当月成立的投标人，视同满足本项资格条件要求。</w:t>
      </w:r>
    </w:p>
    <w:p>
      <w:pPr>
        <w:pStyle w:val="7"/>
        <w:ind w:firstLine="480"/>
        <w:jc w:val="left"/>
      </w:pPr>
      <w:r>
        <w:t>3、若为依法免税范围的投标人，提供依法免税证明材料的，视同满足本项资格条件要求。</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ind w:firstLine="960"/>
        <w:jc w:val="left"/>
        <w:rPr>
          <w:rFonts w:hint="eastAsia" w:eastAsiaTheme="minorEastAsia"/>
          <w:lang w:eastAsia="zh-CN"/>
        </w:rPr>
      </w:pPr>
      <w:r>
        <w:t xml:space="preserve"> </w:t>
      </w:r>
    </w:p>
    <w:p>
      <w:pPr>
        <w:pStyle w:val="7"/>
        <w:ind w:firstLine="960"/>
        <w:jc w:val="left"/>
      </w:pPr>
      <w:r>
        <w:br w:type="page"/>
      </w:r>
    </w:p>
    <w:p>
      <w:pPr>
        <w:pStyle w:val="7"/>
        <w:ind w:firstLine="960"/>
        <w:jc w:val="center"/>
        <w:outlineLvl w:val="3"/>
      </w:pPr>
      <w:r>
        <w:rPr>
          <w:b/>
          <w:sz w:val="24"/>
        </w:rPr>
        <w:t>二-5依法缴纳社会保障资金证明材料</w:t>
      </w:r>
    </w:p>
    <w:p>
      <w:pPr>
        <w:pStyle w:val="7"/>
        <w:ind w:firstLine="480"/>
        <w:jc w:val="left"/>
      </w:pPr>
      <w:r>
        <w:t>致：</w:t>
      </w:r>
      <w:r>
        <w:rPr>
          <w:u w:val="single"/>
        </w:rPr>
        <w:t>（采购人或采购代理机构）</w:t>
      </w:r>
    </w:p>
    <w:p>
      <w:pPr>
        <w:pStyle w:val="7"/>
        <w:ind w:firstLine="480"/>
        <w:jc w:val="left"/>
      </w:pPr>
      <w:r>
        <w:t>1、依法缴纳社会保障资金的投标人</w:t>
      </w:r>
    </w:p>
    <w:p>
      <w:pPr>
        <w:pStyle w:val="7"/>
        <w:ind w:firstLine="480"/>
        <w:jc w:val="left"/>
      </w:pPr>
      <w:r>
        <w:t>（ ）法人（包括企业、事业单位和社会团体）的</w:t>
      </w:r>
    </w:p>
    <w:p>
      <w:pPr>
        <w:pStyle w:val="7"/>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7"/>
        <w:ind w:firstLine="480"/>
        <w:jc w:val="left"/>
      </w:pPr>
      <w:r>
        <w:t>（ ）非法人（包括其他组织、自然人）的</w:t>
      </w:r>
    </w:p>
    <w:p>
      <w:pPr>
        <w:pStyle w:val="7"/>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7"/>
        <w:ind w:firstLine="480"/>
        <w:jc w:val="left"/>
      </w:pPr>
      <w:r>
        <w:t>2、依法不需要缴纳或暂缓缴纳社会保障资金的投标人</w:t>
      </w:r>
    </w:p>
    <w:p>
      <w:pPr>
        <w:pStyle w:val="7"/>
        <w:ind w:firstLine="480"/>
        <w:jc w:val="left"/>
      </w:pPr>
      <w:r>
        <w:t>（ ）现附上我方依法不需要缴纳或暂缓缴纳社会保障资金证明材料复印件，上述证明材料真实有效，否则我方负全部责任。</w:t>
      </w:r>
    </w:p>
    <w:p>
      <w:pPr>
        <w:pStyle w:val="7"/>
        <w:ind w:firstLine="480"/>
        <w:jc w:val="left"/>
      </w:pPr>
      <w:r>
        <w:t>※注意：</w:t>
      </w:r>
    </w:p>
    <w:p>
      <w:pPr>
        <w:pStyle w:val="7"/>
        <w:ind w:firstLine="480"/>
        <w:jc w:val="left"/>
      </w:pPr>
      <w:r>
        <w:t>1、请投标人按照实际情况编制填写，在相应的（）中打“√”，并按照本格式的要求提供相应证明材料的复印件。</w:t>
      </w:r>
    </w:p>
    <w:p>
      <w:pPr>
        <w:pStyle w:val="7"/>
        <w:ind w:firstLine="480"/>
        <w:jc w:val="left"/>
      </w:pPr>
      <w:r>
        <w:t>2、投标人提供的社会保障资金缴纳凭据复印件应符合下列规定：</w:t>
      </w:r>
    </w:p>
    <w:p>
      <w:pPr>
        <w:pStyle w:val="7"/>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pPr>
        <w:pStyle w:val="7"/>
        <w:ind w:firstLine="480"/>
        <w:jc w:val="left"/>
      </w:pPr>
      <w:r>
        <w:t>2.2投标截止时间的当月成立的投标人，视同满足本项资格条件要求。</w:t>
      </w:r>
    </w:p>
    <w:p>
      <w:pPr>
        <w:pStyle w:val="7"/>
        <w:ind w:firstLine="480"/>
        <w:jc w:val="left"/>
      </w:pPr>
      <w:r>
        <w:t>3、若为依法不需要缴纳或暂缓缴纳社会保障资金的投标人，提供依法不需要缴纳或暂缓缴纳社会保障资金证明材料的，视同满足本项资格条件要求。</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ind w:firstLine="960"/>
        <w:jc w:val="left"/>
        <w:rPr>
          <w:rFonts w:hint="eastAsia" w:eastAsiaTheme="minorEastAsia"/>
          <w:lang w:eastAsia="zh-CN"/>
        </w:rPr>
      </w:pPr>
      <w:r>
        <w:t xml:space="preserve"> </w:t>
      </w:r>
    </w:p>
    <w:p>
      <w:pPr>
        <w:pStyle w:val="7"/>
        <w:ind w:firstLine="960"/>
        <w:jc w:val="left"/>
      </w:pPr>
      <w:r>
        <w:br w:type="page"/>
      </w:r>
    </w:p>
    <w:p>
      <w:pPr>
        <w:pStyle w:val="7"/>
        <w:ind w:firstLine="960"/>
        <w:jc w:val="center"/>
        <w:outlineLvl w:val="3"/>
      </w:pPr>
      <w:r>
        <w:rPr>
          <w:b/>
          <w:sz w:val="24"/>
        </w:rPr>
        <w:t>二-6具备履行合同所必需设备和专业技术能力的声明函（若有）</w:t>
      </w:r>
    </w:p>
    <w:p>
      <w:pPr>
        <w:pStyle w:val="7"/>
        <w:ind w:firstLine="480"/>
        <w:jc w:val="left"/>
      </w:pPr>
      <w:r>
        <w:t>致：</w:t>
      </w:r>
      <w:r>
        <w:rPr>
          <w:u w:val="single"/>
        </w:rPr>
        <w:t>（采购人或采购代理机构）</w:t>
      </w:r>
    </w:p>
    <w:p>
      <w:pPr>
        <w:pStyle w:val="7"/>
        <w:ind w:firstLine="480"/>
        <w:jc w:val="left"/>
      </w:pPr>
      <w:r>
        <w:t>我方具备履行合同所必需的设备和专业技术能力，否则产生不利后果由我方承担责任。</w:t>
      </w:r>
    </w:p>
    <w:p>
      <w:pPr>
        <w:pStyle w:val="7"/>
        <w:ind w:firstLine="960"/>
        <w:jc w:val="left"/>
      </w:pPr>
      <w:r>
        <w:t>特此声明。</w:t>
      </w:r>
    </w:p>
    <w:p>
      <w:pPr>
        <w:pStyle w:val="7"/>
        <w:ind w:firstLine="480"/>
        <w:jc w:val="left"/>
      </w:pPr>
      <w:r>
        <w:t>※注意：</w:t>
      </w:r>
    </w:p>
    <w:p>
      <w:pPr>
        <w:pStyle w:val="7"/>
        <w:ind w:firstLine="480"/>
        <w:jc w:val="left"/>
      </w:pPr>
      <w:r>
        <w:t>1、招标文件未要求投标人提供“具备履行合同所必需的设备和专业技术能力专项证明材料”的，投标人应提供本声明函。</w:t>
      </w:r>
    </w:p>
    <w:p>
      <w:pPr>
        <w:pStyle w:val="7"/>
        <w:ind w:firstLine="480"/>
        <w:jc w:val="left"/>
      </w:pPr>
      <w:r>
        <w:t>2、招标文件要求投标人提供“具备履行合同所必需的设备和专业技术能力专项证明材料”的，投标人可不提供本声明函。</w:t>
      </w:r>
    </w:p>
    <w:p>
      <w:pPr>
        <w:pStyle w:val="7"/>
        <w:ind w:firstLine="480"/>
        <w:jc w:val="left"/>
      </w:pPr>
      <w:r>
        <w:t>3、请投标人根据实际情况如实声明，否则视为提供虚假材料。</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ind w:firstLine="960"/>
        <w:jc w:val="left"/>
        <w:rPr>
          <w:rFonts w:hint="eastAsia" w:eastAsiaTheme="minorEastAsia"/>
          <w:lang w:eastAsia="zh-CN"/>
        </w:rPr>
      </w:pPr>
      <w:r>
        <w:t xml:space="preserve"> </w:t>
      </w:r>
    </w:p>
    <w:p>
      <w:pPr>
        <w:pStyle w:val="7"/>
        <w:ind w:firstLine="960"/>
        <w:jc w:val="left"/>
      </w:pPr>
      <w:r>
        <w:br w:type="page"/>
      </w:r>
    </w:p>
    <w:p>
      <w:pPr>
        <w:pStyle w:val="7"/>
        <w:ind w:firstLine="960"/>
        <w:jc w:val="center"/>
        <w:outlineLvl w:val="3"/>
      </w:pPr>
      <w:r>
        <w:rPr>
          <w:b/>
          <w:sz w:val="24"/>
        </w:rPr>
        <w:t>二-7参加采购活动前三年内在经营活动中没有重大违法记录书面声明</w:t>
      </w:r>
    </w:p>
    <w:p>
      <w:pPr>
        <w:pStyle w:val="7"/>
        <w:ind w:firstLine="480"/>
        <w:jc w:val="left"/>
      </w:pPr>
      <w:r>
        <w:t>致：</w:t>
      </w:r>
      <w:r>
        <w:rPr>
          <w:u w:val="single"/>
        </w:rPr>
        <w:t>（采购人或采购代理机构）</w:t>
      </w:r>
    </w:p>
    <w:p>
      <w:pPr>
        <w:pStyle w:val="7"/>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7"/>
        <w:ind w:firstLine="960"/>
        <w:jc w:val="left"/>
      </w:pPr>
      <w:r>
        <w:t>特此声明。</w:t>
      </w:r>
    </w:p>
    <w:p>
      <w:pPr>
        <w:pStyle w:val="7"/>
        <w:ind w:firstLine="480"/>
        <w:jc w:val="left"/>
      </w:pPr>
      <w:r>
        <w:t>※注意：</w:t>
      </w:r>
    </w:p>
    <w:p>
      <w:pPr>
        <w:pStyle w:val="7"/>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7"/>
        <w:ind w:firstLine="480"/>
        <w:jc w:val="left"/>
      </w:pPr>
      <w:r>
        <w:t>请投标人根据实际情况如实声明，否则视为提供虚假材料。</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ind w:firstLine="960"/>
        <w:jc w:val="left"/>
        <w:rPr>
          <w:rFonts w:hint="eastAsia" w:eastAsiaTheme="minorEastAsia"/>
          <w:lang w:eastAsia="zh-CN"/>
        </w:rPr>
      </w:pPr>
      <w:r>
        <w:t xml:space="preserve"> </w:t>
      </w:r>
    </w:p>
    <w:p>
      <w:pPr>
        <w:pStyle w:val="7"/>
        <w:ind w:firstLine="960"/>
        <w:jc w:val="left"/>
      </w:pPr>
      <w:r>
        <w:br w:type="page"/>
      </w:r>
    </w:p>
    <w:p>
      <w:pPr>
        <w:pStyle w:val="7"/>
        <w:ind w:firstLine="960"/>
        <w:jc w:val="center"/>
        <w:outlineLvl w:val="3"/>
      </w:pPr>
      <w:r>
        <w:rPr>
          <w:b/>
          <w:sz w:val="24"/>
        </w:rPr>
        <w:t>二-8信用记录查询提示</w:t>
      </w:r>
    </w:p>
    <w:p>
      <w:pPr>
        <w:pStyle w:val="7"/>
        <w:ind w:firstLine="480"/>
        <w:jc w:val="left"/>
      </w:pPr>
      <w:r>
        <w:t>1、由资格审查小组通过网站查询并打印投标人的信用记录。</w:t>
      </w:r>
    </w:p>
    <w:p>
      <w:pPr>
        <w:pStyle w:val="7"/>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7"/>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7"/>
        <w:ind w:firstLine="960"/>
        <w:jc w:val="left"/>
        <w:rPr>
          <w:rFonts w:hint="eastAsia" w:eastAsiaTheme="minorEastAsia"/>
          <w:lang w:eastAsia="zh-CN"/>
        </w:rPr>
      </w:pPr>
      <w:r>
        <w:t xml:space="preserve"> </w:t>
      </w:r>
    </w:p>
    <w:p>
      <w:pPr>
        <w:pStyle w:val="7"/>
        <w:ind w:firstLine="960"/>
        <w:jc w:val="left"/>
      </w:pPr>
      <w:r>
        <w:br w:type="page"/>
      </w:r>
    </w:p>
    <w:p>
      <w:pPr>
        <w:pStyle w:val="7"/>
        <w:ind w:firstLine="960"/>
        <w:jc w:val="center"/>
        <w:outlineLvl w:val="3"/>
      </w:pPr>
      <w:r>
        <w:rPr>
          <w:b/>
          <w:sz w:val="24"/>
        </w:rPr>
        <w:t>二-9中小企业声明函</w:t>
      </w:r>
    </w:p>
    <w:p>
      <w:pPr>
        <w:pStyle w:val="7"/>
        <w:ind w:firstLine="960"/>
        <w:jc w:val="center"/>
        <w:outlineLvl w:val="3"/>
      </w:pPr>
      <w:r>
        <w:rPr>
          <w:b/>
          <w:sz w:val="24"/>
        </w:rPr>
        <w:t>（以资格条件落实中小企业扶持政策时适用，若有）</w:t>
      </w:r>
    </w:p>
    <w:p>
      <w:pPr>
        <w:pStyle w:val="7"/>
        <w:ind w:firstLine="960"/>
        <w:jc w:val="center"/>
        <w:outlineLvl w:val="3"/>
      </w:pPr>
      <w:r>
        <w:rPr>
          <w:b/>
          <w:sz w:val="24"/>
        </w:rPr>
        <w:t>中小企业声明函（货物）</w:t>
      </w:r>
    </w:p>
    <w:p>
      <w:pPr>
        <w:pStyle w:val="7"/>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7"/>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7"/>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7"/>
        <w:ind w:firstLine="480"/>
        <w:jc w:val="left"/>
      </w:pPr>
      <w:r>
        <w:t>……</w:t>
      </w:r>
    </w:p>
    <w:p>
      <w:pPr>
        <w:pStyle w:val="7"/>
        <w:ind w:firstLine="480"/>
        <w:jc w:val="left"/>
      </w:pPr>
      <w:r>
        <w:t>以上企业，不属于大企业的分支机构，不存在控股股东为大企业的情形，也不存在与大企业的负责人为同一人的情形。</w:t>
      </w:r>
    </w:p>
    <w:p>
      <w:pPr>
        <w:pStyle w:val="7"/>
        <w:ind w:firstLine="480"/>
        <w:jc w:val="left"/>
      </w:pPr>
      <w:r>
        <w:t>本企业对上述声明内容的真实性负责。如有虚假，将依法承担相应责任。</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ind w:firstLine="480"/>
        <w:jc w:val="left"/>
      </w:pPr>
      <w:r>
        <w:t>※注意：</w:t>
      </w:r>
    </w:p>
    <w:p>
      <w:pPr>
        <w:pStyle w:val="7"/>
        <w:ind w:firstLine="480"/>
        <w:jc w:val="left"/>
      </w:pPr>
      <w:r>
        <w:t>1、从业人员、营业收入、资产总额填报上一年度数据，无上一年度数据的新成立企业可不填报。</w:t>
      </w:r>
    </w:p>
    <w:p>
      <w:pPr>
        <w:pStyle w:val="7"/>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ind w:firstLine="960"/>
        <w:jc w:val="left"/>
        <w:rPr>
          <w:rFonts w:hint="eastAsia" w:eastAsiaTheme="minorEastAsia"/>
          <w:lang w:eastAsia="zh-CN"/>
        </w:rPr>
      </w:pPr>
      <w:r>
        <w:t xml:space="preserve"> </w:t>
      </w:r>
    </w:p>
    <w:p>
      <w:pPr>
        <w:pStyle w:val="7"/>
        <w:ind w:firstLine="960"/>
        <w:jc w:val="left"/>
      </w:pPr>
      <w:r>
        <w:br w:type="page"/>
      </w:r>
    </w:p>
    <w:p>
      <w:pPr>
        <w:pStyle w:val="7"/>
        <w:ind w:firstLine="960"/>
        <w:jc w:val="center"/>
        <w:outlineLvl w:val="3"/>
      </w:pPr>
      <w:r>
        <w:rPr>
          <w:b/>
          <w:sz w:val="24"/>
        </w:rPr>
        <w:t>中小企业声明函（工程、服务）</w:t>
      </w:r>
    </w:p>
    <w:p>
      <w:pPr>
        <w:pStyle w:val="7"/>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7"/>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7"/>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7"/>
        <w:ind w:firstLine="480"/>
        <w:jc w:val="left"/>
      </w:pPr>
      <w:r>
        <w:t>……</w:t>
      </w:r>
    </w:p>
    <w:p>
      <w:pPr>
        <w:pStyle w:val="7"/>
        <w:ind w:firstLine="480"/>
        <w:jc w:val="left"/>
      </w:pPr>
      <w:r>
        <w:t>以上企业，不属于大企业的分支机构，不存在控股股东为大企业的情形，也不存在与大企业的负责人为同一人的情形。</w:t>
      </w:r>
    </w:p>
    <w:p>
      <w:pPr>
        <w:pStyle w:val="7"/>
        <w:ind w:firstLine="480"/>
        <w:jc w:val="left"/>
      </w:pPr>
      <w:r>
        <w:t>本企业对上述声明内容的真实性负责。如有虚假，将依法承担相应责任。</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ind w:firstLine="480"/>
        <w:jc w:val="left"/>
      </w:pPr>
      <w:r>
        <w:t>※注意：</w:t>
      </w:r>
    </w:p>
    <w:p>
      <w:pPr>
        <w:pStyle w:val="7"/>
        <w:ind w:firstLine="480"/>
        <w:jc w:val="left"/>
      </w:pPr>
      <w:r>
        <w:t>1、从业人员、营业收入、资产总额填报上一年度数据，无上一年度数据的新成立企业可不填报。</w:t>
      </w:r>
    </w:p>
    <w:p>
      <w:pPr>
        <w:pStyle w:val="7"/>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ind w:firstLine="960"/>
        <w:jc w:val="left"/>
        <w:rPr>
          <w:rFonts w:hint="eastAsia" w:eastAsiaTheme="minorEastAsia"/>
          <w:lang w:eastAsia="zh-CN"/>
        </w:rPr>
      </w:pPr>
      <w:r>
        <w:t xml:space="preserve"> </w:t>
      </w:r>
    </w:p>
    <w:p>
      <w:pPr>
        <w:pStyle w:val="7"/>
        <w:ind w:firstLine="960"/>
        <w:jc w:val="left"/>
      </w:pPr>
      <w:r>
        <w:br w:type="page"/>
      </w:r>
    </w:p>
    <w:p>
      <w:pPr>
        <w:pStyle w:val="7"/>
        <w:ind w:firstLine="960"/>
        <w:jc w:val="center"/>
        <w:outlineLvl w:val="3"/>
      </w:pPr>
      <w:r>
        <w:rPr>
          <w:b/>
          <w:sz w:val="24"/>
        </w:rPr>
        <w:t>残疾人福利性单位声明函</w:t>
      </w:r>
    </w:p>
    <w:p>
      <w:pPr>
        <w:pStyle w:val="7"/>
        <w:ind w:firstLine="960"/>
        <w:jc w:val="center"/>
        <w:outlineLvl w:val="3"/>
      </w:pPr>
      <w:r>
        <w:rPr>
          <w:b/>
          <w:sz w:val="24"/>
        </w:rPr>
        <w:t>（以资格条件落实中小企业扶持政策时适用，若有）</w:t>
      </w:r>
    </w:p>
    <w:p>
      <w:pPr>
        <w:pStyle w:val="7"/>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7"/>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
        <w:ind w:firstLine="480"/>
        <w:jc w:val="left"/>
      </w:pPr>
      <w:r>
        <w:t>（ ）由本投标人承建的（填写“所投采购包、品目号”）工程</w:t>
      </w:r>
    </w:p>
    <w:p>
      <w:pPr>
        <w:pStyle w:val="7"/>
        <w:ind w:firstLine="480"/>
        <w:jc w:val="left"/>
      </w:pPr>
      <w:r>
        <w:t>（ ）由本投标人承接的（填写“所投采购包、品目号”）服务；</w:t>
      </w:r>
    </w:p>
    <w:p>
      <w:pPr>
        <w:pStyle w:val="7"/>
        <w:ind w:firstLine="480"/>
        <w:jc w:val="left"/>
      </w:pPr>
      <w:r>
        <w:t>本投标人对上述声明的真实性负责。如有虚假，将依法承担相应责任。</w:t>
      </w:r>
    </w:p>
    <w:p>
      <w:pPr>
        <w:pStyle w:val="7"/>
        <w:ind w:firstLine="480"/>
        <w:jc w:val="left"/>
      </w:pPr>
      <w:r>
        <w:t>备注：</w:t>
      </w:r>
    </w:p>
    <w:p>
      <w:pPr>
        <w:pStyle w:val="7"/>
        <w:ind w:firstLine="480"/>
        <w:jc w:val="left"/>
      </w:pPr>
      <w:r>
        <w:t>1、请投标人按照实际情况编制填写本声明函，并在相应的（）中打“√”。</w:t>
      </w:r>
    </w:p>
    <w:p>
      <w:pPr>
        <w:pStyle w:val="7"/>
        <w:ind w:firstLine="480"/>
        <w:jc w:val="left"/>
      </w:pPr>
      <w:r>
        <w:t>2、若《残疾人福利性单位声明函》内容不真实，视为提供虚假材料。</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ind w:firstLine="480"/>
        <w:jc w:val="left"/>
      </w:pPr>
      <w:r>
        <w:t>附：</w:t>
      </w:r>
    </w:p>
    <w:p>
      <w:pPr>
        <w:pStyle w:val="7"/>
        <w:ind w:firstLine="960"/>
        <w:jc w:val="center"/>
        <w:outlineLvl w:val="3"/>
      </w:pPr>
      <w:r>
        <w:rPr>
          <w:b/>
          <w:sz w:val="24"/>
        </w:rPr>
        <w:t>监狱企业证明材料</w:t>
      </w:r>
    </w:p>
    <w:p>
      <w:pPr>
        <w:pStyle w:val="7"/>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7"/>
        <w:ind w:firstLine="960"/>
        <w:jc w:val="left"/>
        <w:rPr>
          <w:rFonts w:hint="eastAsia" w:eastAsiaTheme="minorEastAsia"/>
          <w:lang w:eastAsia="zh-CN"/>
        </w:rPr>
      </w:pPr>
      <w:r>
        <w:t xml:space="preserve"> </w:t>
      </w:r>
    </w:p>
    <w:p>
      <w:pPr>
        <w:pStyle w:val="7"/>
        <w:ind w:firstLine="960"/>
        <w:jc w:val="left"/>
      </w:pPr>
      <w:r>
        <w:br w:type="page"/>
      </w:r>
    </w:p>
    <w:p>
      <w:pPr>
        <w:pStyle w:val="7"/>
        <w:ind w:firstLine="960"/>
        <w:jc w:val="center"/>
        <w:outlineLvl w:val="3"/>
      </w:pPr>
      <w:r>
        <w:rPr>
          <w:b/>
          <w:sz w:val="24"/>
        </w:rPr>
        <w:t>二-10联合体协议（若有）</w:t>
      </w:r>
    </w:p>
    <w:p>
      <w:pPr>
        <w:pStyle w:val="7"/>
        <w:ind w:firstLine="480"/>
        <w:jc w:val="left"/>
      </w:pPr>
      <w:r>
        <w:t>致：</w:t>
      </w:r>
      <w:r>
        <w:rPr>
          <w:u w:val="single"/>
        </w:rPr>
        <w:t>（采购人或采购代理机构）</w:t>
      </w:r>
    </w:p>
    <w:p>
      <w:pPr>
        <w:pStyle w:val="7"/>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7"/>
        <w:ind w:firstLine="480"/>
        <w:jc w:val="left"/>
      </w:pPr>
      <w:r>
        <w:t>一、联合体各方应承担的工作和义务具体如下：</w:t>
      </w:r>
    </w:p>
    <w:p>
      <w:pPr>
        <w:pStyle w:val="7"/>
        <w:ind w:firstLine="480"/>
        <w:jc w:val="left"/>
      </w:pPr>
      <w:r>
        <w:t>1、牵头方（全称）：</w:t>
      </w:r>
      <w:r>
        <w:rPr>
          <w:u w:val="single"/>
        </w:rPr>
        <w:t xml:space="preserve">（填写“工作及义务的具体内容”） </w:t>
      </w:r>
      <w:r>
        <w:t>；</w:t>
      </w:r>
    </w:p>
    <w:p>
      <w:pPr>
        <w:pStyle w:val="7"/>
        <w:ind w:firstLine="480"/>
        <w:jc w:val="left"/>
      </w:pPr>
      <w:r>
        <w:t>2、成员方：</w:t>
      </w:r>
    </w:p>
    <w:p>
      <w:pPr>
        <w:pStyle w:val="7"/>
        <w:ind w:firstLine="480"/>
        <w:jc w:val="left"/>
      </w:pPr>
      <w:r>
        <w:t>2.1（成员一的全称）：</w:t>
      </w:r>
      <w:r>
        <w:rPr>
          <w:u w:val="single"/>
        </w:rPr>
        <w:t>（填写“工作及义务的具体内容”）</w:t>
      </w:r>
      <w:r>
        <w:t xml:space="preserve"> ；</w:t>
      </w:r>
    </w:p>
    <w:p>
      <w:pPr>
        <w:pStyle w:val="7"/>
        <w:ind w:firstLine="480"/>
        <w:jc w:val="left"/>
      </w:pPr>
      <w:r>
        <w:t>……</w:t>
      </w:r>
    </w:p>
    <w:p>
      <w:pPr>
        <w:pStyle w:val="7"/>
        <w:ind w:firstLine="480"/>
        <w:jc w:val="left"/>
      </w:pPr>
      <w:r>
        <w:t>二、联合体各方的合同金额占比，具体如下：</w:t>
      </w:r>
    </w:p>
    <w:p>
      <w:pPr>
        <w:pStyle w:val="7"/>
        <w:ind w:firstLine="480"/>
        <w:jc w:val="left"/>
      </w:pPr>
      <w:r>
        <w:t>1.牵头方（</w:t>
      </w:r>
      <w:r>
        <w:rPr>
          <w:u w:val="single"/>
        </w:rPr>
        <w:t xml:space="preserve"> 全称</w:t>
      </w:r>
      <w:r>
        <w:t xml:space="preserve"> ）的合同金额占合同总额的</w:t>
      </w:r>
      <w:r>
        <w:rPr>
          <w:u w:val="single"/>
        </w:rPr>
        <w:t>　　</w:t>
      </w:r>
      <w:r>
        <w:t>%；</w:t>
      </w:r>
    </w:p>
    <w:p>
      <w:pPr>
        <w:pStyle w:val="7"/>
        <w:ind w:firstLine="480"/>
        <w:jc w:val="left"/>
      </w:pPr>
      <w:r>
        <w:t>2.成员方：</w:t>
      </w:r>
    </w:p>
    <w:p>
      <w:pPr>
        <w:pStyle w:val="7"/>
        <w:ind w:firstLine="480"/>
        <w:jc w:val="left"/>
      </w:pPr>
      <w:r>
        <w:t>2.1（</w:t>
      </w:r>
      <w:r>
        <w:rPr>
          <w:u w:val="single"/>
        </w:rPr>
        <w:t xml:space="preserve"> 成员1的全称 </w:t>
      </w:r>
      <w:r>
        <w:t>）的合同金额占合同总额的</w:t>
      </w:r>
      <w:r>
        <w:rPr>
          <w:u w:val="single"/>
        </w:rPr>
        <w:t>　　</w:t>
      </w:r>
      <w:r>
        <w:t>%；</w:t>
      </w:r>
    </w:p>
    <w:p>
      <w:pPr>
        <w:pStyle w:val="7"/>
        <w:ind w:firstLine="480"/>
        <w:jc w:val="left"/>
      </w:pPr>
      <w:r>
        <w:t>……</w:t>
      </w:r>
    </w:p>
    <w:p>
      <w:pPr>
        <w:pStyle w:val="7"/>
        <w:ind w:firstLine="480"/>
        <w:jc w:val="left"/>
      </w:pPr>
      <w:r>
        <w:t>三、联合体各方约定：</w:t>
      </w:r>
    </w:p>
    <w:p>
      <w:pPr>
        <w:pStyle w:val="7"/>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7"/>
        <w:ind w:firstLine="480"/>
        <w:jc w:val="left"/>
      </w:pPr>
      <w:r>
        <w:t>2、联合体各方约定由</w:t>
      </w:r>
      <w:r>
        <w:rPr>
          <w:u w:val="single"/>
        </w:rPr>
        <w:t>（填写“牵头方的全称”）代表联合体办理投标保证金事宜。</w:t>
      </w:r>
    </w:p>
    <w:p>
      <w:pPr>
        <w:pStyle w:val="7"/>
        <w:ind w:firstLine="480"/>
        <w:jc w:val="left"/>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7"/>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pPr>
        <w:pStyle w:val="7"/>
        <w:ind w:firstLine="480"/>
        <w:jc w:val="left"/>
      </w:pPr>
      <w:r>
        <w:t>五、本协议自签署之日起生效，政府采购合同履行完毕后自动失效。</w:t>
      </w:r>
    </w:p>
    <w:p>
      <w:pPr>
        <w:pStyle w:val="7"/>
        <w:ind w:firstLine="480"/>
        <w:jc w:val="left"/>
      </w:pPr>
      <w:r>
        <w:t>六、本协议一式</w:t>
      </w:r>
      <w:r>
        <w:rPr>
          <w:u w:val="single"/>
        </w:rPr>
        <w:t>（填写具体份数）</w:t>
      </w:r>
      <w:r>
        <w:t>份，联合体各方各执一份，电子投标文件中提交一份。</w:t>
      </w:r>
    </w:p>
    <w:p>
      <w:pPr>
        <w:pStyle w:val="7"/>
        <w:ind w:firstLine="480"/>
        <w:jc w:val="left"/>
      </w:pPr>
      <w:r>
        <w:t>（以下无正文）</w:t>
      </w:r>
    </w:p>
    <w:p>
      <w:pPr>
        <w:pStyle w:val="7"/>
        <w:ind w:firstLine="480"/>
        <w:jc w:val="left"/>
      </w:pPr>
      <w:r>
        <w:t>牵头方：</w:t>
      </w:r>
      <w:r>
        <w:rPr>
          <w:u w:val="single"/>
        </w:rPr>
        <w:t>（全称并加盖单位公章）</w:t>
      </w:r>
    </w:p>
    <w:p>
      <w:pPr>
        <w:pStyle w:val="7"/>
        <w:ind w:firstLine="480"/>
        <w:jc w:val="left"/>
      </w:pPr>
      <w:r>
        <w:t>法定代表人或其委托代理人：</w:t>
      </w:r>
      <w:r>
        <w:rPr>
          <w:u w:val="single"/>
        </w:rPr>
        <w:t xml:space="preserve"> （签字或盖章）</w:t>
      </w:r>
    </w:p>
    <w:p>
      <w:pPr>
        <w:pStyle w:val="7"/>
        <w:ind w:firstLine="480"/>
        <w:jc w:val="left"/>
      </w:pPr>
      <w:r>
        <w:t>成员一：</w:t>
      </w:r>
      <w:r>
        <w:rPr>
          <w:u w:val="single"/>
        </w:rPr>
        <w:t>（全称并加盖成员一的单位公章）</w:t>
      </w:r>
    </w:p>
    <w:p>
      <w:pPr>
        <w:pStyle w:val="7"/>
        <w:ind w:firstLine="480"/>
        <w:jc w:val="left"/>
      </w:pPr>
      <w:r>
        <w:t>法定代表人或其委托代理人：</w:t>
      </w:r>
      <w:r>
        <w:rPr>
          <w:u w:val="single"/>
        </w:rPr>
        <w:t xml:space="preserve"> （签字或盖章）</w:t>
      </w:r>
    </w:p>
    <w:p>
      <w:pPr>
        <w:pStyle w:val="7"/>
        <w:ind w:firstLine="480"/>
        <w:jc w:val="left"/>
      </w:pPr>
      <w:r>
        <w:t>……</w:t>
      </w:r>
    </w:p>
    <w:p>
      <w:pPr>
        <w:pStyle w:val="7"/>
        <w:ind w:firstLine="480"/>
        <w:jc w:val="left"/>
      </w:pPr>
      <w:r>
        <w:t>成员**：</w:t>
      </w:r>
      <w:r>
        <w:rPr>
          <w:u w:val="single"/>
        </w:rPr>
        <w:t>（全称并加盖成员**的单位公章）</w:t>
      </w:r>
    </w:p>
    <w:p>
      <w:pPr>
        <w:pStyle w:val="7"/>
        <w:ind w:firstLine="480"/>
        <w:jc w:val="left"/>
      </w:pPr>
      <w:r>
        <w:t>法定代表人或其委托代理人：</w:t>
      </w:r>
      <w:r>
        <w:rPr>
          <w:u w:val="single"/>
        </w:rPr>
        <w:t xml:space="preserve"> （签字或盖章）</w:t>
      </w:r>
    </w:p>
    <w:p>
      <w:pPr>
        <w:pStyle w:val="7"/>
        <w:ind w:firstLine="480"/>
        <w:jc w:val="right"/>
      </w:pPr>
      <w:r>
        <w:t>签署日期：</w:t>
      </w:r>
      <w:r>
        <w:rPr>
          <w:u w:val="single"/>
        </w:rPr>
        <w:t>　　年　　月　　日</w:t>
      </w:r>
    </w:p>
    <w:p>
      <w:pPr>
        <w:pStyle w:val="7"/>
        <w:ind w:firstLine="480"/>
        <w:jc w:val="left"/>
      </w:pPr>
      <w:r>
        <w:t>※注意：</w:t>
      </w:r>
    </w:p>
    <w:p>
      <w:pPr>
        <w:pStyle w:val="7"/>
        <w:ind w:firstLine="480"/>
        <w:jc w:val="left"/>
      </w:pPr>
      <w:r>
        <w:t>1、招标文件接受联合体投标且投标人为联合体的，投标人应提供本协议；否则无须提供。</w:t>
      </w:r>
    </w:p>
    <w:p>
      <w:pPr>
        <w:pStyle w:val="7"/>
        <w:ind w:firstLine="480"/>
        <w:jc w:val="left"/>
      </w:pPr>
      <w:r>
        <w:t>2、本协议由委托代理人签字或盖章的，应按照本章载明的格式提供“单位授权书”。</w:t>
      </w:r>
    </w:p>
    <w:p>
      <w:pPr>
        <w:pStyle w:val="7"/>
        <w:ind w:firstLine="480"/>
        <w:jc w:val="left"/>
      </w:pPr>
      <w:r>
        <w:t>3、在以联合体形式落实中小企业预留份额项目中，投标人除了要提供《中小企业声明函》，还需提供本协议。</w:t>
      </w:r>
    </w:p>
    <w:p>
      <w:pPr>
        <w:pStyle w:val="7"/>
        <w:ind w:firstLine="960"/>
        <w:jc w:val="left"/>
        <w:rPr>
          <w:rFonts w:hint="eastAsia" w:eastAsiaTheme="minorEastAsia"/>
          <w:lang w:eastAsia="zh-CN"/>
        </w:rPr>
      </w:pPr>
      <w:r>
        <w:t xml:space="preserve"> </w:t>
      </w:r>
    </w:p>
    <w:p>
      <w:pPr>
        <w:pStyle w:val="7"/>
        <w:ind w:firstLine="960"/>
        <w:jc w:val="left"/>
      </w:pPr>
      <w:r>
        <w:br w:type="page"/>
      </w:r>
    </w:p>
    <w:p>
      <w:pPr>
        <w:pStyle w:val="7"/>
        <w:ind w:firstLine="960"/>
        <w:jc w:val="center"/>
        <w:outlineLvl w:val="3"/>
      </w:pPr>
      <w:r>
        <w:rPr>
          <w:b/>
          <w:sz w:val="24"/>
        </w:rPr>
        <w:t>二-11分包意向协议（若有）</w:t>
      </w:r>
    </w:p>
    <w:p>
      <w:pPr>
        <w:pStyle w:val="7"/>
        <w:ind w:firstLine="480"/>
        <w:jc w:val="left"/>
      </w:pPr>
      <w:r>
        <w:t>甲方（总包方）：</w:t>
      </w:r>
      <w:r>
        <w:rPr>
          <w:u w:val="single"/>
        </w:rPr>
        <w:t>　　　　　　　</w:t>
      </w:r>
      <w:r>
        <w:t>（即本项目的投标人）</w:t>
      </w:r>
    </w:p>
    <w:p>
      <w:pPr>
        <w:pStyle w:val="7"/>
        <w:ind w:firstLine="480"/>
        <w:jc w:val="left"/>
      </w:pPr>
      <w:r>
        <w:t>乙方（分包方）：</w:t>
      </w:r>
      <w:r>
        <w:rPr>
          <w:u w:val="single"/>
        </w:rPr>
        <w:t>　　　　　　　</w:t>
      </w:r>
    </w:p>
    <w:p>
      <w:pPr>
        <w:pStyle w:val="7"/>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7"/>
        <w:ind w:firstLine="480"/>
        <w:jc w:val="left"/>
      </w:pPr>
      <w:r>
        <w:t>一、分包标的</w:t>
      </w:r>
    </w:p>
    <w:p>
      <w:pPr>
        <w:pStyle w:val="7"/>
        <w:ind w:firstLine="480"/>
        <w:jc w:val="left"/>
      </w:pPr>
      <w:r>
        <w:rPr>
          <w:u w:val="single"/>
        </w:rPr>
        <w:t>（根据双方的意向填写，可以是表格或文字描述）。</w:t>
      </w:r>
    </w:p>
    <w:p>
      <w:pPr>
        <w:pStyle w:val="7"/>
        <w:ind w:firstLine="480"/>
        <w:jc w:val="left"/>
      </w:pPr>
      <w:r>
        <w:t>二、分包合同金额占比</w:t>
      </w:r>
    </w:p>
    <w:p>
      <w:pPr>
        <w:pStyle w:val="7"/>
        <w:ind w:firstLine="480"/>
        <w:jc w:val="left"/>
      </w:pPr>
      <w:r>
        <w:t>分包合同价占投标总价的比例：</w:t>
      </w:r>
      <w:r>
        <w:rPr>
          <w:u w:val="single"/>
        </w:rPr>
        <w:t>　　　　　</w:t>
      </w:r>
      <w:r>
        <w:t>%</w:t>
      </w:r>
    </w:p>
    <w:p>
      <w:pPr>
        <w:pStyle w:val="7"/>
        <w:ind w:firstLine="480"/>
        <w:jc w:val="left"/>
      </w:pPr>
      <w:r>
        <w:t>三、其他条款</w:t>
      </w:r>
    </w:p>
    <w:p>
      <w:pPr>
        <w:pStyle w:val="7"/>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甲方：</w:t>
            </w:r>
          </w:p>
        </w:tc>
        <w:tc>
          <w:tcPr>
            <w:tcW w:w="4153" w:type="dxa"/>
          </w:tcPr>
          <w:p>
            <w:pPr>
              <w:pStyle w:val="7"/>
              <w:jc w:val="left"/>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住所：</w:t>
            </w:r>
          </w:p>
        </w:tc>
        <w:tc>
          <w:tcPr>
            <w:tcW w:w="4153" w:type="dxa"/>
          </w:tcPr>
          <w:p>
            <w:pPr>
              <w:pStyle w:val="7"/>
              <w:jc w:val="left"/>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单位负责人或委托代理人：</w:t>
            </w:r>
          </w:p>
        </w:tc>
        <w:tc>
          <w:tcPr>
            <w:tcW w:w="4153" w:type="dxa"/>
          </w:tcPr>
          <w:p>
            <w:pPr>
              <w:pStyle w:val="7"/>
              <w:jc w:val="left"/>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联系方法：</w:t>
            </w:r>
          </w:p>
        </w:tc>
        <w:tc>
          <w:tcPr>
            <w:tcW w:w="4153" w:type="dxa"/>
          </w:tcPr>
          <w:p>
            <w:pPr>
              <w:pStyle w:val="7"/>
              <w:jc w:val="left"/>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开户银行：</w:t>
            </w:r>
          </w:p>
        </w:tc>
        <w:tc>
          <w:tcPr>
            <w:tcW w:w="4153" w:type="dxa"/>
          </w:tcPr>
          <w:p>
            <w:pPr>
              <w:pStyle w:val="7"/>
              <w:jc w:val="left"/>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账号：</w:t>
            </w:r>
          </w:p>
        </w:tc>
        <w:tc>
          <w:tcPr>
            <w:tcW w:w="4153" w:type="dxa"/>
          </w:tcPr>
          <w:p>
            <w:pPr>
              <w:pStyle w:val="7"/>
              <w:jc w:val="left"/>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7"/>
              <w:ind w:firstLine="960"/>
              <w:jc w:val="right"/>
            </w:pPr>
            <w:r>
              <w:t>签订地点：</w:t>
            </w:r>
            <w:r>
              <w:rPr>
                <w:u w:val="single"/>
              </w:rPr>
              <w:t>　　　　　　　　　　</w:t>
            </w:r>
          </w:p>
          <w:p>
            <w:pPr>
              <w:pStyle w:val="7"/>
              <w:ind w:firstLine="960"/>
              <w:jc w:val="right"/>
            </w:pPr>
            <w:r>
              <w:t>签约日期：</w:t>
            </w:r>
            <w:r>
              <w:rPr>
                <w:u w:val="single"/>
              </w:rPr>
              <w:t>　　年　　月　　日</w:t>
            </w:r>
          </w:p>
        </w:tc>
      </w:tr>
    </w:tbl>
    <w:p>
      <w:pPr>
        <w:pStyle w:val="7"/>
        <w:ind w:firstLine="480"/>
        <w:jc w:val="left"/>
      </w:pPr>
      <w:r>
        <w:t>※注意：</w:t>
      </w:r>
    </w:p>
    <w:p>
      <w:pPr>
        <w:pStyle w:val="7"/>
        <w:ind w:firstLine="480"/>
        <w:jc w:val="left"/>
      </w:pPr>
      <w:r>
        <w:t>1.招标文件接受合同分包且投标人拟将合同分包的，应提供本协议；否则无须提供。</w:t>
      </w:r>
    </w:p>
    <w:p>
      <w:pPr>
        <w:pStyle w:val="7"/>
        <w:ind w:firstLine="480"/>
        <w:jc w:val="left"/>
      </w:pPr>
      <w:r>
        <w:t>2.本协议由委托代理人签字或盖章的，应按照本章载明的格式提供“单位授权书”。</w:t>
      </w:r>
    </w:p>
    <w:p>
      <w:pPr>
        <w:pStyle w:val="7"/>
        <w:ind w:firstLine="480"/>
        <w:jc w:val="left"/>
      </w:pPr>
      <w:r>
        <w:t>3.在以合同分包形式落实中小企业预留份额项目中，投标人除了要提供《中小企业声明函》，还需提供本协议。</w:t>
      </w:r>
    </w:p>
    <w:p>
      <w:pPr>
        <w:pStyle w:val="7"/>
        <w:ind w:firstLine="960"/>
        <w:jc w:val="left"/>
        <w:rPr>
          <w:rFonts w:hint="eastAsia" w:eastAsiaTheme="minorEastAsia"/>
          <w:lang w:eastAsia="zh-CN"/>
        </w:rPr>
      </w:pPr>
      <w:r>
        <w:t xml:space="preserve"> </w:t>
      </w:r>
    </w:p>
    <w:p>
      <w:pPr>
        <w:pStyle w:val="7"/>
        <w:ind w:firstLine="960"/>
        <w:jc w:val="left"/>
      </w:pPr>
      <w:r>
        <w:br w:type="page"/>
      </w:r>
    </w:p>
    <w:p>
      <w:pPr>
        <w:pStyle w:val="7"/>
        <w:ind w:firstLine="960"/>
        <w:jc w:val="center"/>
        <w:outlineLvl w:val="3"/>
      </w:pPr>
      <w:r>
        <w:rPr>
          <w:b/>
          <w:sz w:val="24"/>
        </w:rPr>
        <w:t>二-12其他资格证明文件（若有）</w:t>
      </w:r>
    </w:p>
    <w:p>
      <w:pPr>
        <w:pStyle w:val="7"/>
        <w:ind w:firstLine="960"/>
        <w:jc w:val="center"/>
        <w:outlineLvl w:val="3"/>
      </w:pPr>
      <w:r>
        <w:rPr>
          <w:b/>
          <w:sz w:val="24"/>
        </w:rPr>
        <w:t>二-12-①具备履行合同所必需设备和专业技术能力专项证明材料（若有）</w:t>
      </w:r>
    </w:p>
    <w:p>
      <w:pPr>
        <w:pStyle w:val="7"/>
        <w:ind w:firstLine="480"/>
        <w:jc w:val="left"/>
      </w:pPr>
      <w:r>
        <w:t>致：</w:t>
      </w:r>
      <w:r>
        <w:rPr>
          <w:u w:val="single"/>
        </w:rPr>
        <w:t>（采购人或采购代理机构）</w:t>
      </w:r>
    </w:p>
    <w:p>
      <w:pPr>
        <w:pStyle w:val="7"/>
        <w:ind w:firstLine="480"/>
        <w:jc w:val="left"/>
      </w:pPr>
      <w:r>
        <w:t>现附上我方具备履行合同所必需的设备和专业技术能力的专项证明材料复印件（具体附后），上述证明材料真实有效，否则我方负全部责任。</w:t>
      </w:r>
    </w:p>
    <w:p>
      <w:pPr>
        <w:pStyle w:val="7"/>
        <w:ind w:firstLine="480"/>
        <w:jc w:val="left"/>
      </w:pPr>
      <w:r>
        <w:t>※注意：</w:t>
      </w:r>
    </w:p>
    <w:p>
      <w:pPr>
        <w:pStyle w:val="7"/>
        <w:ind w:firstLine="480"/>
        <w:jc w:val="left"/>
      </w:pPr>
      <w:r>
        <w:t>1、招标文件要求投标人提供“具备履行合同所必需的设备和专业技术能力专项证明材料”的，投标人应按照招标文件规定在此项下提供相应证明材料复印件。</w:t>
      </w:r>
    </w:p>
    <w:p>
      <w:pPr>
        <w:pStyle w:val="7"/>
        <w:ind w:firstLine="480"/>
        <w:jc w:val="left"/>
      </w:pPr>
      <w:r>
        <w:t>2、投标人提供的相应证明材料复印件均应符合：内容完整、清晰、整洁，并由投标人加盖其单位公章。</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ind w:firstLine="960"/>
        <w:jc w:val="left"/>
        <w:rPr>
          <w:rFonts w:hint="eastAsia" w:eastAsiaTheme="minorEastAsia"/>
          <w:lang w:eastAsia="zh-CN"/>
        </w:rPr>
      </w:pPr>
      <w:r>
        <w:t xml:space="preserve"> </w:t>
      </w:r>
    </w:p>
    <w:p>
      <w:pPr>
        <w:pStyle w:val="7"/>
        <w:ind w:firstLine="960"/>
        <w:jc w:val="left"/>
      </w:pPr>
      <w:r>
        <w:br w:type="page"/>
      </w:r>
    </w:p>
    <w:p>
      <w:pPr>
        <w:pStyle w:val="7"/>
        <w:ind w:firstLine="960"/>
        <w:jc w:val="center"/>
        <w:outlineLvl w:val="3"/>
      </w:pPr>
      <w:r>
        <w:rPr>
          <w:b/>
          <w:sz w:val="24"/>
        </w:rPr>
        <w:t>二-12-②招标文件规定的其他资格证明文件（若有）</w:t>
      </w:r>
    </w:p>
    <w:p>
      <w:pPr>
        <w:pStyle w:val="7"/>
        <w:ind w:firstLine="480"/>
        <w:jc w:val="center"/>
      </w:pPr>
      <w:r>
        <w:t>编制说明</w:t>
      </w:r>
    </w:p>
    <w:p>
      <w:pPr>
        <w:pStyle w:val="7"/>
        <w:ind w:firstLine="480"/>
        <w:jc w:val="left"/>
      </w:pPr>
      <w:r>
        <w:t>除招标文件另有规定外，招标文件要求提交的除前述资格证明文件外的其他资格证明文件（若有）加盖投标人的单位公章后应在此项下提交。</w:t>
      </w:r>
    </w:p>
    <w:p>
      <w:pPr>
        <w:pStyle w:val="7"/>
        <w:rPr>
          <w:rFonts w:hint="eastAsia" w:eastAsiaTheme="minorEastAsia"/>
          <w:lang w:eastAsia="zh-CN"/>
        </w:rPr>
      </w:pPr>
      <w:r>
        <w:t xml:space="preserve"> </w:t>
      </w:r>
    </w:p>
    <w:p>
      <w:pPr>
        <w:pStyle w:val="7"/>
      </w:pPr>
      <w:r>
        <w:br w:type="page"/>
      </w:r>
    </w:p>
    <w:p>
      <w:pPr>
        <w:pStyle w:val="7"/>
        <w:jc w:val="center"/>
        <w:outlineLvl w:val="2"/>
      </w:pPr>
      <w:r>
        <w:rPr>
          <w:b/>
          <w:sz w:val="28"/>
        </w:rPr>
        <w:t>三、投标保证金</w:t>
      </w:r>
    </w:p>
    <w:p>
      <w:pPr>
        <w:pStyle w:val="7"/>
        <w:ind w:firstLine="480"/>
        <w:jc w:val="center"/>
      </w:pPr>
      <w:r>
        <w:t>编制说明</w:t>
      </w:r>
    </w:p>
    <w:p>
      <w:pPr>
        <w:pStyle w:val="7"/>
        <w:ind w:firstLine="480"/>
        <w:jc w:val="left"/>
      </w:pPr>
      <w:r>
        <w:t>1、在此项下提交的“投标保证金”材料可使用转账凭证复印件或从福建省政府采购网上公开信息系统中下载的有关原始页面的打印件。</w:t>
      </w:r>
    </w:p>
    <w:p>
      <w:pPr>
        <w:pStyle w:val="7"/>
        <w:ind w:firstLine="480"/>
        <w:jc w:val="left"/>
      </w:pPr>
      <w:r>
        <w:t>2、投标保证金是否已提交的认定按照招标文件第三章规定执行。</w:t>
      </w:r>
    </w:p>
    <w:p>
      <w:pPr>
        <w:pStyle w:val="7"/>
        <w:rPr>
          <w:rFonts w:hint="eastAsia" w:eastAsiaTheme="minorEastAsia"/>
          <w:lang w:eastAsia="zh-CN"/>
        </w:rPr>
      </w:pPr>
      <w:r>
        <w:t xml:space="preserve"> </w:t>
      </w:r>
    </w:p>
    <w:p>
      <w:pPr>
        <w:pStyle w:val="7"/>
      </w:pPr>
      <w:r>
        <w:br w:type="page"/>
      </w:r>
    </w:p>
    <w:p>
      <w:pPr>
        <w:pStyle w:val="7"/>
        <w:jc w:val="center"/>
        <w:outlineLvl w:val="2"/>
      </w:pPr>
      <w:r>
        <w:rPr>
          <w:b/>
          <w:sz w:val="28"/>
        </w:rPr>
        <w:t>封面格式(报价部分)</w:t>
      </w:r>
    </w:p>
    <w:p>
      <w:pPr>
        <w:pStyle w:val="7"/>
        <w:jc w:val="center"/>
        <w:outlineLvl w:val="0"/>
      </w:pPr>
      <w:r>
        <w:rPr>
          <w:b/>
          <w:sz w:val="48"/>
        </w:rPr>
        <w:t>福建省政府采购投标文件</w:t>
      </w:r>
    </w:p>
    <w:p>
      <w:pPr>
        <w:pStyle w:val="7"/>
        <w:jc w:val="center"/>
        <w:outlineLvl w:val="0"/>
        <w:rPr>
          <w:rFonts w:hint="eastAsia" w:eastAsiaTheme="minorEastAsia"/>
          <w:b/>
          <w:sz w:val="48"/>
          <w:lang w:eastAsia="zh-CN"/>
        </w:rPr>
      </w:pPr>
      <w:r>
        <w:rPr>
          <w:b/>
          <w:sz w:val="48"/>
        </w:rPr>
        <w:t>（报价部分）</w:t>
      </w:r>
    </w:p>
    <w:p>
      <w:pPr>
        <w:pStyle w:val="7"/>
        <w:jc w:val="center"/>
        <w:outlineLvl w:val="0"/>
        <w:rPr>
          <w:rFonts w:hint="eastAsia" w:eastAsiaTheme="minorEastAsia"/>
          <w:b/>
          <w:sz w:val="48"/>
          <w:lang w:eastAsia="zh-CN"/>
        </w:rPr>
      </w:pPr>
    </w:p>
    <w:p>
      <w:pPr>
        <w:pStyle w:val="7"/>
        <w:jc w:val="center"/>
        <w:outlineLvl w:val="0"/>
        <w:rPr>
          <w:rFonts w:hint="eastAsia" w:eastAsiaTheme="minorEastAsia"/>
          <w:lang w:eastAsia="zh-CN"/>
        </w:rPr>
      </w:pPr>
    </w:p>
    <w:p>
      <w:pPr>
        <w:pStyle w:val="7"/>
        <w:jc w:val="center"/>
        <w:outlineLvl w:val="0"/>
        <w:rPr>
          <w:rFonts w:hint="eastAsia" w:eastAsiaTheme="minorEastAsia"/>
          <w:lang w:eastAsia="zh-CN"/>
        </w:rPr>
      </w:pPr>
    </w:p>
    <w:p>
      <w:pPr>
        <w:pStyle w:val="7"/>
        <w:jc w:val="center"/>
        <w:outlineLvl w:val="1"/>
        <w:rPr>
          <w:rFonts w:hint="eastAsia" w:eastAsiaTheme="minorEastAsia"/>
          <w:b/>
          <w:sz w:val="36"/>
          <w:lang w:eastAsia="zh-CN"/>
        </w:rPr>
      </w:pPr>
      <w:r>
        <w:rPr>
          <w:b/>
          <w:sz w:val="36"/>
        </w:rPr>
        <w:t>（填写正本或副本）</w:t>
      </w:r>
    </w:p>
    <w:p>
      <w:pPr>
        <w:pStyle w:val="7"/>
        <w:jc w:val="center"/>
        <w:outlineLvl w:val="1"/>
        <w:rPr>
          <w:rFonts w:hint="eastAsia" w:eastAsiaTheme="minorEastAsia"/>
          <w:b/>
          <w:sz w:val="36"/>
          <w:lang w:eastAsia="zh-CN"/>
        </w:rPr>
      </w:pPr>
    </w:p>
    <w:p>
      <w:pPr>
        <w:pStyle w:val="7"/>
        <w:jc w:val="center"/>
        <w:outlineLvl w:val="1"/>
        <w:rPr>
          <w:rFonts w:hint="eastAsia" w:eastAsiaTheme="minorEastAsia"/>
          <w:lang w:eastAsia="zh-CN"/>
        </w:rPr>
      </w:pPr>
    </w:p>
    <w:p>
      <w:pPr>
        <w:pStyle w:val="7"/>
        <w:jc w:val="center"/>
        <w:outlineLvl w:val="1"/>
        <w:rPr>
          <w:rFonts w:hint="eastAsia" w:eastAsiaTheme="minorEastAsia"/>
          <w:lang w:eastAsia="zh-CN"/>
        </w:rPr>
      </w:pPr>
    </w:p>
    <w:p>
      <w:pPr>
        <w:pStyle w:val="7"/>
        <w:jc w:val="center"/>
        <w:outlineLvl w:val="1"/>
        <w:rPr>
          <w:rFonts w:hint="eastAsia" w:eastAsiaTheme="minorEastAsia"/>
          <w:lang w:eastAsia="zh-CN"/>
        </w:rPr>
      </w:pPr>
    </w:p>
    <w:p>
      <w:pPr>
        <w:pStyle w:val="7"/>
        <w:jc w:val="center"/>
        <w:outlineLvl w:val="1"/>
        <w:rPr>
          <w:rFonts w:hint="eastAsia" w:eastAsiaTheme="minorEastAsia"/>
          <w:lang w:eastAsia="zh-CN"/>
        </w:rPr>
      </w:pPr>
    </w:p>
    <w:p>
      <w:pPr>
        <w:pStyle w:val="7"/>
        <w:jc w:val="center"/>
        <w:outlineLvl w:val="2"/>
      </w:pPr>
      <w:r>
        <w:rPr>
          <w:b/>
          <w:sz w:val="28"/>
        </w:rPr>
        <w:t>（项目名称：（由投标人填写）</w:t>
      </w:r>
    </w:p>
    <w:p>
      <w:pPr>
        <w:pStyle w:val="7"/>
        <w:jc w:val="center"/>
        <w:outlineLvl w:val="2"/>
      </w:pPr>
      <w:r>
        <w:rPr>
          <w:b/>
          <w:sz w:val="28"/>
        </w:rPr>
        <w:t>（备案编号：（由投标人填写）</w:t>
      </w:r>
    </w:p>
    <w:p>
      <w:pPr>
        <w:pStyle w:val="7"/>
        <w:jc w:val="center"/>
        <w:outlineLvl w:val="2"/>
      </w:pPr>
      <w:r>
        <w:rPr>
          <w:b/>
          <w:sz w:val="28"/>
        </w:rPr>
        <w:t>（项目编号：（由投标人填写）</w:t>
      </w:r>
    </w:p>
    <w:p>
      <w:pPr>
        <w:pStyle w:val="7"/>
        <w:jc w:val="center"/>
        <w:outlineLvl w:val="2"/>
        <w:rPr>
          <w:rFonts w:hint="eastAsia" w:eastAsiaTheme="minorEastAsia"/>
          <w:b/>
          <w:sz w:val="28"/>
          <w:lang w:eastAsia="zh-CN"/>
        </w:rPr>
      </w:pPr>
      <w:r>
        <w:rPr>
          <w:b/>
          <w:sz w:val="28"/>
        </w:rPr>
        <w:t>（所投采购包：（由投标人填写）</w:t>
      </w:r>
    </w:p>
    <w:p>
      <w:pPr>
        <w:pStyle w:val="7"/>
        <w:jc w:val="center"/>
        <w:outlineLvl w:val="2"/>
        <w:rPr>
          <w:rFonts w:hint="eastAsia" w:eastAsiaTheme="minorEastAsia"/>
          <w:b/>
          <w:sz w:val="28"/>
          <w:lang w:eastAsia="zh-CN"/>
        </w:rPr>
      </w:pPr>
    </w:p>
    <w:p>
      <w:pPr>
        <w:pStyle w:val="7"/>
        <w:jc w:val="center"/>
        <w:outlineLvl w:val="2"/>
        <w:rPr>
          <w:rFonts w:hint="eastAsia" w:eastAsiaTheme="minorEastAsia"/>
          <w:lang w:eastAsia="zh-CN"/>
        </w:rPr>
      </w:pPr>
    </w:p>
    <w:p>
      <w:pPr>
        <w:pStyle w:val="7"/>
        <w:jc w:val="center"/>
        <w:outlineLvl w:val="2"/>
      </w:pPr>
      <w:r>
        <w:rPr>
          <w:b/>
          <w:sz w:val="28"/>
        </w:rPr>
        <w:t>投标人：（填写“全称”）</w:t>
      </w:r>
    </w:p>
    <w:p>
      <w:pPr>
        <w:pStyle w:val="7"/>
        <w:jc w:val="center"/>
        <w:outlineLvl w:val="2"/>
      </w:pPr>
      <w:r>
        <w:rPr>
          <w:b/>
          <w:sz w:val="28"/>
        </w:rPr>
        <w:t>（由投标人填写）年（由投标人填写）月</w:t>
      </w:r>
    </w:p>
    <w:p>
      <w:pPr>
        <w:pStyle w:val="7"/>
        <w:rPr>
          <w:rFonts w:hint="eastAsia" w:eastAsiaTheme="minorEastAsia"/>
          <w:lang w:eastAsia="zh-CN"/>
        </w:rPr>
      </w:pPr>
      <w:r>
        <w:t xml:space="preserve"> </w:t>
      </w:r>
    </w:p>
    <w:p>
      <w:pPr>
        <w:pStyle w:val="7"/>
      </w:pPr>
      <w:r>
        <w:br w:type="page"/>
      </w:r>
    </w:p>
    <w:p>
      <w:pPr>
        <w:pStyle w:val="7"/>
        <w:jc w:val="center"/>
        <w:outlineLvl w:val="2"/>
      </w:pPr>
      <w:r>
        <w:rPr>
          <w:b/>
          <w:sz w:val="28"/>
        </w:rPr>
        <w:t>索引</w:t>
      </w:r>
    </w:p>
    <w:p>
      <w:pPr>
        <w:pStyle w:val="7"/>
        <w:ind w:firstLine="480"/>
        <w:jc w:val="left"/>
      </w:pPr>
      <w:r>
        <w:t>一、开标一览表</w:t>
      </w:r>
    </w:p>
    <w:p>
      <w:pPr>
        <w:pStyle w:val="7"/>
        <w:ind w:firstLine="480"/>
        <w:jc w:val="left"/>
      </w:pPr>
      <w:r>
        <w:t>二、投标分项报价表</w:t>
      </w:r>
    </w:p>
    <w:p>
      <w:pPr>
        <w:pStyle w:val="7"/>
        <w:ind w:firstLine="480"/>
        <w:jc w:val="left"/>
      </w:pPr>
      <w:r>
        <w:t>三、招标文件规定的价格扣除证明材料（若有）</w:t>
      </w:r>
    </w:p>
    <w:p>
      <w:pPr>
        <w:pStyle w:val="7"/>
        <w:ind w:firstLine="480"/>
        <w:jc w:val="left"/>
      </w:pPr>
      <w:r>
        <w:t>四、招标文件规定的加分证明材料（若有）</w:t>
      </w:r>
    </w:p>
    <w:p>
      <w:pPr>
        <w:pStyle w:val="7"/>
        <w:rPr>
          <w:rFonts w:hint="eastAsia" w:eastAsiaTheme="minorEastAsia"/>
          <w:lang w:eastAsia="zh-CN"/>
        </w:rPr>
      </w:pPr>
      <w:r>
        <w:t xml:space="preserve"> </w:t>
      </w:r>
    </w:p>
    <w:p>
      <w:pPr>
        <w:pStyle w:val="7"/>
      </w:pPr>
      <w:r>
        <w:br w:type="page"/>
      </w:r>
    </w:p>
    <w:p>
      <w:pPr>
        <w:pStyle w:val="7"/>
        <w:jc w:val="center"/>
        <w:outlineLvl w:val="2"/>
      </w:pPr>
      <w:r>
        <w:rPr>
          <w:b/>
          <w:sz w:val="28"/>
        </w:rPr>
        <w:t>一、开标一览表</w:t>
      </w:r>
    </w:p>
    <w:p>
      <w:pPr>
        <w:pStyle w:val="7"/>
        <w:ind w:firstLine="480"/>
        <w:jc w:val="left"/>
      </w:pPr>
      <w:r>
        <w:t>项目编号：</w:t>
      </w:r>
      <w:r>
        <w:rPr>
          <w:u w:val="single"/>
        </w:rPr>
        <w:t>　　　　　　　　</w:t>
      </w:r>
    </w:p>
    <w:p>
      <w:pPr>
        <w:pStyle w:val="7"/>
        <w:ind w:firstLine="480"/>
        <w:jc w:val="right"/>
      </w:pPr>
      <w: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jc w:val="left"/>
            </w:pPr>
            <w:r>
              <w:t>采购包</w:t>
            </w:r>
          </w:p>
        </w:tc>
        <w:tc>
          <w:tcPr>
            <w:tcW w:w="2076" w:type="dxa"/>
          </w:tcPr>
          <w:p>
            <w:pPr>
              <w:pStyle w:val="7"/>
              <w:jc w:val="left"/>
            </w:pPr>
            <w:r>
              <w:t>投标报价</w:t>
            </w:r>
          </w:p>
        </w:tc>
        <w:tc>
          <w:tcPr>
            <w:tcW w:w="2076" w:type="dxa"/>
          </w:tcPr>
          <w:p>
            <w:pPr>
              <w:pStyle w:val="7"/>
              <w:jc w:val="left"/>
            </w:pPr>
            <w:r>
              <w:t>投标保证金</w:t>
            </w:r>
          </w:p>
        </w:tc>
        <w:tc>
          <w:tcPr>
            <w:tcW w:w="2076" w:type="dxa"/>
          </w:tcPr>
          <w:p>
            <w:pPr>
              <w:pStyle w:val="7"/>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jc w:val="left"/>
            </w:pPr>
            <w:r>
              <w:t>*</w:t>
            </w:r>
          </w:p>
        </w:tc>
        <w:tc>
          <w:tcPr>
            <w:tcW w:w="2076" w:type="dxa"/>
          </w:tcPr>
          <w:p>
            <w:pPr>
              <w:pStyle w:val="7"/>
              <w:jc w:val="left"/>
            </w:pPr>
            <w:r>
              <w:t>投标总价（大写金额）：</w:t>
            </w:r>
            <w:r>
              <w:rPr>
                <w:u w:val="single"/>
              </w:rPr>
              <w:t>　　　　　　　　</w:t>
            </w:r>
          </w:p>
        </w:tc>
        <w:tc>
          <w:tcPr>
            <w:tcW w:w="2076" w:type="dxa"/>
          </w:tcPr>
          <w:p/>
        </w:tc>
        <w:tc>
          <w:tcPr>
            <w:tcW w:w="2076" w:type="dxa"/>
            <w:vMerge w:val="restart"/>
          </w:tcPr>
          <w:p>
            <w:pPr>
              <w:pStyle w:val="7"/>
              <w:jc w:val="left"/>
            </w:pPr>
            <w:r>
              <w:t>a.&gt;投标报价的明细：详见《投标分项报价表》。</w:t>
            </w:r>
          </w:p>
          <w:p>
            <w:pPr>
              <w:pStyle w:val="7"/>
              <w:jc w:val="left"/>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jc w:val="left"/>
            </w:pPr>
            <w:r>
              <w:t>…</w:t>
            </w:r>
          </w:p>
        </w:tc>
        <w:tc>
          <w:tcPr>
            <w:tcW w:w="2076" w:type="dxa"/>
          </w:tcPr>
          <w:p>
            <w:pPr>
              <w:pStyle w:val="7"/>
              <w:jc w:val="left"/>
            </w:pPr>
            <w:r>
              <w:t>投标总价（大写金额）：</w:t>
            </w:r>
            <w:r>
              <w:rPr>
                <w:u w:val="single"/>
              </w:rPr>
              <w:t>　　　　　　　　</w:t>
            </w:r>
          </w:p>
        </w:tc>
        <w:tc>
          <w:tcPr>
            <w:tcW w:w="2076" w:type="dxa"/>
          </w:tcPr>
          <w:p/>
        </w:tc>
        <w:tc>
          <w:tcPr>
            <w:tcW w:w="2076" w:type="dxa"/>
            <w:vMerge w:val="continue"/>
          </w:tcPr>
          <w:p/>
        </w:tc>
      </w:tr>
    </w:tbl>
    <w:p>
      <w:pPr>
        <w:pStyle w:val="7"/>
        <w:ind w:firstLine="480"/>
        <w:jc w:val="left"/>
      </w:pPr>
      <w:r>
        <w:t>※注意：</w:t>
      </w:r>
    </w:p>
    <w:p>
      <w:pPr>
        <w:pStyle w:val="7"/>
        <w:ind w:firstLine="480"/>
        <w:jc w:val="left"/>
      </w:pPr>
      <w:r>
        <w:t>1、本表应按照下列规定填写：</w:t>
      </w:r>
    </w:p>
    <w:p>
      <w:pPr>
        <w:pStyle w:val="7"/>
        <w:ind w:firstLine="480"/>
        <w:jc w:val="left"/>
      </w:pPr>
      <w:r>
        <w:t>1.1投标人应按照本表格式填写所投的采购包的“投标报价”。</w:t>
      </w:r>
    </w:p>
    <w:p>
      <w:pPr>
        <w:pStyle w:val="7"/>
        <w:ind w:firstLine="480"/>
        <w:jc w:val="left"/>
      </w:pPr>
      <w:r>
        <w:t>1.2本表中列示的“采购包”应与《投标分项报价表》中列示的“采购包”保持一致，即：若本表中列示的“采购包”为“1”时，《投标分项报价表》中列示的“采购包”亦应为“1”，以此类推。</w:t>
      </w:r>
    </w:p>
    <w:p>
      <w:pPr>
        <w:pStyle w:val="7"/>
        <w:ind w:firstLine="480"/>
        <w:jc w:val="left"/>
      </w:pPr>
      <w:r>
        <w:t>1.3“大写金额”指“投标报价”应用“壹、贰、叁、肆、伍、陆、柒、捌、玖、拾、佰、仟、万、亿、元、角、分、零”等进行填写。</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rPr>
          <w:rFonts w:hint="eastAsia" w:eastAsiaTheme="minorEastAsia"/>
          <w:lang w:eastAsia="zh-CN"/>
        </w:rPr>
      </w:pPr>
      <w:r>
        <w:t xml:space="preserve"> </w:t>
      </w:r>
    </w:p>
    <w:p>
      <w:pPr>
        <w:pStyle w:val="7"/>
      </w:pPr>
      <w:r>
        <w:br w:type="page"/>
      </w:r>
    </w:p>
    <w:p>
      <w:pPr>
        <w:pStyle w:val="7"/>
        <w:jc w:val="center"/>
        <w:outlineLvl w:val="2"/>
      </w:pPr>
      <w:r>
        <w:rPr>
          <w:b/>
          <w:sz w:val="28"/>
        </w:rPr>
        <w:t>二、投标分项报价表</w:t>
      </w:r>
    </w:p>
    <w:p>
      <w:pPr>
        <w:pStyle w:val="7"/>
        <w:ind w:firstLine="480"/>
        <w:jc w:val="left"/>
      </w:pPr>
      <w:r>
        <w:t>项目编号：</w:t>
      </w:r>
      <w:r>
        <w:rPr>
          <w:u w:val="single"/>
        </w:rPr>
        <w:t>　　　　　　　　</w:t>
      </w:r>
    </w:p>
    <w:p>
      <w:pPr>
        <w:pStyle w:val="7"/>
        <w:ind w:firstLine="480"/>
        <w:jc w:val="right"/>
      </w:pPr>
      <w: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7"/>
              <w:jc w:val="left"/>
            </w:pPr>
            <w:r>
              <w:t>采购包</w:t>
            </w:r>
          </w:p>
        </w:tc>
        <w:tc>
          <w:tcPr>
            <w:tcW w:w="923" w:type="dxa"/>
          </w:tcPr>
          <w:p>
            <w:pPr>
              <w:pStyle w:val="7"/>
              <w:jc w:val="left"/>
            </w:pPr>
            <w:r>
              <w:t>品目号</w:t>
            </w:r>
          </w:p>
        </w:tc>
        <w:tc>
          <w:tcPr>
            <w:tcW w:w="923" w:type="dxa"/>
          </w:tcPr>
          <w:p>
            <w:pPr>
              <w:pStyle w:val="7"/>
              <w:jc w:val="left"/>
            </w:pPr>
            <w:r>
              <w:t>投标标的</w:t>
            </w:r>
          </w:p>
        </w:tc>
        <w:tc>
          <w:tcPr>
            <w:tcW w:w="923" w:type="dxa"/>
          </w:tcPr>
          <w:p>
            <w:pPr>
              <w:pStyle w:val="7"/>
              <w:jc w:val="left"/>
            </w:pPr>
            <w:r>
              <w:t>规格</w:t>
            </w:r>
          </w:p>
        </w:tc>
        <w:tc>
          <w:tcPr>
            <w:tcW w:w="923" w:type="dxa"/>
          </w:tcPr>
          <w:p>
            <w:pPr>
              <w:pStyle w:val="7"/>
              <w:jc w:val="left"/>
            </w:pPr>
            <w:r>
              <w:t>来源地</w:t>
            </w:r>
          </w:p>
        </w:tc>
        <w:tc>
          <w:tcPr>
            <w:tcW w:w="923" w:type="dxa"/>
          </w:tcPr>
          <w:p>
            <w:pPr>
              <w:pStyle w:val="7"/>
              <w:jc w:val="left"/>
            </w:pPr>
            <w:r>
              <w:t>单价（现场）</w:t>
            </w:r>
          </w:p>
        </w:tc>
        <w:tc>
          <w:tcPr>
            <w:tcW w:w="923" w:type="dxa"/>
          </w:tcPr>
          <w:p>
            <w:pPr>
              <w:pStyle w:val="7"/>
              <w:jc w:val="left"/>
            </w:pPr>
            <w:r>
              <w:t>数量</w:t>
            </w:r>
          </w:p>
        </w:tc>
        <w:tc>
          <w:tcPr>
            <w:tcW w:w="923" w:type="dxa"/>
          </w:tcPr>
          <w:p>
            <w:pPr>
              <w:pStyle w:val="7"/>
              <w:jc w:val="left"/>
            </w:pPr>
            <w:r>
              <w:t>总价（现场）</w:t>
            </w:r>
          </w:p>
        </w:tc>
        <w:tc>
          <w:tcPr>
            <w:tcW w:w="923" w:type="dxa"/>
          </w:tcPr>
          <w:p>
            <w:pPr>
              <w:pStyle w:val="7"/>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7"/>
              <w:jc w:val="left"/>
            </w:pPr>
            <w:r>
              <w:t>*</w:t>
            </w:r>
          </w:p>
        </w:tc>
        <w:tc>
          <w:tcPr>
            <w:tcW w:w="923" w:type="dxa"/>
          </w:tcPr>
          <w:p>
            <w:pPr>
              <w:pStyle w:val="7"/>
              <w:jc w:val="left"/>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7"/>
              <w:jc w:val="left"/>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7"/>
              <w:jc w:val="left"/>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7"/>
        <w:ind w:firstLine="480"/>
        <w:jc w:val="left"/>
      </w:pPr>
      <w:r>
        <w:t>※注意：</w:t>
      </w:r>
    </w:p>
    <w:p>
      <w:pPr>
        <w:pStyle w:val="7"/>
        <w:ind w:firstLine="480"/>
        <w:jc w:val="left"/>
      </w:pPr>
      <w:r>
        <w:t>1、本表应按照下列规定填写：</w:t>
      </w:r>
    </w:p>
    <w:p>
      <w:pPr>
        <w:pStyle w:val="7"/>
        <w:ind w:firstLine="480"/>
        <w:jc w:val="left"/>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7"/>
        <w:ind w:firstLine="480"/>
        <w:jc w:val="left"/>
      </w:pPr>
      <w:r>
        <w:t>1.2“投标标的”为货物的：“规格”项下应填写货物制造厂商赋予的品牌（属于节能、环保清单产品的货物，填写的品牌名称应与清单载明的品牌名称保持一致）及具体型号。“来源地”应填写货物的原产地。</w:t>
      </w:r>
    </w:p>
    <w:p>
      <w:pPr>
        <w:pStyle w:val="7"/>
        <w:ind w:firstLine="480"/>
        <w:jc w:val="left"/>
      </w:pPr>
      <w:r>
        <w:t>1.3“投标标的”为服务的：“规格”项下应填写服务提供者提供的服务标准及品牌（若有）。“来源地”应填写服务提供者的所在地。</w:t>
      </w:r>
    </w:p>
    <w:p>
      <w:pPr>
        <w:pStyle w:val="7"/>
        <w:ind w:firstLine="480"/>
        <w:jc w:val="left"/>
      </w:pPr>
      <w:r>
        <w:t>1.4同一采购包中，“单价（现场）”×“数量”=“总价（现场）”，全部品目号“总价（现场）”的合计金额应与《开标一览表》中相应采购包列示的“投标总价”保持一致。</w:t>
      </w:r>
    </w:p>
    <w:p>
      <w:pPr>
        <w:pStyle w:val="7"/>
        <w:ind w:firstLine="480"/>
        <w:jc w:val="left"/>
      </w:pPr>
      <w:r>
        <w:t>1.5若招标文件要求投标人对“备品备件价格、专用工具价格、技术服务费、安装调试费、检验培训费、运输费、保险费、税收”等进行报价的，请在本表的“备注”项下填写。</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rPr>
          <w:rFonts w:hint="eastAsia" w:eastAsiaTheme="minorEastAsia"/>
          <w:lang w:eastAsia="zh-CN"/>
        </w:rPr>
      </w:pPr>
      <w:r>
        <w:t xml:space="preserve"> </w:t>
      </w:r>
    </w:p>
    <w:p>
      <w:pPr>
        <w:pStyle w:val="7"/>
      </w:pPr>
      <w:r>
        <w:br w:type="page"/>
      </w:r>
    </w:p>
    <w:p>
      <w:pPr>
        <w:pStyle w:val="7"/>
        <w:jc w:val="center"/>
        <w:outlineLvl w:val="2"/>
      </w:pPr>
      <w:r>
        <w:rPr>
          <w:b/>
          <w:sz w:val="28"/>
        </w:rPr>
        <w:t>三、招标文件规定的价格扣除证明材料（若有）</w:t>
      </w:r>
    </w:p>
    <w:p>
      <w:pPr>
        <w:pStyle w:val="7"/>
        <w:jc w:val="center"/>
        <w:outlineLvl w:val="3"/>
      </w:pPr>
      <w:r>
        <w:rPr>
          <w:b/>
          <w:sz w:val="24"/>
        </w:rPr>
        <w:t>三-1优先类节能产品、环境标志产品价格扣除证明材料（若有）</w:t>
      </w:r>
    </w:p>
    <w:p>
      <w:pPr>
        <w:pStyle w:val="7"/>
        <w:jc w:val="center"/>
        <w:outlineLvl w:val="3"/>
      </w:pPr>
      <w:r>
        <w:rPr>
          <w:b/>
          <w:sz w:val="24"/>
        </w:rPr>
        <w:t>三-1-①优先类节能产品、环境标志产品统计表（价格扣除适用，若有）</w:t>
      </w:r>
    </w:p>
    <w:p>
      <w:pPr>
        <w:pStyle w:val="7"/>
        <w:ind w:firstLine="480"/>
        <w:jc w:val="left"/>
      </w:pPr>
      <w:r>
        <w:t>项目编号：</w:t>
      </w:r>
      <w:r>
        <w:rPr>
          <w:u w:val="single"/>
        </w:rPr>
        <w:t>　　　　　　　　</w:t>
      </w:r>
    </w:p>
    <w:p>
      <w:pPr>
        <w:pStyle w:val="7"/>
        <w:ind w:firstLine="480"/>
        <w:jc w:val="right"/>
      </w:pPr>
      <w: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7"/>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pPr>
            <w:r>
              <w:t>采购包</w:t>
            </w:r>
          </w:p>
        </w:tc>
        <w:tc>
          <w:tcPr>
            <w:tcW w:w="1187" w:type="dxa"/>
          </w:tcPr>
          <w:p>
            <w:pPr>
              <w:pStyle w:val="7"/>
              <w:jc w:val="left"/>
            </w:pPr>
            <w:r>
              <w:t>品目号</w:t>
            </w:r>
          </w:p>
        </w:tc>
        <w:tc>
          <w:tcPr>
            <w:tcW w:w="1187" w:type="dxa"/>
          </w:tcPr>
          <w:p>
            <w:pPr>
              <w:pStyle w:val="7"/>
              <w:jc w:val="left"/>
            </w:pPr>
            <w:r>
              <w:t>货物名称</w:t>
            </w:r>
          </w:p>
        </w:tc>
        <w:tc>
          <w:tcPr>
            <w:tcW w:w="1187" w:type="dxa"/>
          </w:tcPr>
          <w:p>
            <w:pPr>
              <w:pStyle w:val="7"/>
              <w:jc w:val="left"/>
            </w:pPr>
            <w:r>
              <w:t>单价（现场）</w:t>
            </w:r>
          </w:p>
        </w:tc>
        <w:tc>
          <w:tcPr>
            <w:tcW w:w="1187" w:type="dxa"/>
          </w:tcPr>
          <w:p>
            <w:pPr>
              <w:pStyle w:val="7"/>
              <w:jc w:val="left"/>
            </w:pPr>
            <w:r>
              <w:t>数量</w:t>
            </w:r>
          </w:p>
        </w:tc>
        <w:tc>
          <w:tcPr>
            <w:tcW w:w="1187" w:type="dxa"/>
          </w:tcPr>
          <w:p>
            <w:pPr>
              <w:pStyle w:val="7"/>
              <w:jc w:val="left"/>
            </w:pPr>
            <w:r>
              <w:t>总价（现场）</w:t>
            </w:r>
          </w:p>
        </w:tc>
        <w:tc>
          <w:tcPr>
            <w:tcW w:w="1187" w:type="dxa"/>
          </w:tcPr>
          <w:p>
            <w:pPr>
              <w:pStyle w:val="7"/>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7"/>
              <w:jc w:val="left"/>
            </w:pPr>
            <w:r>
              <w:t>*</w:t>
            </w:r>
          </w:p>
        </w:tc>
        <w:tc>
          <w:tcPr>
            <w:tcW w:w="1187" w:type="dxa"/>
          </w:tcPr>
          <w:p>
            <w:pPr>
              <w:pStyle w:val="7"/>
              <w:jc w:val="left"/>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7"/>
              <w:jc w:val="left"/>
            </w:pPr>
            <w:r>
              <w:t>…</w:t>
            </w:r>
          </w:p>
          <w:p>
            <w:pPr>
              <w:pStyle w:val="7"/>
              <w:jc w:val="left"/>
            </w:p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pPr>
            <w:r>
              <w:t>备注</w:t>
            </w:r>
          </w:p>
        </w:tc>
        <w:tc>
          <w:tcPr>
            <w:tcW w:w="7122" w:type="dxa"/>
            <w:gridSpan w:val="6"/>
          </w:tcPr>
          <w:p>
            <w:pPr>
              <w:pStyle w:val="7"/>
              <w:jc w:val="left"/>
            </w:pPr>
            <w:r>
              <w:t>a.采购包内属于节能、环境标志产品的报价总金额：</w:t>
            </w:r>
            <w:r>
              <w:rPr>
                <w:u w:val="single"/>
              </w:rPr>
              <w:t>　　　　　</w:t>
            </w:r>
            <w:r>
              <w:t>；</w:t>
            </w:r>
          </w:p>
          <w:p>
            <w:pPr>
              <w:pStyle w:val="7"/>
              <w:jc w:val="left"/>
            </w:pPr>
            <w:r>
              <w:t>b.采购包投标总价（报价总金额）：</w:t>
            </w:r>
            <w:r>
              <w:rPr>
                <w:u w:val="single"/>
              </w:rPr>
              <w:t>　　　　　</w:t>
            </w:r>
            <w:r>
              <w:t>；</w:t>
            </w:r>
          </w:p>
          <w:p>
            <w:pPr>
              <w:pStyle w:val="7"/>
              <w:jc w:val="left"/>
            </w:pPr>
            <w:r>
              <w:t>c.“采购包内属于节能、环境标志产品的报价总金额”占“采购包投标总价（报价总金额）”的比例（以%列示）：</w:t>
            </w:r>
            <w:r>
              <w:rPr>
                <w:u w:val="single"/>
              </w:rPr>
              <w:t>　　　　　</w:t>
            </w:r>
            <w:r>
              <w:t>；</w:t>
            </w:r>
          </w:p>
          <w:p>
            <w:pPr>
              <w:pStyle w:val="7"/>
              <w:jc w:val="left"/>
            </w:pPr>
          </w:p>
        </w:tc>
      </w:tr>
    </w:tbl>
    <w:p>
      <w:pPr>
        <w:pStyle w:val="7"/>
        <w:jc w:val="left"/>
      </w:pPr>
      <w:r>
        <w:t>※注意：</w:t>
      </w:r>
    </w:p>
    <w:p>
      <w:pPr>
        <w:pStyle w:val="7"/>
        <w:ind w:firstLine="480"/>
        <w:jc w:val="left"/>
      </w:pPr>
      <w:r>
        <w:t>1、对节能、环境标志产品计算价格扣除时，只依据电子投标文件“三-1-②优先类节能产品、环境标志产品证明材料（价格扣除适用，若有）”。</w:t>
      </w:r>
    </w:p>
    <w:p>
      <w:pPr>
        <w:pStyle w:val="7"/>
        <w:ind w:firstLine="480"/>
        <w:jc w:val="left"/>
      </w:pPr>
      <w:r>
        <w:t>2、本表以采购包为单位，不同采购包请分别填写；同一采购包请按照其品目号顺序分别填写。</w:t>
      </w:r>
    </w:p>
    <w:p>
      <w:pPr>
        <w:pStyle w:val="7"/>
        <w:ind w:firstLine="480"/>
        <w:jc w:val="left"/>
      </w:pPr>
      <w:r>
        <w:t>3、具体统计、计算：</w:t>
      </w:r>
    </w:p>
    <w:p>
      <w:pPr>
        <w:pStyle w:val="7"/>
        <w:ind w:firstLine="480"/>
        <w:jc w:val="left"/>
      </w:pPr>
      <w:r>
        <w:t>3.1若节能、环境标志产品仅是构成投标产品的部件、组件或零件，则该投标产品不享受鼓励优惠政策。同一品目中各认证证书不重复计算价格扣除。强制类节能产品不享受价格扣除。</w:t>
      </w:r>
    </w:p>
    <w:p>
      <w:pPr>
        <w:pStyle w:val="7"/>
        <w:ind w:firstLine="480"/>
        <w:jc w:val="left"/>
      </w:pPr>
      <w:r>
        <w:t>3.2计算结果若除不尽，可四舍五入保留到小数点后两位。</w:t>
      </w:r>
    </w:p>
    <w:p>
      <w:pPr>
        <w:pStyle w:val="7"/>
        <w:ind w:firstLine="480"/>
        <w:jc w:val="left"/>
      </w:pPr>
      <w:r>
        <w:t>3.3投标人应按照招标文件要求认真统计、计算，否则评标委员会不予认定。</w:t>
      </w:r>
    </w:p>
    <w:p>
      <w:pPr>
        <w:pStyle w:val="7"/>
        <w:ind w:firstLine="480"/>
        <w:jc w:val="left"/>
      </w:pPr>
      <w:r>
        <w:t>3.4若无节能、环境标志产品，不填写本表，否则，视为提供虚假材料。</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jc w:val="left"/>
        <w:rPr>
          <w:rFonts w:hint="eastAsia" w:eastAsiaTheme="minorEastAsia"/>
          <w:lang w:eastAsia="zh-CN"/>
        </w:rPr>
      </w:pPr>
      <w:r>
        <w:t xml:space="preserve"> </w:t>
      </w:r>
    </w:p>
    <w:p>
      <w:pPr>
        <w:pStyle w:val="7"/>
        <w:jc w:val="left"/>
      </w:pPr>
      <w:r>
        <w:br w:type="page"/>
      </w:r>
    </w:p>
    <w:p>
      <w:pPr>
        <w:pStyle w:val="7"/>
        <w:jc w:val="center"/>
        <w:outlineLvl w:val="3"/>
      </w:pPr>
      <w:r>
        <w:rPr>
          <w:b/>
          <w:sz w:val="24"/>
        </w:rPr>
        <w:t>三-1-②优先类节能产品、环境标志产品证明材料（价格扣除适用，若有）</w:t>
      </w:r>
    </w:p>
    <w:p>
      <w:pPr>
        <w:pStyle w:val="7"/>
        <w:jc w:val="center"/>
        <w:outlineLvl w:val="3"/>
      </w:pPr>
      <w:r>
        <w:rPr>
          <w:b/>
          <w:sz w:val="24"/>
        </w:rPr>
        <w:t>三-2小型、微型企业产品等价格扣除证明材料（若有）</w:t>
      </w:r>
    </w:p>
    <w:p>
      <w:pPr>
        <w:pStyle w:val="7"/>
        <w:jc w:val="center"/>
        <w:outlineLvl w:val="3"/>
      </w:pPr>
      <w:r>
        <w:rPr>
          <w:b/>
          <w:sz w:val="24"/>
        </w:rPr>
        <w:t>三-2-①中小企业声明函（价格扣除适用，若有）</w:t>
      </w:r>
    </w:p>
    <w:p>
      <w:pPr>
        <w:pStyle w:val="7"/>
        <w:jc w:val="center"/>
        <w:outlineLvl w:val="3"/>
      </w:pPr>
      <w:r>
        <w:rPr>
          <w:b/>
          <w:sz w:val="24"/>
        </w:rPr>
        <w:t>中小企业声明函（货物）</w:t>
      </w:r>
    </w:p>
    <w:p>
      <w:pPr>
        <w:pStyle w:val="7"/>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7"/>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7"/>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7"/>
        <w:ind w:firstLine="480"/>
        <w:jc w:val="left"/>
      </w:pPr>
      <w:r>
        <w:t>……</w:t>
      </w:r>
    </w:p>
    <w:p>
      <w:pPr>
        <w:pStyle w:val="7"/>
        <w:ind w:firstLine="480"/>
        <w:jc w:val="left"/>
      </w:pPr>
      <w:r>
        <w:t>以上企业，不属于大企业的分支机构，不存在控股股东为大企业的情形，也不存在与大企业的负责人为同一人的情形。</w:t>
      </w:r>
    </w:p>
    <w:p>
      <w:pPr>
        <w:pStyle w:val="7"/>
        <w:ind w:firstLine="480"/>
        <w:jc w:val="left"/>
      </w:pPr>
      <w:r>
        <w:t>本企业对上述声明内容的真实性负责。如有虚假，将依法承担相应责任。</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ind w:firstLine="480"/>
        <w:jc w:val="left"/>
      </w:pPr>
      <w:r>
        <w:t>※注意：</w:t>
      </w:r>
    </w:p>
    <w:p>
      <w:pPr>
        <w:pStyle w:val="7"/>
        <w:ind w:firstLine="480"/>
        <w:jc w:val="left"/>
      </w:pPr>
      <w:r>
        <w:t>1、从业人员、营业收入、资产总额填报上一年度数据，无上一年度数据的新成立企业可不填报。</w:t>
      </w:r>
    </w:p>
    <w:p>
      <w:pPr>
        <w:pStyle w:val="7"/>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jc w:val="left"/>
        <w:rPr>
          <w:rFonts w:hint="eastAsia" w:eastAsiaTheme="minorEastAsia"/>
          <w:lang w:eastAsia="zh-CN"/>
        </w:rPr>
      </w:pPr>
      <w:r>
        <w:t xml:space="preserve"> </w:t>
      </w:r>
    </w:p>
    <w:p>
      <w:pPr>
        <w:pStyle w:val="7"/>
        <w:jc w:val="left"/>
      </w:pPr>
      <w:r>
        <w:br w:type="page"/>
      </w:r>
    </w:p>
    <w:p>
      <w:pPr>
        <w:pStyle w:val="7"/>
        <w:jc w:val="center"/>
        <w:outlineLvl w:val="3"/>
      </w:pPr>
      <w:r>
        <w:rPr>
          <w:b/>
          <w:sz w:val="24"/>
        </w:rPr>
        <w:t>中小企业声明函（工程、服务）</w:t>
      </w:r>
    </w:p>
    <w:p>
      <w:pPr>
        <w:pStyle w:val="7"/>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7"/>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7"/>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7"/>
        <w:ind w:firstLine="480"/>
        <w:jc w:val="left"/>
      </w:pPr>
      <w:r>
        <w:t>……</w:t>
      </w:r>
    </w:p>
    <w:p>
      <w:pPr>
        <w:pStyle w:val="7"/>
        <w:ind w:firstLine="480"/>
        <w:jc w:val="left"/>
      </w:pPr>
      <w:r>
        <w:t>以上企业，不属于大企业的分支机构，不存在控股股东为大企业的情形，也不存在与大企业的负责人为同一人的情形。</w:t>
      </w:r>
    </w:p>
    <w:p>
      <w:pPr>
        <w:pStyle w:val="7"/>
        <w:ind w:firstLine="480"/>
        <w:jc w:val="left"/>
      </w:pPr>
      <w:r>
        <w:t>本企业对上述声明内容的真实性负责。如有虚假，将依法承担相应责任。</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ind w:firstLine="480"/>
        <w:jc w:val="left"/>
      </w:pPr>
      <w:r>
        <w:t>※注意：</w:t>
      </w:r>
    </w:p>
    <w:p>
      <w:pPr>
        <w:pStyle w:val="7"/>
        <w:ind w:firstLine="480"/>
        <w:jc w:val="left"/>
      </w:pPr>
      <w:r>
        <w:t>1、从业人员、营业收入、资产总额填报上一年度数据，无上一年度数据的新成立企业可不填报。</w:t>
      </w:r>
    </w:p>
    <w:p>
      <w:pPr>
        <w:pStyle w:val="7"/>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jc w:val="left"/>
        <w:rPr>
          <w:rFonts w:hint="eastAsia" w:eastAsiaTheme="minorEastAsia"/>
          <w:lang w:eastAsia="zh-CN"/>
        </w:rPr>
      </w:pPr>
      <w:r>
        <w:t xml:space="preserve"> </w:t>
      </w:r>
    </w:p>
    <w:p>
      <w:pPr>
        <w:pStyle w:val="7"/>
        <w:jc w:val="left"/>
      </w:pPr>
      <w:r>
        <w:br w:type="page"/>
      </w:r>
    </w:p>
    <w:p>
      <w:pPr>
        <w:pStyle w:val="7"/>
        <w:jc w:val="center"/>
        <w:outlineLvl w:val="3"/>
      </w:pPr>
      <w:r>
        <w:rPr>
          <w:b/>
          <w:sz w:val="24"/>
        </w:rPr>
        <w:t>三-2-②小型、微型企业等证明材料（价格扣除适用，若有）</w:t>
      </w:r>
    </w:p>
    <w:p>
      <w:pPr>
        <w:pStyle w:val="7"/>
        <w:ind w:firstLine="480"/>
        <w:jc w:val="center"/>
      </w:pPr>
      <w:r>
        <w:t>编制说明</w:t>
      </w:r>
    </w:p>
    <w:p>
      <w:pPr>
        <w:pStyle w:val="7"/>
        <w:ind w:firstLine="480"/>
        <w:jc w:val="left"/>
      </w:pPr>
      <w:r>
        <w:t>1、投标人应按照招标文件要求提供相应证明材料，证明材料应与《中小企业声明函》的内容相一致，否则视为《中小企业声明函》内容不真实。</w:t>
      </w:r>
    </w:p>
    <w:p>
      <w:pPr>
        <w:pStyle w:val="7"/>
        <w:ind w:firstLine="480"/>
        <w:jc w:val="left"/>
      </w:pPr>
      <w:r>
        <w:t>2、投标人为监狱企业的，根据其提供的由省级以上监狱管理局、戒毒管理局（含新疆生产建设兵团）出具的属于监狱企业的证明文件进行认定，监狱企业视同小型、微型企业。</w:t>
      </w:r>
    </w:p>
    <w:p>
      <w:pPr>
        <w:pStyle w:val="7"/>
        <w:ind w:firstLine="480"/>
        <w:jc w:val="left"/>
      </w:pPr>
      <w:r>
        <w:t>3、投标人为残疾人福利性单位的，根据其提供的《残疾人福利性单位声明函》（格式附后）进行认定，残疾人福利性单位视同小型、微型企业。残疾人福利性单位属于小型、微型企业的，不重复享受政策。</w:t>
      </w:r>
    </w:p>
    <w:p>
      <w:pPr>
        <w:pStyle w:val="7"/>
        <w:ind w:firstLine="480"/>
        <w:jc w:val="left"/>
      </w:pPr>
      <w:r>
        <w:t>附：</w:t>
      </w:r>
    </w:p>
    <w:p>
      <w:pPr>
        <w:pStyle w:val="7"/>
        <w:jc w:val="center"/>
        <w:outlineLvl w:val="3"/>
      </w:pPr>
      <w:r>
        <w:rPr>
          <w:b/>
          <w:sz w:val="24"/>
        </w:rPr>
        <w:t>残疾人福利性单位声明函（价格扣除适用，若有）</w:t>
      </w:r>
    </w:p>
    <w:p>
      <w:pPr>
        <w:pStyle w:val="7"/>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7"/>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
        <w:ind w:firstLine="480"/>
        <w:jc w:val="left"/>
      </w:pPr>
      <w:r>
        <w:t>（ ）由本投标人承建的（填写“所投采购包、品目号”）工程</w:t>
      </w:r>
    </w:p>
    <w:p>
      <w:pPr>
        <w:pStyle w:val="7"/>
        <w:ind w:firstLine="480"/>
        <w:jc w:val="left"/>
      </w:pPr>
      <w:r>
        <w:t>（ ）由本投标人承接的（填写“所投采购包、品目号”）服务；</w:t>
      </w:r>
    </w:p>
    <w:p>
      <w:pPr>
        <w:pStyle w:val="7"/>
        <w:ind w:firstLine="480"/>
        <w:jc w:val="left"/>
      </w:pPr>
      <w:r>
        <w:t>本投标人对上述声明的真实性负责。如有虚假，将依法承担相应责任。</w:t>
      </w:r>
    </w:p>
    <w:p>
      <w:pPr>
        <w:pStyle w:val="7"/>
        <w:ind w:firstLine="480"/>
        <w:jc w:val="left"/>
      </w:pPr>
      <w:r>
        <w:t>备注：</w:t>
      </w:r>
    </w:p>
    <w:p>
      <w:pPr>
        <w:pStyle w:val="7"/>
        <w:ind w:firstLine="480"/>
        <w:jc w:val="left"/>
      </w:pPr>
      <w:r>
        <w:t>1、请投标人按照实际情况编制填写本声明函，并在相应的（）中打“√”。</w:t>
      </w:r>
    </w:p>
    <w:p>
      <w:pPr>
        <w:pStyle w:val="7"/>
        <w:ind w:firstLine="480"/>
        <w:jc w:val="left"/>
      </w:pPr>
      <w:r>
        <w:t>2、若《残疾人福利性单位声明函》内容不真实，视为提供虚假材料。</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jc w:val="left"/>
        <w:rPr>
          <w:rFonts w:hint="eastAsia" w:eastAsiaTheme="minorEastAsia"/>
          <w:lang w:eastAsia="zh-CN"/>
        </w:rPr>
      </w:pPr>
      <w:r>
        <w:t xml:space="preserve"> </w:t>
      </w:r>
    </w:p>
    <w:p>
      <w:pPr>
        <w:pStyle w:val="7"/>
        <w:jc w:val="left"/>
      </w:pPr>
      <w:r>
        <w:br w:type="page"/>
      </w:r>
    </w:p>
    <w:p>
      <w:pPr>
        <w:pStyle w:val="7"/>
        <w:ind w:firstLine="480"/>
        <w:jc w:val="left"/>
      </w:pPr>
      <w:r>
        <w:t>附：</w:t>
      </w:r>
    </w:p>
    <w:p>
      <w:pPr>
        <w:pStyle w:val="7"/>
        <w:jc w:val="center"/>
        <w:outlineLvl w:val="3"/>
      </w:pPr>
      <w:r>
        <w:rPr>
          <w:b/>
          <w:sz w:val="24"/>
        </w:rPr>
        <w:t>监狱企业证明材料</w:t>
      </w:r>
    </w:p>
    <w:p>
      <w:pPr>
        <w:pStyle w:val="7"/>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7"/>
        <w:jc w:val="left"/>
        <w:rPr>
          <w:rFonts w:hint="eastAsia" w:eastAsiaTheme="minorEastAsia"/>
          <w:lang w:eastAsia="zh-CN"/>
        </w:rPr>
      </w:pPr>
      <w:r>
        <w:t xml:space="preserve"> </w:t>
      </w:r>
    </w:p>
    <w:p>
      <w:pPr>
        <w:pStyle w:val="7"/>
        <w:jc w:val="left"/>
      </w:pPr>
      <w:r>
        <w:br w:type="page"/>
      </w:r>
    </w:p>
    <w:p>
      <w:pPr>
        <w:pStyle w:val="7"/>
        <w:jc w:val="center"/>
        <w:outlineLvl w:val="3"/>
      </w:pPr>
      <w:r>
        <w:rPr>
          <w:b/>
          <w:sz w:val="24"/>
        </w:rPr>
        <w:t>三-3招标文件规定的其他价格扣除证明材料（若有）</w:t>
      </w:r>
    </w:p>
    <w:p>
      <w:pPr>
        <w:pStyle w:val="7"/>
        <w:ind w:firstLine="480"/>
        <w:jc w:val="center"/>
      </w:pPr>
      <w:r>
        <w:t>编制说明</w:t>
      </w:r>
    </w:p>
    <w:p>
      <w:pPr>
        <w:pStyle w:val="7"/>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pPr>
        <w:pStyle w:val="7"/>
        <w:rPr>
          <w:rFonts w:hint="eastAsia" w:eastAsiaTheme="minorEastAsia"/>
          <w:lang w:eastAsia="zh-CN"/>
        </w:rPr>
      </w:pPr>
      <w:r>
        <w:t xml:space="preserve"> </w:t>
      </w:r>
    </w:p>
    <w:p>
      <w:pPr>
        <w:pStyle w:val="7"/>
      </w:pPr>
      <w:r>
        <w:br w:type="page"/>
      </w:r>
    </w:p>
    <w:p>
      <w:pPr>
        <w:pStyle w:val="7"/>
        <w:jc w:val="center"/>
        <w:outlineLvl w:val="2"/>
      </w:pPr>
      <w:r>
        <w:rPr>
          <w:b/>
          <w:sz w:val="28"/>
        </w:rPr>
        <w:t>四、招标文件规定的加分证明材料（若有）</w:t>
      </w:r>
    </w:p>
    <w:p>
      <w:pPr>
        <w:pStyle w:val="7"/>
        <w:jc w:val="center"/>
        <w:outlineLvl w:val="3"/>
      </w:pPr>
      <w:r>
        <w:rPr>
          <w:b/>
          <w:sz w:val="24"/>
        </w:rPr>
        <w:t>四-1优先类节能产品、环境标志产品加分证明材料（若有）</w:t>
      </w:r>
    </w:p>
    <w:p>
      <w:pPr>
        <w:pStyle w:val="7"/>
        <w:jc w:val="center"/>
        <w:outlineLvl w:val="3"/>
      </w:pPr>
      <w:r>
        <w:rPr>
          <w:b/>
          <w:sz w:val="24"/>
        </w:rPr>
        <w:t>四-1-①优先类节能产品、环境标志产品统计表（加分适用，若有）</w:t>
      </w:r>
    </w:p>
    <w:p>
      <w:pPr>
        <w:pStyle w:val="7"/>
        <w:ind w:firstLine="480"/>
        <w:jc w:val="left"/>
      </w:pPr>
      <w:r>
        <w:t>项目编号：</w:t>
      </w:r>
      <w:r>
        <w:rPr>
          <w:u w:val="single"/>
        </w:rPr>
        <w:t>　　　　　　　　</w:t>
      </w:r>
    </w:p>
    <w:p>
      <w:pPr>
        <w:pStyle w:val="7"/>
        <w:ind w:firstLine="480"/>
        <w:jc w:val="right"/>
      </w:pPr>
      <w: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7"/>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pPr>
            <w:r>
              <w:t>采购包</w:t>
            </w:r>
          </w:p>
        </w:tc>
        <w:tc>
          <w:tcPr>
            <w:tcW w:w="1187" w:type="dxa"/>
          </w:tcPr>
          <w:p>
            <w:pPr>
              <w:pStyle w:val="7"/>
              <w:jc w:val="left"/>
            </w:pPr>
            <w:r>
              <w:t>品目号</w:t>
            </w:r>
          </w:p>
        </w:tc>
        <w:tc>
          <w:tcPr>
            <w:tcW w:w="1187" w:type="dxa"/>
          </w:tcPr>
          <w:p>
            <w:pPr>
              <w:pStyle w:val="7"/>
              <w:jc w:val="left"/>
            </w:pPr>
            <w:r>
              <w:t>货物名称</w:t>
            </w:r>
          </w:p>
        </w:tc>
        <w:tc>
          <w:tcPr>
            <w:tcW w:w="1187" w:type="dxa"/>
          </w:tcPr>
          <w:p>
            <w:pPr>
              <w:pStyle w:val="7"/>
              <w:jc w:val="left"/>
            </w:pPr>
            <w:r>
              <w:t>单价（现场）</w:t>
            </w:r>
          </w:p>
        </w:tc>
        <w:tc>
          <w:tcPr>
            <w:tcW w:w="1187" w:type="dxa"/>
          </w:tcPr>
          <w:p>
            <w:pPr>
              <w:pStyle w:val="7"/>
              <w:jc w:val="left"/>
            </w:pPr>
            <w:r>
              <w:t>数量</w:t>
            </w:r>
          </w:p>
        </w:tc>
        <w:tc>
          <w:tcPr>
            <w:tcW w:w="1187" w:type="dxa"/>
          </w:tcPr>
          <w:p>
            <w:pPr>
              <w:pStyle w:val="7"/>
              <w:jc w:val="left"/>
            </w:pPr>
            <w:r>
              <w:t>总价（现场）</w:t>
            </w:r>
          </w:p>
        </w:tc>
        <w:tc>
          <w:tcPr>
            <w:tcW w:w="1187" w:type="dxa"/>
          </w:tcPr>
          <w:p>
            <w:pPr>
              <w:pStyle w:val="7"/>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7"/>
              <w:jc w:val="left"/>
            </w:pPr>
            <w:r>
              <w:t>*</w:t>
            </w:r>
          </w:p>
        </w:tc>
        <w:tc>
          <w:tcPr>
            <w:tcW w:w="1187" w:type="dxa"/>
          </w:tcPr>
          <w:p>
            <w:pPr>
              <w:pStyle w:val="7"/>
              <w:jc w:val="left"/>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7"/>
              <w:jc w:val="left"/>
            </w:pPr>
            <w:r>
              <w:t>…</w:t>
            </w:r>
          </w:p>
        </w:tc>
        <w:tc>
          <w:tcPr>
            <w:tcW w:w="1187" w:type="dxa"/>
          </w:tcPr>
          <w:p/>
        </w:tc>
        <w:tc>
          <w:tcPr>
            <w:tcW w:w="1187" w:type="dxa"/>
          </w:tcPr>
          <w:p/>
        </w:tc>
        <w:tc>
          <w:tcPr>
            <w:tcW w:w="1187" w:type="dxa"/>
          </w:tcPr>
          <w:p/>
        </w:tc>
        <w:tc>
          <w:tcPr>
            <w:tcW w:w="1187" w:type="dxa"/>
          </w:tcPr>
          <w:p/>
        </w:tc>
        <w:tc>
          <w:tcPr>
            <w:tcW w:w="1187" w:type="dxa"/>
          </w:tcPr>
          <w:p/>
        </w:tc>
      </w:tr>
    </w:tbl>
    <w:p>
      <w:pPr>
        <w:pStyle w:val="7"/>
        <w:ind w:firstLine="480"/>
        <w:jc w:val="left"/>
      </w:pPr>
      <w:r>
        <w:t>※注意：</w:t>
      </w:r>
    </w:p>
    <w:p>
      <w:pPr>
        <w:pStyle w:val="7"/>
        <w:ind w:firstLine="480"/>
        <w:jc w:val="left"/>
      </w:pPr>
      <w:r>
        <w:t>1、对节能、环境标志产品计算价格扣除时，只依据电子投标文件“四-1-②优先类节能产品、环境标志产品加分证明材料（加分适用，若有）”。</w:t>
      </w:r>
    </w:p>
    <w:p>
      <w:pPr>
        <w:pStyle w:val="7"/>
        <w:ind w:firstLine="480"/>
        <w:jc w:val="left"/>
      </w:pPr>
      <w:r>
        <w:t>2、本表以采购包为单位，不同采购包请分别填写；同一采购包请按照其品目号顺序分别填写。</w:t>
      </w:r>
    </w:p>
    <w:p>
      <w:pPr>
        <w:pStyle w:val="7"/>
        <w:ind w:firstLine="480"/>
        <w:jc w:val="left"/>
      </w:pPr>
      <w:r>
        <w:t>3、具体统计、计算：</w:t>
      </w:r>
    </w:p>
    <w:p>
      <w:pPr>
        <w:pStyle w:val="7"/>
        <w:ind w:firstLine="480"/>
        <w:jc w:val="left"/>
      </w:pPr>
      <w:r>
        <w:t>3.1若节能、环境标志产品仅是构成投标产品的部件、组件或零件，则该投标产品不享受鼓励优惠政策。同一品目中各认证证书不重复计算价格扣除。强制类节能产品不享受价格扣除。</w:t>
      </w:r>
    </w:p>
    <w:p>
      <w:pPr>
        <w:pStyle w:val="7"/>
        <w:ind w:firstLine="480"/>
        <w:jc w:val="left"/>
      </w:pPr>
      <w:r>
        <w:t>3.2计算结果若除不尽，可四舍五入保留到小数点后两位。</w:t>
      </w:r>
    </w:p>
    <w:p>
      <w:pPr>
        <w:pStyle w:val="7"/>
        <w:ind w:firstLine="480"/>
        <w:jc w:val="left"/>
      </w:pPr>
      <w:r>
        <w:t>3.3投标人应按照招标文件要求认真统计、计算，否则评标委员会不予认定。</w:t>
      </w:r>
    </w:p>
    <w:p>
      <w:pPr>
        <w:pStyle w:val="7"/>
        <w:ind w:firstLine="480"/>
        <w:jc w:val="left"/>
      </w:pPr>
      <w:r>
        <w:t>3.4若无节能、环境标志产品，不填写本表，否则，视为提供虚假材料。</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jc w:val="left"/>
        <w:rPr>
          <w:rFonts w:hint="eastAsia" w:eastAsiaTheme="minorEastAsia"/>
          <w:lang w:eastAsia="zh-CN"/>
        </w:rPr>
      </w:pPr>
      <w:r>
        <w:t xml:space="preserve"> </w:t>
      </w:r>
    </w:p>
    <w:p>
      <w:pPr>
        <w:pStyle w:val="7"/>
        <w:jc w:val="left"/>
      </w:pPr>
      <w:r>
        <w:br w:type="page"/>
      </w:r>
    </w:p>
    <w:p>
      <w:pPr>
        <w:pStyle w:val="7"/>
        <w:jc w:val="center"/>
        <w:outlineLvl w:val="3"/>
      </w:pPr>
      <w:r>
        <w:rPr>
          <w:b/>
          <w:sz w:val="24"/>
        </w:rPr>
        <w:t xml:space="preserve"> 四-1-②优先类节能产品、环境标志产品证明材料（加分适用，若有）</w:t>
      </w:r>
    </w:p>
    <w:p>
      <w:pPr>
        <w:pStyle w:val="7"/>
        <w:jc w:val="center"/>
        <w:outlineLvl w:val="3"/>
      </w:pPr>
      <w:r>
        <w:rPr>
          <w:b/>
          <w:sz w:val="24"/>
        </w:rPr>
        <w:t xml:space="preserve"> 四-2招标文件规定的其他加分证明材料（若有）</w:t>
      </w:r>
    </w:p>
    <w:p>
      <w:pPr>
        <w:pStyle w:val="7"/>
        <w:ind w:firstLine="480"/>
        <w:jc w:val="center"/>
      </w:pPr>
      <w:r>
        <w:t>编制说明</w:t>
      </w:r>
    </w:p>
    <w:p>
      <w:pPr>
        <w:pStyle w:val="7"/>
        <w:ind w:firstLine="480"/>
        <w:jc w:val="left"/>
      </w:pPr>
      <w:r>
        <w:t xml:space="preserve"> 若投标人可享受招标文件规定的除“优先类节能产品、环境标志产品加分”外的其他加分优惠，则投标人应按照招标文件要求提供相应证明材料。</w:t>
      </w:r>
    </w:p>
    <w:p>
      <w:pPr>
        <w:pStyle w:val="7"/>
        <w:rPr>
          <w:rFonts w:hint="eastAsia" w:eastAsiaTheme="minorEastAsia"/>
          <w:lang w:eastAsia="zh-CN"/>
        </w:rPr>
      </w:pPr>
      <w:r>
        <w:t xml:space="preserve"> </w:t>
      </w:r>
    </w:p>
    <w:p>
      <w:pPr>
        <w:pStyle w:val="7"/>
      </w:pPr>
      <w:r>
        <w:br w:type="page"/>
      </w:r>
    </w:p>
    <w:p>
      <w:pPr>
        <w:pStyle w:val="7"/>
        <w:jc w:val="center"/>
        <w:outlineLvl w:val="2"/>
      </w:pPr>
      <w:r>
        <w:rPr>
          <w:b/>
          <w:sz w:val="28"/>
        </w:rPr>
        <w:t>封面格式(技术商务部分)</w:t>
      </w:r>
    </w:p>
    <w:p>
      <w:pPr>
        <w:pStyle w:val="7"/>
        <w:jc w:val="center"/>
        <w:outlineLvl w:val="0"/>
      </w:pPr>
      <w:r>
        <w:rPr>
          <w:b/>
          <w:sz w:val="48"/>
        </w:rPr>
        <w:t>福建省政府采购投标文件</w:t>
      </w:r>
    </w:p>
    <w:p>
      <w:pPr>
        <w:pStyle w:val="7"/>
        <w:jc w:val="center"/>
        <w:outlineLvl w:val="0"/>
        <w:rPr>
          <w:rFonts w:hint="eastAsia" w:eastAsiaTheme="minorEastAsia"/>
          <w:b/>
          <w:sz w:val="48"/>
          <w:lang w:eastAsia="zh-CN"/>
        </w:rPr>
      </w:pPr>
      <w:r>
        <w:rPr>
          <w:b/>
          <w:sz w:val="48"/>
        </w:rPr>
        <w:t>（技术商务部分）</w:t>
      </w:r>
    </w:p>
    <w:p>
      <w:pPr>
        <w:pStyle w:val="7"/>
        <w:jc w:val="center"/>
        <w:outlineLvl w:val="0"/>
        <w:rPr>
          <w:rFonts w:hint="eastAsia" w:eastAsiaTheme="minorEastAsia"/>
          <w:b/>
          <w:sz w:val="48"/>
          <w:lang w:eastAsia="zh-CN"/>
        </w:rPr>
      </w:pPr>
    </w:p>
    <w:p>
      <w:pPr>
        <w:pStyle w:val="7"/>
        <w:jc w:val="center"/>
        <w:outlineLvl w:val="0"/>
        <w:rPr>
          <w:rFonts w:hint="eastAsia" w:eastAsiaTheme="minorEastAsia"/>
          <w:lang w:eastAsia="zh-CN"/>
        </w:rPr>
      </w:pPr>
    </w:p>
    <w:p>
      <w:pPr>
        <w:pStyle w:val="7"/>
        <w:jc w:val="center"/>
        <w:outlineLvl w:val="0"/>
        <w:rPr>
          <w:rFonts w:hint="eastAsia" w:eastAsiaTheme="minorEastAsia"/>
          <w:lang w:eastAsia="zh-CN"/>
        </w:rPr>
      </w:pPr>
    </w:p>
    <w:p>
      <w:pPr>
        <w:pStyle w:val="7"/>
        <w:jc w:val="center"/>
        <w:outlineLvl w:val="1"/>
        <w:rPr>
          <w:rFonts w:hint="eastAsia" w:eastAsiaTheme="minorEastAsia"/>
          <w:b/>
          <w:sz w:val="36"/>
          <w:lang w:eastAsia="zh-CN"/>
        </w:rPr>
      </w:pPr>
      <w:r>
        <w:rPr>
          <w:b/>
          <w:sz w:val="36"/>
        </w:rPr>
        <w:t>（填写正本或副本）</w:t>
      </w:r>
    </w:p>
    <w:p>
      <w:pPr>
        <w:pStyle w:val="7"/>
        <w:jc w:val="center"/>
        <w:outlineLvl w:val="1"/>
        <w:rPr>
          <w:rFonts w:hint="eastAsia" w:eastAsiaTheme="minorEastAsia"/>
          <w:b/>
          <w:sz w:val="36"/>
          <w:lang w:eastAsia="zh-CN"/>
        </w:rPr>
      </w:pPr>
    </w:p>
    <w:p>
      <w:pPr>
        <w:pStyle w:val="7"/>
        <w:jc w:val="center"/>
        <w:outlineLvl w:val="1"/>
        <w:rPr>
          <w:rFonts w:hint="eastAsia" w:eastAsiaTheme="minorEastAsia"/>
          <w:lang w:eastAsia="zh-CN"/>
        </w:rPr>
      </w:pPr>
    </w:p>
    <w:p>
      <w:pPr>
        <w:pStyle w:val="7"/>
        <w:jc w:val="center"/>
        <w:outlineLvl w:val="1"/>
        <w:rPr>
          <w:rFonts w:hint="eastAsia" w:eastAsiaTheme="minorEastAsia"/>
          <w:lang w:eastAsia="zh-CN"/>
        </w:rPr>
      </w:pPr>
    </w:p>
    <w:p>
      <w:pPr>
        <w:pStyle w:val="7"/>
        <w:jc w:val="center"/>
        <w:outlineLvl w:val="1"/>
        <w:rPr>
          <w:rFonts w:hint="eastAsia" w:eastAsiaTheme="minorEastAsia"/>
          <w:lang w:eastAsia="zh-CN"/>
        </w:rPr>
      </w:pPr>
    </w:p>
    <w:p>
      <w:pPr>
        <w:pStyle w:val="7"/>
        <w:jc w:val="center"/>
        <w:outlineLvl w:val="1"/>
        <w:rPr>
          <w:rFonts w:hint="eastAsia" w:eastAsiaTheme="minorEastAsia"/>
          <w:lang w:eastAsia="zh-CN"/>
        </w:rPr>
      </w:pPr>
    </w:p>
    <w:p>
      <w:pPr>
        <w:pStyle w:val="7"/>
        <w:jc w:val="center"/>
        <w:outlineLvl w:val="2"/>
      </w:pPr>
      <w:r>
        <w:rPr>
          <w:b/>
          <w:sz w:val="28"/>
        </w:rPr>
        <w:t>（项目名称：（由投标人填写）</w:t>
      </w:r>
    </w:p>
    <w:p>
      <w:pPr>
        <w:pStyle w:val="7"/>
        <w:jc w:val="center"/>
        <w:outlineLvl w:val="2"/>
      </w:pPr>
      <w:r>
        <w:rPr>
          <w:b/>
          <w:sz w:val="28"/>
        </w:rPr>
        <w:t>（备案编号：（由投标人填写）</w:t>
      </w:r>
    </w:p>
    <w:p>
      <w:pPr>
        <w:pStyle w:val="7"/>
        <w:jc w:val="center"/>
        <w:outlineLvl w:val="2"/>
      </w:pPr>
      <w:r>
        <w:rPr>
          <w:b/>
          <w:sz w:val="28"/>
        </w:rPr>
        <w:t>（项目编号：（由投标人填写）</w:t>
      </w:r>
    </w:p>
    <w:p>
      <w:pPr>
        <w:pStyle w:val="7"/>
        <w:jc w:val="center"/>
        <w:outlineLvl w:val="2"/>
        <w:rPr>
          <w:rFonts w:hint="eastAsia" w:eastAsiaTheme="minorEastAsia"/>
          <w:b/>
          <w:sz w:val="28"/>
          <w:lang w:eastAsia="zh-CN"/>
        </w:rPr>
      </w:pPr>
      <w:r>
        <w:rPr>
          <w:b/>
          <w:sz w:val="28"/>
        </w:rPr>
        <w:t>（所投采购包：（由投标人填写）</w:t>
      </w:r>
    </w:p>
    <w:p>
      <w:pPr>
        <w:pStyle w:val="7"/>
        <w:jc w:val="center"/>
        <w:outlineLvl w:val="2"/>
        <w:rPr>
          <w:rFonts w:hint="eastAsia" w:eastAsiaTheme="minorEastAsia"/>
          <w:b/>
          <w:sz w:val="28"/>
          <w:lang w:eastAsia="zh-CN"/>
        </w:rPr>
      </w:pPr>
    </w:p>
    <w:p>
      <w:pPr>
        <w:pStyle w:val="7"/>
        <w:jc w:val="center"/>
        <w:outlineLvl w:val="2"/>
        <w:rPr>
          <w:rFonts w:hint="eastAsia" w:eastAsiaTheme="minorEastAsia"/>
          <w:lang w:eastAsia="zh-CN"/>
        </w:rPr>
      </w:pPr>
    </w:p>
    <w:p>
      <w:pPr>
        <w:pStyle w:val="7"/>
        <w:jc w:val="center"/>
        <w:outlineLvl w:val="2"/>
      </w:pPr>
      <w:r>
        <w:rPr>
          <w:b/>
          <w:sz w:val="28"/>
        </w:rPr>
        <w:t>投标人：（填写“全称”）</w:t>
      </w:r>
    </w:p>
    <w:p>
      <w:pPr>
        <w:pStyle w:val="7"/>
        <w:jc w:val="center"/>
        <w:outlineLvl w:val="2"/>
      </w:pPr>
      <w:r>
        <w:rPr>
          <w:b/>
          <w:sz w:val="28"/>
        </w:rPr>
        <w:t>（由投标人填写）年（由投标人填写）月</w:t>
      </w:r>
    </w:p>
    <w:p>
      <w:pPr>
        <w:pStyle w:val="7"/>
        <w:rPr>
          <w:rFonts w:hint="eastAsia" w:eastAsiaTheme="minorEastAsia"/>
          <w:lang w:eastAsia="zh-CN"/>
        </w:rPr>
      </w:pPr>
      <w:r>
        <w:t xml:space="preserve"> </w:t>
      </w:r>
    </w:p>
    <w:p>
      <w:pPr>
        <w:pStyle w:val="7"/>
      </w:pPr>
      <w:r>
        <w:br w:type="page"/>
      </w:r>
    </w:p>
    <w:p>
      <w:pPr>
        <w:pStyle w:val="7"/>
        <w:jc w:val="center"/>
        <w:outlineLvl w:val="2"/>
      </w:pPr>
      <w:r>
        <w:rPr>
          <w:b/>
          <w:sz w:val="28"/>
        </w:rPr>
        <w:t>索引</w:t>
      </w:r>
    </w:p>
    <w:p>
      <w:pPr>
        <w:pStyle w:val="7"/>
        <w:ind w:firstLine="480"/>
        <w:jc w:val="left"/>
      </w:pPr>
      <w:r>
        <w:t>一、标的说明一览表</w:t>
      </w:r>
    </w:p>
    <w:p>
      <w:pPr>
        <w:pStyle w:val="7"/>
        <w:ind w:firstLine="480"/>
        <w:jc w:val="left"/>
      </w:pPr>
      <w:r>
        <w:t>二、技术和服务要求响应表</w:t>
      </w:r>
    </w:p>
    <w:p>
      <w:pPr>
        <w:pStyle w:val="7"/>
        <w:ind w:firstLine="480"/>
        <w:jc w:val="left"/>
      </w:pPr>
      <w:r>
        <w:t>三、商务条件响应表</w:t>
      </w:r>
    </w:p>
    <w:p>
      <w:pPr>
        <w:pStyle w:val="7"/>
        <w:ind w:firstLine="480"/>
        <w:jc w:val="left"/>
      </w:pPr>
      <w:r>
        <w:t>四、投标人提交的其他资料（若有）</w:t>
      </w:r>
    </w:p>
    <w:p>
      <w:pPr>
        <w:pStyle w:val="7"/>
        <w:ind w:firstLine="480"/>
        <w:jc w:val="left"/>
      </w:pPr>
      <w:r>
        <w:t>※注意</w:t>
      </w:r>
    </w:p>
    <w:p>
      <w:pPr>
        <w:pStyle w:val="7"/>
        <w:ind w:firstLine="480"/>
        <w:jc w:val="left"/>
      </w:pPr>
      <w:r>
        <w:t>技术商务部分中不得出现报价部分的全部或部分的投标报价信息（或组成资料），否则符合性审查不合格。</w:t>
      </w:r>
    </w:p>
    <w:p>
      <w:pPr>
        <w:pStyle w:val="7"/>
        <w:rPr>
          <w:rFonts w:hint="eastAsia" w:eastAsiaTheme="minorEastAsia"/>
          <w:lang w:eastAsia="zh-CN"/>
        </w:rPr>
      </w:pPr>
      <w:r>
        <w:t xml:space="preserve"> </w:t>
      </w:r>
    </w:p>
    <w:p>
      <w:pPr>
        <w:pStyle w:val="7"/>
      </w:pPr>
      <w:r>
        <w:br w:type="page"/>
      </w:r>
    </w:p>
    <w:p>
      <w:pPr>
        <w:pStyle w:val="7"/>
        <w:jc w:val="center"/>
        <w:outlineLvl w:val="2"/>
      </w:pPr>
      <w:r>
        <w:rPr>
          <w:b/>
          <w:sz w:val="28"/>
        </w:rPr>
        <w:t>一、标的说明一览表</w:t>
      </w:r>
    </w:p>
    <w:p>
      <w:pPr>
        <w:pStyle w:val="7"/>
        <w:ind w:firstLine="480"/>
        <w:jc w:val="left"/>
      </w:pP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pPr>
            <w:r>
              <w:t>采购包</w:t>
            </w:r>
          </w:p>
        </w:tc>
        <w:tc>
          <w:tcPr>
            <w:tcW w:w="1187" w:type="dxa"/>
          </w:tcPr>
          <w:p>
            <w:pPr>
              <w:pStyle w:val="7"/>
              <w:jc w:val="left"/>
            </w:pPr>
            <w:r>
              <w:t>品目号</w:t>
            </w:r>
          </w:p>
        </w:tc>
        <w:tc>
          <w:tcPr>
            <w:tcW w:w="1187" w:type="dxa"/>
          </w:tcPr>
          <w:p>
            <w:pPr>
              <w:pStyle w:val="7"/>
              <w:jc w:val="left"/>
            </w:pPr>
            <w:r>
              <w:t>投标标的</w:t>
            </w:r>
          </w:p>
        </w:tc>
        <w:tc>
          <w:tcPr>
            <w:tcW w:w="1187" w:type="dxa"/>
          </w:tcPr>
          <w:p>
            <w:pPr>
              <w:pStyle w:val="7"/>
              <w:jc w:val="left"/>
            </w:pPr>
            <w:r>
              <w:t>数量</w:t>
            </w:r>
          </w:p>
        </w:tc>
        <w:tc>
          <w:tcPr>
            <w:tcW w:w="1187" w:type="dxa"/>
          </w:tcPr>
          <w:p>
            <w:pPr>
              <w:pStyle w:val="7"/>
              <w:jc w:val="left"/>
            </w:pPr>
            <w:r>
              <w:t>规格</w:t>
            </w:r>
          </w:p>
        </w:tc>
        <w:tc>
          <w:tcPr>
            <w:tcW w:w="1187" w:type="dxa"/>
          </w:tcPr>
          <w:p>
            <w:pPr>
              <w:pStyle w:val="7"/>
              <w:jc w:val="left"/>
            </w:pPr>
            <w:r>
              <w:t>来源地</w:t>
            </w:r>
          </w:p>
        </w:tc>
        <w:tc>
          <w:tcPr>
            <w:tcW w:w="1187" w:type="dxa"/>
          </w:tcPr>
          <w:p>
            <w:pPr>
              <w:pStyle w:val="7"/>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7"/>
              <w:jc w:val="left"/>
            </w:pPr>
            <w:r>
              <w:t>*</w:t>
            </w:r>
          </w:p>
        </w:tc>
        <w:tc>
          <w:tcPr>
            <w:tcW w:w="1187" w:type="dxa"/>
          </w:tcPr>
          <w:p>
            <w:pPr>
              <w:pStyle w:val="7"/>
              <w:jc w:val="left"/>
            </w:pPr>
            <w: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7"/>
              <w:jc w:val="left"/>
            </w:pPr>
            <w: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7"/>
              <w:jc w:val="left"/>
            </w:pPr>
            <w:r>
              <w:t>…</w:t>
            </w:r>
          </w:p>
        </w:tc>
        <w:tc>
          <w:tcPr>
            <w:tcW w:w="1187" w:type="dxa"/>
          </w:tcPr>
          <w:p/>
        </w:tc>
        <w:tc>
          <w:tcPr>
            <w:tcW w:w="1187" w:type="dxa"/>
          </w:tcPr>
          <w:p/>
        </w:tc>
        <w:tc>
          <w:tcPr>
            <w:tcW w:w="1187" w:type="dxa"/>
          </w:tcPr>
          <w:p/>
        </w:tc>
        <w:tc>
          <w:tcPr>
            <w:tcW w:w="1187" w:type="dxa"/>
          </w:tcPr>
          <w:p/>
        </w:tc>
        <w:tc>
          <w:tcPr>
            <w:tcW w:w="1187" w:type="dxa"/>
          </w:tcPr>
          <w:p/>
        </w:tc>
      </w:tr>
    </w:tbl>
    <w:p>
      <w:pPr>
        <w:pStyle w:val="7"/>
        <w:ind w:firstLine="480"/>
        <w:jc w:val="left"/>
      </w:pPr>
      <w:r>
        <w:t>※注意：</w:t>
      </w:r>
    </w:p>
    <w:p>
      <w:pPr>
        <w:pStyle w:val="7"/>
        <w:ind w:firstLine="480"/>
        <w:jc w:val="left"/>
      </w:pPr>
      <w:r>
        <w:t>1、本表应按照下列规定填写：</w:t>
      </w:r>
    </w:p>
    <w:p>
      <w:pPr>
        <w:pStyle w:val="7"/>
        <w:ind w:firstLine="480"/>
        <w:jc w:val="left"/>
      </w:pPr>
      <w:r>
        <w:t>1.1“采购包”、“品目号”、“投标标的”及“数量”应与招标文件《采购标的一览表》中的有关内容（“采购包”、“品目号”、“采购标的”及“数量”）保持一致。</w:t>
      </w:r>
    </w:p>
    <w:p>
      <w:pPr>
        <w:pStyle w:val="7"/>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7"/>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pPr>
        <w:pStyle w:val="7"/>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left"/>
      </w:pPr>
      <w:r>
        <w:t>3、电子投标文件中涉及“投标标的”、“数量”、“规格”、“来源地”的内容若不一致，应以本表为准。</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rPr>
          <w:rFonts w:hint="eastAsia" w:eastAsiaTheme="minorEastAsia"/>
          <w:lang w:eastAsia="zh-CN"/>
        </w:rPr>
      </w:pPr>
      <w:r>
        <w:t xml:space="preserve"> </w:t>
      </w:r>
    </w:p>
    <w:p>
      <w:pPr>
        <w:pStyle w:val="7"/>
      </w:pPr>
      <w:r>
        <w:br w:type="page"/>
      </w:r>
    </w:p>
    <w:p>
      <w:pPr>
        <w:pStyle w:val="7"/>
        <w:jc w:val="center"/>
        <w:outlineLvl w:val="2"/>
      </w:pPr>
      <w:r>
        <w:rPr>
          <w:b/>
          <w:sz w:val="28"/>
        </w:rPr>
        <w:t>二、技术和服务要求响应表</w:t>
      </w:r>
    </w:p>
    <w:p>
      <w:pPr>
        <w:pStyle w:val="7"/>
        <w:ind w:firstLine="480"/>
        <w:jc w:val="left"/>
      </w:pP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pPr>
            <w:r>
              <w:t>采购包</w:t>
            </w:r>
          </w:p>
        </w:tc>
        <w:tc>
          <w:tcPr>
            <w:tcW w:w="1661" w:type="dxa"/>
          </w:tcPr>
          <w:p>
            <w:pPr>
              <w:pStyle w:val="7"/>
              <w:jc w:val="left"/>
            </w:pPr>
            <w:r>
              <w:t>品目号</w:t>
            </w:r>
          </w:p>
        </w:tc>
        <w:tc>
          <w:tcPr>
            <w:tcW w:w="1661" w:type="dxa"/>
          </w:tcPr>
          <w:p>
            <w:pPr>
              <w:pStyle w:val="7"/>
              <w:jc w:val="left"/>
            </w:pPr>
            <w:r>
              <w:t>技术和服务要求</w:t>
            </w:r>
          </w:p>
        </w:tc>
        <w:tc>
          <w:tcPr>
            <w:tcW w:w="1661" w:type="dxa"/>
          </w:tcPr>
          <w:p>
            <w:pPr>
              <w:pStyle w:val="7"/>
              <w:jc w:val="left"/>
            </w:pPr>
            <w:r>
              <w:t>投标响应</w:t>
            </w:r>
          </w:p>
        </w:tc>
        <w:tc>
          <w:tcPr>
            <w:tcW w:w="1661" w:type="dxa"/>
          </w:tcPr>
          <w:p>
            <w:pPr>
              <w:pStyle w:val="7"/>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7"/>
              <w:jc w:val="left"/>
            </w:pPr>
            <w:r>
              <w:t>*</w:t>
            </w:r>
          </w:p>
        </w:tc>
        <w:tc>
          <w:tcPr>
            <w:tcW w:w="1661" w:type="dxa"/>
          </w:tcPr>
          <w:p>
            <w:pPr>
              <w:pStyle w:val="7"/>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7"/>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pPr>
            <w:r>
              <w:t>…</w:t>
            </w:r>
          </w:p>
        </w:tc>
        <w:tc>
          <w:tcPr>
            <w:tcW w:w="1661" w:type="dxa"/>
          </w:tcPr>
          <w:p/>
        </w:tc>
        <w:tc>
          <w:tcPr>
            <w:tcW w:w="1661" w:type="dxa"/>
          </w:tcPr>
          <w:p/>
        </w:tc>
        <w:tc>
          <w:tcPr>
            <w:tcW w:w="1661" w:type="dxa"/>
          </w:tcPr>
          <w:p/>
        </w:tc>
        <w:tc>
          <w:tcPr>
            <w:tcW w:w="1661" w:type="dxa"/>
          </w:tcPr>
          <w:p/>
        </w:tc>
      </w:tr>
    </w:tbl>
    <w:p>
      <w:pPr>
        <w:pStyle w:val="7"/>
        <w:ind w:firstLine="480"/>
        <w:jc w:val="left"/>
      </w:pPr>
      <w:r>
        <w:t>※注意：</w:t>
      </w:r>
    </w:p>
    <w:p>
      <w:pPr>
        <w:pStyle w:val="7"/>
        <w:ind w:firstLine="480"/>
        <w:jc w:val="left"/>
      </w:pPr>
      <w:r>
        <w:t>1、本表应按照下列规定填写：</w:t>
      </w:r>
    </w:p>
    <w:p>
      <w:pPr>
        <w:pStyle w:val="7"/>
        <w:ind w:firstLine="480"/>
        <w:jc w:val="left"/>
      </w:pPr>
      <w:r>
        <w:t>1.1“技术和服务要求”项下填写的内容应与招标文件第五章“技术和服务要求”的内容保持一致。</w:t>
      </w:r>
    </w:p>
    <w:p>
      <w:pPr>
        <w:pStyle w:val="7"/>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7"/>
        <w:ind w:firstLine="480"/>
        <w:jc w:val="left"/>
      </w:pPr>
      <w:r>
        <w:t>1.3“是否偏离及说明”项下应按下列规定填写：优于的，填写“正偏离”；符合的，填写“无偏离”；低于的，填写“负偏离”。</w:t>
      </w:r>
    </w:p>
    <w:p>
      <w:pPr>
        <w:pStyle w:val="7"/>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rPr>
          <w:rFonts w:hint="eastAsia" w:eastAsiaTheme="minorEastAsia"/>
          <w:lang w:eastAsia="zh-CN"/>
        </w:rPr>
      </w:pPr>
      <w:r>
        <w:t xml:space="preserve"> </w:t>
      </w:r>
    </w:p>
    <w:p>
      <w:pPr>
        <w:pStyle w:val="7"/>
      </w:pPr>
      <w:r>
        <w:br w:type="page"/>
      </w:r>
    </w:p>
    <w:p>
      <w:pPr>
        <w:pStyle w:val="7"/>
        <w:jc w:val="center"/>
        <w:outlineLvl w:val="2"/>
      </w:pPr>
      <w:r>
        <w:rPr>
          <w:b/>
          <w:sz w:val="28"/>
        </w:rPr>
        <w:t>三、商务条件响应表</w:t>
      </w:r>
    </w:p>
    <w:p>
      <w:pPr>
        <w:pStyle w:val="7"/>
        <w:ind w:firstLine="480"/>
        <w:jc w:val="left"/>
      </w:pP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pPr>
            <w:r>
              <w:t>采购包</w:t>
            </w:r>
          </w:p>
        </w:tc>
        <w:tc>
          <w:tcPr>
            <w:tcW w:w="1661" w:type="dxa"/>
          </w:tcPr>
          <w:p>
            <w:pPr>
              <w:pStyle w:val="7"/>
              <w:jc w:val="left"/>
            </w:pPr>
            <w:r>
              <w:t>品目号</w:t>
            </w:r>
          </w:p>
        </w:tc>
        <w:tc>
          <w:tcPr>
            <w:tcW w:w="1661" w:type="dxa"/>
          </w:tcPr>
          <w:p>
            <w:pPr>
              <w:pStyle w:val="7"/>
              <w:jc w:val="left"/>
            </w:pPr>
            <w:r>
              <w:t>商务条件</w:t>
            </w:r>
          </w:p>
        </w:tc>
        <w:tc>
          <w:tcPr>
            <w:tcW w:w="1661" w:type="dxa"/>
          </w:tcPr>
          <w:p>
            <w:pPr>
              <w:pStyle w:val="7"/>
              <w:jc w:val="left"/>
            </w:pPr>
            <w:r>
              <w:t>投标响应</w:t>
            </w:r>
          </w:p>
        </w:tc>
        <w:tc>
          <w:tcPr>
            <w:tcW w:w="1661" w:type="dxa"/>
          </w:tcPr>
          <w:p>
            <w:pPr>
              <w:pStyle w:val="7"/>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7"/>
              <w:jc w:val="left"/>
            </w:pPr>
            <w:r>
              <w:t>*</w:t>
            </w:r>
          </w:p>
        </w:tc>
        <w:tc>
          <w:tcPr>
            <w:tcW w:w="1661" w:type="dxa"/>
          </w:tcPr>
          <w:p>
            <w:pPr>
              <w:pStyle w:val="7"/>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7"/>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pPr>
            <w:r>
              <w:t>…</w:t>
            </w:r>
          </w:p>
        </w:tc>
        <w:tc>
          <w:tcPr>
            <w:tcW w:w="1661" w:type="dxa"/>
          </w:tcPr>
          <w:p/>
        </w:tc>
        <w:tc>
          <w:tcPr>
            <w:tcW w:w="1661" w:type="dxa"/>
          </w:tcPr>
          <w:p/>
        </w:tc>
        <w:tc>
          <w:tcPr>
            <w:tcW w:w="1661" w:type="dxa"/>
          </w:tcPr>
          <w:p/>
        </w:tc>
        <w:tc>
          <w:tcPr>
            <w:tcW w:w="1661" w:type="dxa"/>
          </w:tcPr>
          <w:p/>
        </w:tc>
      </w:tr>
    </w:tbl>
    <w:p>
      <w:pPr>
        <w:pStyle w:val="7"/>
        <w:ind w:firstLine="480"/>
        <w:jc w:val="left"/>
      </w:pPr>
      <w:r>
        <w:t>※注意：</w:t>
      </w:r>
    </w:p>
    <w:p>
      <w:pPr>
        <w:pStyle w:val="7"/>
        <w:ind w:firstLine="480"/>
        <w:jc w:val="left"/>
      </w:pPr>
      <w:r>
        <w:t>1、本表应按照下列规定填写：</w:t>
      </w:r>
    </w:p>
    <w:p>
      <w:pPr>
        <w:pStyle w:val="7"/>
        <w:ind w:firstLine="480"/>
        <w:jc w:val="left"/>
      </w:pPr>
      <w:r>
        <w:t>1.1“商务条件”项下填写的内容应与招标文件第五章“商务条件”的内容保持一致。</w:t>
      </w:r>
    </w:p>
    <w:p>
      <w:pPr>
        <w:pStyle w:val="7"/>
        <w:ind w:firstLine="480"/>
        <w:jc w:val="left"/>
      </w:pPr>
      <w:r>
        <w:t>1.2“投标响应”项下应填写具体的响应内容并与“商务条件”项下填写的内容逐项对应；对“商务条件”项下涉及“≥或＞”、“≤或＜”及某个区间值范围内的内容，应填写具体的数值。</w:t>
      </w:r>
    </w:p>
    <w:p>
      <w:pPr>
        <w:pStyle w:val="7"/>
        <w:ind w:firstLine="480"/>
        <w:jc w:val="left"/>
      </w:pPr>
      <w:r>
        <w:t>1.3“是否偏离及说明”项下应按下列规定填写：优于的，填写“正偏离”；符合的，填写“无偏离”；低于的，填写“负偏离”。</w:t>
      </w:r>
    </w:p>
    <w:p>
      <w:pPr>
        <w:pStyle w:val="7"/>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right"/>
      </w:pPr>
      <w:r>
        <w:t>投标人：</w:t>
      </w:r>
      <w:r>
        <w:rPr>
          <w:u w:val="single"/>
        </w:rPr>
        <w:t>（全称并加盖单位公章）</w:t>
      </w:r>
    </w:p>
    <w:p>
      <w:pPr>
        <w:pStyle w:val="7"/>
        <w:ind w:firstLine="480"/>
        <w:jc w:val="right"/>
      </w:pPr>
      <w:r>
        <w:t>日期：</w:t>
      </w:r>
      <w:r>
        <w:rPr>
          <w:u w:val="single"/>
        </w:rPr>
        <w:t>　　年　　月　　日</w:t>
      </w:r>
    </w:p>
    <w:p>
      <w:pPr>
        <w:pStyle w:val="7"/>
        <w:rPr>
          <w:rFonts w:hint="eastAsia" w:eastAsiaTheme="minorEastAsia"/>
          <w:lang w:eastAsia="zh-CN"/>
        </w:rPr>
      </w:pPr>
      <w:r>
        <w:t xml:space="preserve"> </w:t>
      </w:r>
    </w:p>
    <w:p>
      <w:pPr>
        <w:pStyle w:val="7"/>
      </w:pPr>
      <w:r>
        <w:br w:type="page"/>
      </w:r>
    </w:p>
    <w:p>
      <w:pPr>
        <w:pStyle w:val="7"/>
        <w:jc w:val="center"/>
        <w:outlineLvl w:val="2"/>
      </w:pPr>
      <w:r>
        <w:rPr>
          <w:b/>
          <w:sz w:val="28"/>
        </w:rPr>
        <w:t>四、投标人提交的其他资料（若有）</w:t>
      </w:r>
    </w:p>
    <w:p>
      <w:pPr>
        <w:pStyle w:val="7"/>
        <w:ind w:firstLine="480"/>
        <w:jc w:val="center"/>
      </w:pPr>
      <w:r>
        <w:t>编制说明</w:t>
      </w:r>
    </w:p>
    <w:p>
      <w:pPr>
        <w:pStyle w:val="7"/>
        <w:ind w:firstLine="480"/>
        <w:jc w:val="left"/>
      </w:pPr>
      <w:r>
        <w:t>1、招标文件要求提交的除“资格及资信证明部分”、“报价部分”外的其他证明材料或资料加盖投标人的单位公章后应在此项下提交。</w:t>
      </w:r>
    </w:p>
    <w:p>
      <w:pPr>
        <w:pStyle w:val="7"/>
        <w:ind w:firstLine="480"/>
        <w:jc w:val="left"/>
      </w:pPr>
      <w:r>
        <w:t>2、招标文件要求投标人提供方案（包括但不限于：组织、实施、技术、服务方案等）的，投标人应在此项下提交。</w:t>
      </w:r>
    </w:p>
    <w:p>
      <w:pPr>
        <w:pStyle w:val="7"/>
        <w:ind w:firstLine="480"/>
        <w:jc w:val="left"/>
      </w:pPr>
      <w:r>
        <w:t>3、除招标文件另有规定外，投标人认为需要提交的其他证明材料或资料加盖投标人的单位公章后应在此项下提交。</w:t>
      </w:r>
    </w:p>
    <w:p>
      <w:pPr>
        <w:pStyle w:val="7"/>
        <w:rPr>
          <w:rFonts w:hint="eastAsia"/>
          <w:lang w:val="en-US" w:eastAsia="zh-Hans"/>
        </w:rPr>
      </w:pPr>
    </w:p>
    <w:sectPr>
      <w:footerReference r:id="rId3" w:type="default"/>
      <w:pgSz w:w="11906" w:h="16838"/>
      <w:pgMar w:top="1134" w:right="1134" w:bottom="1134"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imes new roman, time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Y2E0NDFjNDkxMWM1NDZiYmMwZTY4NWFiYTFkMTAifQ=="/>
  </w:docVars>
  <w:rsids>
    <w:rsidRoot w:val="53B52B8D"/>
    <w:rsid w:val="0C8E2A14"/>
    <w:rsid w:val="177F50ED"/>
    <w:rsid w:val="3A087454"/>
    <w:rsid w:val="4C226981"/>
    <w:rsid w:val="4DF7479C"/>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ull3"/>
    <w:autoRedefine/>
    <w:hidden/>
    <w:qFormat/>
    <w:uiPriority w:val="0"/>
    <w:rPr>
      <w:rFonts w:hint="eastAsia" w:asciiTheme="minorHAnsi" w:hAnsiTheme="minorHAnsi" w:eastAsiaTheme="minorEastAsia" w:cstheme="minorBidi"/>
      <w:lang w:val="en-US" w:eastAsia="zh-Hans"/>
    </w:rPr>
  </w:style>
  <w:style w:type="paragraph" w:customStyle="1" w:styleId="8">
    <w:name w:val="Fließtext"/>
    <w:basedOn w:val="1"/>
    <w:autoRedefine/>
    <w:qFormat/>
    <w:uiPriority w:val="0"/>
    <w:pPr>
      <w:overflowPunct w:val="0"/>
      <w:autoSpaceDE w:val="0"/>
      <w:autoSpaceDN w:val="0"/>
      <w:adjustRightInd w:val="0"/>
      <w:textAlignment w:val="baseline"/>
    </w:pPr>
    <w:rPr>
      <w:rFonts w:eastAsia="仿宋_GB2312"/>
      <w:kern w:val="28"/>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WPS_1491481437</cp:lastModifiedBy>
  <dcterms:modified xsi:type="dcterms:W3CDTF">2024-01-12T08:17:37Z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DDDBC34BE12243AF855CF0F62E459E3E_12</vt:lpwstr>
  </property>
</Properties>
</file>