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78BBA" w14:textId="77777777" w:rsidR="005B0DC0" w:rsidRPr="008A1868" w:rsidRDefault="005B0DC0" w:rsidP="008A1868">
      <w:pPr>
        <w:spacing w:line="720" w:lineRule="auto"/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  <w:bookmarkStart w:id="0" w:name="_Hlk103849461"/>
      <w:r w:rsidRPr="008A1868">
        <w:rPr>
          <w:rFonts w:ascii="Times New Roman" w:eastAsia="宋体" w:hAnsi="Times New Roman" w:cs="Times New Roman" w:hint="eastAsia"/>
          <w:b/>
          <w:bCs/>
          <w:sz w:val="32"/>
          <w:szCs w:val="32"/>
        </w:rPr>
        <w:t>福建医科大学</w:t>
      </w:r>
      <w:bookmarkEnd w:id="0"/>
      <w:r w:rsidRPr="008A1868">
        <w:rPr>
          <w:rFonts w:ascii="Times New Roman" w:eastAsia="宋体" w:hAnsi="Times New Roman" w:cs="Times New Roman" w:hint="eastAsia"/>
          <w:b/>
          <w:bCs/>
          <w:sz w:val="32"/>
          <w:szCs w:val="32"/>
        </w:rPr>
        <w:t>神经外科研究所</w:t>
      </w:r>
    </w:p>
    <w:p w14:paraId="3D781245" w14:textId="1C199584" w:rsidR="005B0DC0" w:rsidRPr="00EE607C" w:rsidRDefault="005B0DC0" w:rsidP="005B0DC0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EE607C">
        <w:rPr>
          <w:rFonts w:ascii="Times New Roman" w:eastAsia="宋体" w:hAnsi="Times New Roman" w:cs="Times New Roman" w:hint="eastAsia"/>
          <w:sz w:val="24"/>
          <w:szCs w:val="24"/>
        </w:rPr>
        <w:t>神经外科研究所成立于</w:t>
      </w:r>
      <w:r w:rsidRPr="00EE607C">
        <w:rPr>
          <w:rFonts w:ascii="Times New Roman" w:eastAsia="宋体" w:hAnsi="Times New Roman" w:cs="Times New Roman"/>
          <w:sz w:val="24"/>
          <w:szCs w:val="24"/>
        </w:rPr>
        <w:t>1998</w:t>
      </w:r>
      <w:r w:rsidRPr="00EE607C">
        <w:rPr>
          <w:rFonts w:ascii="Times New Roman" w:eastAsia="宋体" w:hAnsi="Times New Roman" w:cs="Times New Roman" w:hint="eastAsia"/>
          <w:sz w:val="24"/>
          <w:szCs w:val="24"/>
        </w:rPr>
        <w:t>年，占地约</w:t>
      </w:r>
      <w:r w:rsidRPr="00EE607C">
        <w:rPr>
          <w:rFonts w:ascii="Times New Roman" w:eastAsia="宋体" w:hAnsi="Times New Roman" w:cs="Times New Roman"/>
          <w:sz w:val="24"/>
          <w:szCs w:val="24"/>
        </w:rPr>
        <w:t>1000</w:t>
      </w:r>
      <w:r w:rsidRPr="00EE607C">
        <w:rPr>
          <w:rFonts w:ascii="Times New Roman" w:eastAsia="宋体" w:hAnsi="Times New Roman" w:cs="Times New Roman"/>
          <w:sz w:val="24"/>
          <w:szCs w:val="24"/>
        </w:rPr>
        <w:t>平方米，</w:t>
      </w:r>
      <w:r w:rsidRPr="00EE607C">
        <w:rPr>
          <w:rFonts w:ascii="Times New Roman" w:eastAsia="宋体" w:hAnsi="Times New Roman" w:cs="Times New Roman" w:hint="eastAsia"/>
          <w:sz w:val="24"/>
          <w:szCs w:val="24"/>
        </w:rPr>
        <w:t>挂靠于福建医科大学附属第一医院神经外科。福建医科大学附属第一医院神经外科建科近</w:t>
      </w:r>
      <w:r w:rsidRPr="00EE607C">
        <w:rPr>
          <w:rFonts w:ascii="Times New Roman" w:eastAsia="宋体" w:hAnsi="Times New Roman" w:cs="Times New Roman"/>
          <w:sz w:val="24"/>
          <w:szCs w:val="24"/>
        </w:rPr>
        <w:t>50</w:t>
      </w:r>
      <w:r w:rsidRPr="00EE607C">
        <w:rPr>
          <w:rFonts w:ascii="Times New Roman" w:eastAsia="宋体" w:hAnsi="Times New Roman" w:cs="Times New Roman"/>
          <w:sz w:val="24"/>
          <w:szCs w:val="24"/>
        </w:rPr>
        <w:t>年，是国家住院医师规范化培训外科（神经外科方向）专业基地、国家首批神经外科专科医师培训基地、高级脑卒中中心、中国医师协会神经内镜医师培训基地、全国综合癫痫中心、国家临床药理基地（神经外科专业），是蛇牌学</w:t>
      </w:r>
      <w:r w:rsidRPr="00EE607C">
        <w:rPr>
          <w:rFonts w:ascii="Times New Roman" w:eastAsia="宋体" w:hAnsi="Times New Roman" w:cs="Times New Roman" w:hint="eastAsia"/>
          <w:sz w:val="24"/>
          <w:szCs w:val="24"/>
        </w:rPr>
        <w:t>院（中国）神经外科微创诊疗技术培训中心、福建医科大学神经外科博士后、博士、硕士培养点、福建省优质护理示范科室，获得国家脑血管病及神经系统疑难病诊治能力提升工程资助，综合实力连续</w:t>
      </w:r>
      <w:r w:rsidRPr="00EE607C">
        <w:rPr>
          <w:rFonts w:ascii="Times New Roman" w:eastAsia="宋体" w:hAnsi="Times New Roman" w:cs="Times New Roman"/>
          <w:sz w:val="24"/>
          <w:szCs w:val="24"/>
        </w:rPr>
        <w:t>5</w:t>
      </w:r>
      <w:r w:rsidRPr="00EE607C">
        <w:rPr>
          <w:rFonts w:ascii="Times New Roman" w:eastAsia="宋体" w:hAnsi="Times New Roman" w:cs="Times New Roman"/>
          <w:sz w:val="24"/>
          <w:szCs w:val="24"/>
        </w:rPr>
        <w:t>年进入华东地区最佳专科排行榜前</w:t>
      </w:r>
      <w:r w:rsidRPr="00EE607C">
        <w:rPr>
          <w:rFonts w:ascii="Times New Roman" w:eastAsia="宋体" w:hAnsi="Times New Roman" w:cs="Times New Roman"/>
          <w:sz w:val="24"/>
          <w:szCs w:val="24"/>
        </w:rPr>
        <w:t>5</w:t>
      </w:r>
      <w:r w:rsidRPr="00EE607C">
        <w:rPr>
          <w:rFonts w:ascii="Times New Roman" w:eastAsia="宋体" w:hAnsi="Times New Roman" w:cs="Times New Roman"/>
          <w:sz w:val="24"/>
          <w:szCs w:val="24"/>
        </w:rPr>
        <w:t>名，</w:t>
      </w:r>
      <w:r w:rsidR="001B7FC9" w:rsidRPr="00EE607C">
        <w:rPr>
          <w:rFonts w:ascii="Times New Roman" w:eastAsia="宋体" w:hAnsi="Times New Roman" w:cs="Times New Roman"/>
          <w:sz w:val="24"/>
          <w:szCs w:val="24"/>
        </w:rPr>
        <w:t>4</w:t>
      </w:r>
      <w:r w:rsidR="001B7FC9" w:rsidRPr="00EE607C">
        <w:rPr>
          <w:rFonts w:ascii="Times New Roman" w:eastAsia="宋体" w:hAnsi="Times New Roman" w:cs="Times New Roman"/>
          <w:sz w:val="24"/>
          <w:szCs w:val="24"/>
        </w:rPr>
        <w:t>次获全国提名（</w:t>
      </w:r>
      <w:r w:rsidR="001B7FC9" w:rsidRPr="00EE607C">
        <w:rPr>
          <w:rFonts w:ascii="Times New Roman" w:eastAsia="宋体" w:hAnsi="Times New Roman" w:cs="Times New Roman"/>
          <w:sz w:val="24"/>
          <w:szCs w:val="24"/>
        </w:rPr>
        <w:t>2020</w:t>
      </w:r>
      <w:r w:rsidR="001B7FC9" w:rsidRPr="00EE607C">
        <w:rPr>
          <w:rFonts w:ascii="Times New Roman" w:eastAsia="宋体" w:hAnsi="Times New Roman" w:cs="Times New Roman"/>
          <w:sz w:val="24"/>
          <w:szCs w:val="24"/>
        </w:rPr>
        <w:t>年位列第</w:t>
      </w:r>
      <w:r w:rsidR="001B7FC9" w:rsidRPr="00EE607C">
        <w:rPr>
          <w:rFonts w:ascii="Times New Roman" w:eastAsia="宋体" w:hAnsi="Times New Roman" w:cs="Times New Roman"/>
          <w:sz w:val="24"/>
          <w:szCs w:val="24"/>
        </w:rPr>
        <w:t>12</w:t>
      </w:r>
      <w:r w:rsidR="001B7FC9" w:rsidRPr="00EE607C">
        <w:rPr>
          <w:rFonts w:ascii="Times New Roman" w:eastAsia="宋体" w:hAnsi="Times New Roman" w:cs="Times New Roman"/>
          <w:sz w:val="24"/>
          <w:szCs w:val="24"/>
        </w:rPr>
        <w:t>名），</w:t>
      </w:r>
      <w:r w:rsidRPr="00EE607C">
        <w:rPr>
          <w:rFonts w:ascii="Times New Roman" w:eastAsia="宋体" w:hAnsi="Times New Roman" w:cs="Times New Roman"/>
          <w:sz w:val="24"/>
          <w:szCs w:val="24"/>
        </w:rPr>
        <w:t>是福建省神经外科医疗、教学、科研和人才培训中心，全国影响力不断提升，是国家区域医疗中心三大学科群之一。</w:t>
      </w:r>
    </w:p>
    <w:p w14:paraId="4261C7A5" w14:textId="3BD8BBBD" w:rsidR="005B0DC0" w:rsidRPr="00EE607C" w:rsidRDefault="005B0DC0" w:rsidP="005B0DC0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EE607C">
        <w:rPr>
          <w:rFonts w:ascii="Times New Roman" w:eastAsia="宋体" w:hAnsi="Times New Roman" w:cs="Times New Roman" w:hint="eastAsia"/>
          <w:sz w:val="24"/>
          <w:szCs w:val="24"/>
        </w:rPr>
        <w:t>近</w:t>
      </w:r>
      <w:r w:rsidRPr="00EE607C">
        <w:rPr>
          <w:rFonts w:ascii="Times New Roman" w:eastAsia="宋体" w:hAnsi="Times New Roman" w:cs="Times New Roman"/>
          <w:sz w:val="24"/>
          <w:szCs w:val="24"/>
        </w:rPr>
        <w:t>5</w:t>
      </w:r>
      <w:r w:rsidRPr="00EE607C">
        <w:rPr>
          <w:rFonts w:ascii="Times New Roman" w:eastAsia="宋体" w:hAnsi="Times New Roman" w:cs="Times New Roman"/>
          <w:sz w:val="24"/>
          <w:szCs w:val="24"/>
        </w:rPr>
        <w:t>年，</w:t>
      </w:r>
      <w:r w:rsidRPr="00EE607C">
        <w:rPr>
          <w:rFonts w:ascii="Times New Roman" w:eastAsia="宋体" w:hAnsi="Times New Roman" w:cs="Times New Roman" w:hint="eastAsia"/>
          <w:sz w:val="24"/>
          <w:szCs w:val="24"/>
        </w:rPr>
        <w:t>神经外科及研究所</w:t>
      </w:r>
      <w:r w:rsidRPr="00EE607C">
        <w:rPr>
          <w:rFonts w:ascii="Times New Roman" w:eastAsia="宋体" w:hAnsi="Times New Roman" w:cs="Times New Roman"/>
          <w:sz w:val="24"/>
          <w:szCs w:val="24"/>
        </w:rPr>
        <w:t>承担国家、省部级在研课题</w:t>
      </w:r>
      <w:r w:rsidRPr="00EE607C">
        <w:rPr>
          <w:rFonts w:ascii="Times New Roman" w:eastAsia="宋体" w:hAnsi="Times New Roman" w:cs="Times New Roman"/>
          <w:sz w:val="24"/>
          <w:szCs w:val="24"/>
        </w:rPr>
        <w:t>50</w:t>
      </w:r>
      <w:r w:rsidRPr="00EE607C">
        <w:rPr>
          <w:rFonts w:ascii="Times New Roman" w:eastAsia="宋体" w:hAnsi="Times New Roman" w:cs="Times New Roman"/>
          <w:sz w:val="24"/>
          <w:szCs w:val="24"/>
        </w:rPr>
        <w:t>余项，牵头及参与全国多中心临床研究项目</w:t>
      </w:r>
      <w:r w:rsidRPr="00EE607C">
        <w:rPr>
          <w:rFonts w:ascii="Times New Roman" w:eastAsia="宋体" w:hAnsi="Times New Roman" w:cs="Times New Roman"/>
          <w:sz w:val="24"/>
          <w:szCs w:val="24"/>
        </w:rPr>
        <w:t>10</w:t>
      </w:r>
      <w:r w:rsidRPr="00EE607C">
        <w:rPr>
          <w:rFonts w:ascii="Times New Roman" w:eastAsia="宋体" w:hAnsi="Times New Roman" w:cs="Times New Roman"/>
          <w:sz w:val="24"/>
          <w:szCs w:val="24"/>
        </w:rPr>
        <w:t>余项，已发表论文、综述、译文等</w:t>
      </w:r>
      <w:r w:rsidRPr="00EE607C">
        <w:rPr>
          <w:rFonts w:ascii="Times New Roman" w:eastAsia="宋体" w:hAnsi="Times New Roman" w:cs="Times New Roman"/>
          <w:sz w:val="24"/>
          <w:szCs w:val="24"/>
        </w:rPr>
        <w:t>1000</w:t>
      </w:r>
      <w:r w:rsidRPr="00EE607C">
        <w:rPr>
          <w:rFonts w:ascii="Times New Roman" w:eastAsia="宋体" w:hAnsi="Times New Roman" w:cs="Times New Roman"/>
          <w:sz w:val="24"/>
          <w:szCs w:val="24"/>
        </w:rPr>
        <w:t>余篇（其中</w:t>
      </w:r>
      <w:r w:rsidRPr="00EE607C">
        <w:rPr>
          <w:rFonts w:ascii="Times New Roman" w:eastAsia="宋体" w:hAnsi="Times New Roman" w:cs="Times New Roman"/>
          <w:sz w:val="24"/>
          <w:szCs w:val="24"/>
        </w:rPr>
        <w:t>SCI</w:t>
      </w:r>
      <w:r w:rsidRPr="00EE607C">
        <w:rPr>
          <w:rFonts w:ascii="Times New Roman" w:eastAsia="宋体" w:hAnsi="Times New Roman" w:cs="Times New Roman"/>
          <w:sz w:val="24"/>
          <w:szCs w:val="24"/>
        </w:rPr>
        <w:t>约</w:t>
      </w:r>
      <w:r w:rsidRPr="00EE607C">
        <w:rPr>
          <w:rFonts w:ascii="Times New Roman" w:eastAsia="宋体" w:hAnsi="Times New Roman" w:cs="Times New Roman"/>
          <w:sz w:val="24"/>
          <w:szCs w:val="24"/>
        </w:rPr>
        <w:t>100</w:t>
      </w:r>
      <w:r w:rsidRPr="00EE607C">
        <w:rPr>
          <w:rFonts w:ascii="Times New Roman" w:eastAsia="宋体" w:hAnsi="Times New Roman" w:cs="Times New Roman"/>
          <w:sz w:val="24"/>
          <w:szCs w:val="24"/>
        </w:rPr>
        <w:t>余篇），在各级学术会议上宣读和收录的论文</w:t>
      </w:r>
      <w:r w:rsidRPr="00EE607C">
        <w:rPr>
          <w:rFonts w:ascii="Times New Roman" w:eastAsia="宋体" w:hAnsi="Times New Roman" w:cs="Times New Roman"/>
          <w:sz w:val="24"/>
          <w:szCs w:val="24"/>
        </w:rPr>
        <w:t>210</w:t>
      </w:r>
      <w:r w:rsidRPr="00EE607C">
        <w:rPr>
          <w:rFonts w:ascii="Times New Roman" w:eastAsia="宋体" w:hAnsi="Times New Roman" w:cs="Times New Roman"/>
          <w:sz w:val="24"/>
          <w:szCs w:val="24"/>
        </w:rPr>
        <w:t>篇，历年来共获部、省、厅、校级成果奖</w:t>
      </w:r>
      <w:r w:rsidRPr="00EE607C">
        <w:rPr>
          <w:rFonts w:ascii="Times New Roman" w:eastAsia="宋体" w:hAnsi="Times New Roman" w:cs="Times New Roman"/>
          <w:sz w:val="24"/>
          <w:szCs w:val="24"/>
        </w:rPr>
        <w:t>20</w:t>
      </w:r>
      <w:r w:rsidRPr="00EE607C">
        <w:rPr>
          <w:rFonts w:ascii="Times New Roman" w:eastAsia="宋体" w:hAnsi="Times New Roman" w:cs="Times New Roman"/>
          <w:sz w:val="24"/>
          <w:szCs w:val="24"/>
        </w:rPr>
        <w:t>项。近</w:t>
      </w:r>
      <w:r w:rsidRPr="00EE607C">
        <w:rPr>
          <w:rFonts w:ascii="Times New Roman" w:eastAsia="宋体" w:hAnsi="Times New Roman" w:cs="Times New Roman"/>
          <w:sz w:val="24"/>
          <w:szCs w:val="24"/>
        </w:rPr>
        <w:t>3</w:t>
      </w:r>
      <w:r w:rsidRPr="00EE607C">
        <w:rPr>
          <w:rFonts w:ascii="Times New Roman" w:eastAsia="宋体" w:hAnsi="Times New Roman" w:cs="Times New Roman"/>
          <w:sz w:val="24"/>
          <w:szCs w:val="24"/>
        </w:rPr>
        <w:t>年主持、参与共识、指南编写</w:t>
      </w:r>
      <w:r w:rsidRPr="00EE607C">
        <w:rPr>
          <w:rFonts w:ascii="Times New Roman" w:eastAsia="宋体" w:hAnsi="Times New Roman" w:cs="Times New Roman"/>
          <w:sz w:val="24"/>
          <w:szCs w:val="24"/>
        </w:rPr>
        <w:t>30</w:t>
      </w:r>
      <w:r w:rsidRPr="00EE607C">
        <w:rPr>
          <w:rFonts w:ascii="Times New Roman" w:eastAsia="宋体" w:hAnsi="Times New Roman" w:cs="Times New Roman"/>
          <w:sz w:val="24"/>
          <w:szCs w:val="24"/>
        </w:rPr>
        <w:t>余部。主编、副主编、参编专著及国家规划教材</w:t>
      </w:r>
      <w:r w:rsidRPr="00EE607C">
        <w:rPr>
          <w:rFonts w:ascii="Times New Roman" w:eastAsia="宋体" w:hAnsi="Times New Roman" w:cs="Times New Roman"/>
          <w:sz w:val="24"/>
          <w:szCs w:val="24"/>
        </w:rPr>
        <w:t>12</w:t>
      </w:r>
      <w:r w:rsidRPr="00EE607C">
        <w:rPr>
          <w:rFonts w:ascii="Times New Roman" w:eastAsia="宋体" w:hAnsi="Times New Roman" w:cs="Times New Roman"/>
          <w:sz w:val="24"/>
          <w:szCs w:val="24"/>
        </w:rPr>
        <w:t>部，医院新技术新项目奖</w:t>
      </w:r>
      <w:r w:rsidRPr="00EE607C">
        <w:rPr>
          <w:rFonts w:ascii="Times New Roman" w:eastAsia="宋体" w:hAnsi="Times New Roman" w:cs="Times New Roman"/>
          <w:sz w:val="24"/>
          <w:szCs w:val="24"/>
        </w:rPr>
        <w:t>40</w:t>
      </w:r>
      <w:r w:rsidRPr="00EE607C">
        <w:rPr>
          <w:rFonts w:ascii="Times New Roman" w:eastAsia="宋体" w:hAnsi="Times New Roman" w:cs="Times New Roman"/>
          <w:sz w:val="24"/>
          <w:szCs w:val="24"/>
        </w:rPr>
        <w:t>余项。</w:t>
      </w:r>
      <w:r w:rsidRPr="00EE607C">
        <w:rPr>
          <w:rFonts w:ascii="Times New Roman" w:eastAsia="宋体" w:hAnsi="Times New Roman" w:cs="Times New Roman"/>
          <w:sz w:val="24"/>
          <w:szCs w:val="24"/>
        </w:rPr>
        <w:t>2011</w:t>
      </w:r>
      <w:r w:rsidRPr="00EE607C">
        <w:rPr>
          <w:rFonts w:ascii="Times New Roman" w:eastAsia="宋体" w:hAnsi="Times New Roman" w:cs="Times New Roman"/>
          <w:sz w:val="24"/>
          <w:szCs w:val="24"/>
        </w:rPr>
        <w:t>年开始每年举办</w:t>
      </w:r>
      <w:r w:rsidRPr="00EE607C">
        <w:rPr>
          <w:rFonts w:ascii="宋体" w:eastAsia="宋体" w:hAnsi="宋体" w:cs="Times New Roman"/>
          <w:sz w:val="24"/>
          <w:szCs w:val="24"/>
        </w:rPr>
        <w:t>全国“锁孔”微创</w:t>
      </w:r>
      <w:r w:rsidRPr="00EE607C">
        <w:rPr>
          <w:rFonts w:ascii="Times New Roman" w:eastAsia="宋体" w:hAnsi="Times New Roman" w:cs="Times New Roman"/>
          <w:sz w:val="24"/>
          <w:szCs w:val="24"/>
        </w:rPr>
        <w:t>手术培训班。举办国家级继续教育项目</w:t>
      </w:r>
      <w:r w:rsidRPr="00EE607C">
        <w:rPr>
          <w:rFonts w:ascii="Times New Roman" w:eastAsia="宋体" w:hAnsi="Times New Roman" w:cs="Times New Roman"/>
          <w:sz w:val="24"/>
          <w:szCs w:val="24"/>
        </w:rPr>
        <w:t>20</w:t>
      </w:r>
      <w:r w:rsidRPr="00EE607C">
        <w:rPr>
          <w:rFonts w:ascii="Times New Roman" w:eastAsia="宋体" w:hAnsi="Times New Roman" w:cs="Times New Roman"/>
          <w:sz w:val="24"/>
          <w:szCs w:val="24"/>
        </w:rPr>
        <w:t>余项、省级</w:t>
      </w:r>
      <w:r w:rsidRPr="00EE607C">
        <w:rPr>
          <w:rFonts w:ascii="Times New Roman" w:eastAsia="宋体" w:hAnsi="Times New Roman" w:cs="Times New Roman"/>
          <w:sz w:val="24"/>
          <w:szCs w:val="24"/>
        </w:rPr>
        <w:t>40</w:t>
      </w:r>
      <w:r w:rsidRPr="00EE607C">
        <w:rPr>
          <w:rFonts w:ascii="Times New Roman" w:eastAsia="宋体" w:hAnsi="Times New Roman" w:cs="Times New Roman"/>
          <w:sz w:val="24"/>
          <w:szCs w:val="24"/>
        </w:rPr>
        <w:t>余项</w:t>
      </w:r>
      <w:r w:rsidRPr="00EE607C">
        <w:rPr>
          <w:rFonts w:ascii="Times New Roman" w:eastAsia="宋体" w:hAnsi="Times New Roman" w:cs="Times New Roman" w:hint="eastAsia"/>
          <w:sz w:val="24"/>
          <w:szCs w:val="24"/>
        </w:rPr>
        <w:t>；</w:t>
      </w:r>
      <w:r w:rsidRPr="00EE607C">
        <w:rPr>
          <w:rFonts w:ascii="Times New Roman" w:eastAsia="宋体" w:hAnsi="Times New Roman" w:cs="Times New Roman"/>
          <w:sz w:val="24"/>
          <w:szCs w:val="24"/>
        </w:rPr>
        <w:t>培养硕士、博士</w:t>
      </w:r>
      <w:r w:rsidRPr="00EE607C">
        <w:rPr>
          <w:rFonts w:ascii="Times New Roman" w:eastAsia="宋体" w:hAnsi="Times New Roman" w:cs="Times New Roman"/>
          <w:sz w:val="24"/>
          <w:szCs w:val="24"/>
        </w:rPr>
        <w:t>1</w:t>
      </w:r>
      <w:r w:rsidR="001B7FC9" w:rsidRPr="00EE607C">
        <w:rPr>
          <w:rFonts w:ascii="Times New Roman" w:eastAsia="宋体" w:hAnsi="Times New Roman" w:cs="Times New Roman"/>
          <w:sz w:val="24"/>
          <w:szCs w:val="24"/>
        </w:rPr>
        <w:t>2</w:t>
      </w:r>
      <w:r w:rsidRPr="00EE607C">
        <w:rPr>
          <w:rFonts w:ascii="Times New Roman" w:eastAsia="宋体" w:hAnsi="Times New Roman" w:cs="Times New Roman"/>
          <w:sz w:val="24"/>
          <w:szCs w:val="24"/>
        </w:rPr>
        <w:t>0</w:t>
      </w:r>
      <w:r w:rsidRPr="00EE607C">
        <w:rPr>
          <w:rFonts w:ascii="Times New Roman" w:eastAsia="宋体" w:hAnsi="Times New Roman" w:cs="Times New Roman"/>
          <w:sz w:val="24"/>
          <w:szCs w:val="24"/>
        </w:rPr>
        <w:t>余名。建立了显微神经外科培训中心、神经内镜培训基地和微侵袭神经外科解剖实验室。</w:t>
      </w:r>
    </w:p>
    <w:p w14:paraId="3C34D1F8" w14:textId="2883D76C" w:rsidR="005B0DC0" w:rsidRPr="00EE607C" w:rsidRDefault="005B0DC0" w:rsidP="005B0DC0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EE607C">
        <w:rPr>
          <w:rFonts w:ascii="Times New Roman" w:eastAsia="宋体" w:hAnsi="Times New Roman" w:cs="Times New Roman" w:hint="eastAsia"/>
          <w:sz w:val="24"/>
          <w:szCs w:val="24"/>
        </w:rPr>
        <w:t>目前</w:t>
      </w:r>
      <w:r w:rsidR="00EE607C">
        <w:rPr>
          <w:rFonts w:ascii="Times New Roman" w:eastAsia="宋体" w:hAnsi="Times New Roman" w:cs="Times New Roman" w:hint="eastAsia"/>
          <w:sz w:val="24"/>
          <w:szCs w:val="24"/>
        </w:rPr>
        <w:t>，</w:t>
      </w:r>
      <w:r w:rsidRPr="00EE607C">
        <w:rPr>
          <w:rFonts w:ascii="Times New Roman" w:eastAsia="宋体" w:hAnsi="Times New Roman" w:cs="Times New Roman" w:hint="eastAsia"/>
          <w:sz w:val="24"/>
          <w:szCs w:val="24"/>
        </w:rPr>
        <w:t>神经外科研究所拥有研究人员</w:t>
      </w:r>
      <w:r w:rsidR="00AD3A6F" w:rsidRPr="00EE607C">
        <w:rPr>
          <w:rFonts w:ascii="Times New Roman" w:eastAsia="宋体" w:hAnsi="Times New Roman" w:cs="Times New Roman"/>
          <w:sz w:val="24"/>
          <w:szCs w:val="24"/>
        </w:rPr>
        <w:t>7</w:t>
      </w:r>
      <w:r w:rsidRPr="00EE607C">
        <w:rPr>
          <w:rFonts w:ascii="Times New Roman" w:eastAsia="宋体" w:hAnsi="Times New Roman" w:cs="Times New Roman"/>
          <w:sz w:val="24"/>
          <w:szCs w:val="24"/>
        </w:rPr>
        <w:t>0</w:t>
      </w:r>
      <w:r w:rsidRPr="00EE607C">
        <w:rPr>
          <w:rFonts w:ascii="Times New Roman" w:eastAsia="宋体" w:hAnsi="Times New Roman" w:cs="Times New Roman"/>
          <w:sz w:val="24"/>
          <w:szCs w:val="24"/>
        </w:rPr>
        <w:t>余名，其中博士生研究生导师</w:t>
      </w:r>
      <w:r w:rsidRPr="00EE607C">
        <w:rPr>
          <w:rFonts w:ascii="Times New Roman" w:eastAsia="宋体" w:hAnsi="Times New Roman" w:cs="Times New Roman"/>
          <w:sz w:val="24"/>
          <w:szCs w:val="24"/>
        </w:rPr>
        <w:t>5</w:t>
      </w:r>
      <w:r w:rsidRPr="00EE607C">
        <w:rPr>
          <w:rFonts w:ascii="Times New Roman" w:eastAsia="宋体" w:hAnsi="Times New Roman" w:cs="Times New Roman"/>
          <w:sz w:val="24"/>
          <w:szCs w:val="24"/>
        </w:rPr>
        <w:t>人，硕士生研究生导师</w:t>
      </w:r>
      <w:r w:rsidRPr="00EE607C">
        <w:rPr>
          <w:rFonts w:ascii="Times New Roman" w:eastAsia="宋体" w:hAnsi="Times New Roman" w:cs="Times New Roman"/>
          <w:sz w:val="24"/>
          <w:szCs w:val="24"/>
        </w:rPr>
        <w:t>13</w:t>
      </w:r>
      <w:r w:rsidRPr="00EE607C">
        <w:rPr>
          <w:rFonts w:ascii="Times New Roman" w:eastAsia="宋体" w:hAnsi="Times New Roman" w:cs="Times New Roman"/>
          <w:sz w:val="24"/>
          <w:szCs w:val="24"/>
        </w:rPr>
        <w:t>人，高级职称专家</w:t>
      </w:r>
      <w:r w:rsidR="00AD3A6F" w:rsidRPr="00EE607C">
        <w:rPr>
          <w:rFonts w:ascii="Times New Roman" w:eastAsia="宋体" w:hAnsi="Times New Roman" w:cs="Times New Roman"/>
          <w:sz w:val="24"/>
          <w:szCs w:val="24"/>
        </w:rPr>
        <w:t>29</w:t>
      </w:r>
      <w:r w:rsidRPr="00EE607C">
        <w:rPr>
          <w:rFonts w:ascii="Times New Roman" w:eastAsia="宋体" w:hAnsi="Times New Roman" w:cs="Times New Roman"/>
          <w:sz w:val="24"/>
          <w:szCs w:val="24"/>
        </w:rPr>
        <w:t>人，具有硕、博士学位</w:t>
      </w:r>
      <w:r w:rsidR="00AD3A6F" w:rsidRPr="00EE607C">
        <w:rPr>
          <w:rFonts w:ascii="Times New Roman" w:eastAsia="宋体" w:hAnsi="Times New Roman" w:cs="Times New Roman"/>
          <w:sz w:val="24"/>
          <w:szCs w:val="24"/>
        </w:rPr>
        <w:t>56</w:t>
      </w:r>
      <w:r w:rsidRPr="00EE607C">
        <w:rPr>
          <w:rFonts w:ascii="Times New Roman" w:eastAsia="宋体" w:hAnsi="Times New Roman" w:cs="Times New Roman"/>
          <w:sz w:val="24"/>
          <w:szCs w:val="24"/>
        </w:rPr>
        <w:t>人，享受国务院政府特殊津贴专家</w:t>
      </w:r>
      <w:r w:rsidR="00AD3A6F" w:rsidRPr="00EE607C">
        <w:rPr>
          <w:rFonts w:ascii="Times New Roman" w:eastAsia="宋体" w:hAnsi="Times New Roman" w:cs="Times New Roman"/>
          <w:sz w:val="24"/>
          <w:szCs w:val="24"/>
        </w:rPr>
        <w:t>4</w:t>
      </w:r>
      <w:r w:rsidRPr="00EE607C">
        <w:rPr>
          <w:rFonts w:ascii="Times New Roman" w:eastAsia="宋体" w:hAnsi="Times New Roman" w:cs="Times New Roman"/>
          <w:sz w:val="24"/>
          <w:szCs w:val="24"/>
        </w:rPr>
        <w:t>人，国家卫计委突出贡献中青年专家</w:t>
      </w:r>
      <w:r w:rsidRPr="00EE607C">
        <w:rPr>
          <w:rFonts w:ascii="Times New Roman" w:eastAsia="宋体" w:hAnsi="Times New Roman" w:cs="Times New Roman"/>
          <w:sz w:val="24"/>
          <w:szCs w:val="24"/>
        </w:rPr>
        <w:t>1</w:t>
      </w:r>
      <w:r w:rsidRPr="00EE607C">
        <w:rPr>
          <w:rFonts w:ascii="Times New Roman" w:eastAsia="宋体" w:hAnsi="Times New Roman" w:cs="Times New Roman"/>
          <w:sz w:val="24"/>
          <w:szCs w:val="24"/>
        </w:rPr>
        <w:t>人，国家卫健委脑卒中防治工程突出贡献奖</w:t>
      </w:r>
      <w:r w:rsidRPr="00EE607C">
        <w:rPr>
          <w:rFonts w:ascii="Times New Roman" w:eastAsia="宋体" w:hAnsi="Times New Roman" w:cs="Times New Roman"/>
          <w:sz w:val="24"/>
          <w:szCs w:val="24"/>
        </w:rPr>
        <w:t>1</w:t>
      </w:r>
      <w:r w:rsidRPr="00EE607C">
        <w:rPr>
          <w:rFonts w:ascii="Times New Roman" w:eastAsia="宋体" w:hAnsi="Times New Roman" w:cs="Times New Roman"/>
          <w:sz w:val="24"/>
          <w:szCs w:val="24"/>
        </w:rPr>
        <w:t>人，福建省科技创新领军人才</w:t>
      </w:r>
      <w:r w:rsidRPr="00EE607C">
        <w:rPr>
          <w:rFonts w:ascii="Times New Roman" w:eastAsia="宋体" w:hAnsi="Times New Roman" w:cs="Times New Roman"/>
          <w:sz w:val="24"/>
          <w:szCs w:val="24"/>
        </w:rPr>
        <w:t>1</w:t>
      </w:r>
      <w:r w:rsidRPr="00EE607C">
        <w:rPr>
          <w:rFonts w:ascii="Times New Roman" w:eastAsia="宋体" w:hAnsi="Times New Roman" w:cs="Times New Roman"/>
          <w:sz w:val="24"/>
          <w:szCs w:val="24"/>
        </w:rPr>
        <w:t>人</w:t>
      </w:r>
      <w:r w:rsidR="00AD3A6F" w:rsidRPr="00EE607C">
        <w:rPr>
          <w:rFonts w:ascii="Times New Roman" w:eastAsia="宋体" w:hAnsi="Times New Roman" w:cs="Times New Roman" w:hint="eastAsia"/>
          <w:sz w:val="24"/>
          <w:szCs w:val="24"/>
        </w:rPr>
        <w:t>，福建省各类高层次人才</w:t>
      </w:r>
      <w:r w:rsidR="00AD3A6F" w:rsidRPr="00EE607C">
        <w:rPr>
          <w:rFonts w:ascii="Times New Roman" w:eastAsia="宋体" w:hAnsi="Times New Roman" w:cs="Times New Roman"/>
          <w:sz w:val="24"/>
          <w:szCs w:val="24"/>
        </w:rPr>
        <w:t>5</w:t>
      </w:r>
      <w:r w:rsidR="00AD3A6F" w:rsidRPr="00EE607C">
        <w:rPr>
          <w:rFonts w:ascii="Times New Roman" w:eastAsia="宋体" w:hAnsi="Times New Roman" w:cs="Times New Roman"/>
          <w:sz w:val="24"/>
          <w:szCs w:val="24"/>
        </w:rPr>
        <w:t>人次。</w:t>
      </w:r>
      <w:r w:rsidR="00BC0D29" w:rsidRPr="00EE607C">
        <w:rPr>
          <w:rFonts w:ascii="Times New Roman" w:eastAsia="宋体" w:hAnsi="Times New Roman" w:cs="Times New Roman" w:hint="eastAsia"/>
          <w:sz w:val="24"/>
          <w:szCs w:val="24"/>
        </w:rPr>
        <w:t>学科带头人</w:t>
      </w:r>
      <w:r w:rsidR="00AD3A6F" w:rsidRPr="00EE607C">
        <w:rPr>
          <w:rFonts w:ascii="Times New Roman" w:eastAsia="宋体" w:hAnsi="Times New Roman" w:cs="Times New Roman" w:hint="eastAsia"/>
          <w:sz w:val="24"/>
          <w:szCs w:val="24"/>
        </w:rPr>
        <w:t>康德智教授入选中国神经外科专家</w:t>
      </w:r>
      <w:r w:rsidR="009D784C">
        <w:rPr>
          <w:rFonts w:ascii="Times New Roman" w:eastAsia="宋体" w:hAnsi="Times New Roman" w:cs="Times New Roman"/>
          <w:sz w:val="24"/>
          <w:szCs w:val="24"/>
        </w:rPr>
        <w:t>50</w:t>
      </w:r>
      <w:r w:rsidR="00AD3A6F" w:rsidRPr="00EE607C">
        <w:rPr>
          <w:rFonts w:ascii="Times New Roman" w:eastAsia="宋体" w:hAnsi="Times New Roman" w:cs="Times New Roman"/>
          <w:sz w:val="24"/>
          <w:szCs w:val="24"/>
        </w:rPr>
        <w:t>强</w:t>
      </w:r>
      <w:r w:rsidR="009D784C">
        <w:rPr>
          <w:rFonts w:ascii="Times New Roman" w:eastAsia="宋体" w:hAnsi="Times New Roman" w:cs="Times New Roman" w:hint="eastAsia"/>
          <w:sz w:val="24"/>
          <w:szCs w:val="24"/>
        </w:rPr>
        <w:t>，位列第</w:t>
      </w:r>
      <w:r w:rsidR="009D784C">
        <w:rPr>
          <w:rFonts w:ascii="Times New Roman" w:eastAsia="宋体" w:hAnsi="Times New Roman" w:cs="Times New Roman" w:hint="eastAsia"/>
          <w:sz w:val="24"/>
          <w:szCs w:val="24"/>
        </w:rPr>
        <w:t>7</w:t>
      </w:r>
      <w:r w:rsidR="00AD3A6F" w:rsidRPr="00EE607C">
        <w:rPr>
          <w:rFonts w:ascii="Times New Roman" w:eastAsia="宋体" w:hAnsi="Times New Roman" w:cs="Times New Roman"/>
          <w:sz w:val="24"/>
          <w:szCs w:val="24"/>
        </w:rPr>
        <w:t>，获得第十三届中国医师奖、</w:t>
      </w:r>
      <w:r w:rsidR="00AD3A6F" w:rsidRPr="00EE607C">
        <w:rPr>
          <w:rFonts w:ascii="Times New Roman" w:eastAsia="宋体" w:hAnsi="Times New Roman" w:cs="Times New Roman"/>
          <w:sz w:val="24"/>
          <w:szCs w:val="24"/>
        </w:rPr>
        <w:t>2012-2021</w:t>
      </w:r>
      <w:r w:rsidR="00AD3A6F" w:rsidRPr="00EE607C">
        <w:rPr>
          <w:rFonts w:ascii="Times New Roman" w:eastAsia="宋体" w:hAnsi="Times New Roman" w:cs="Times New Roman"/>
          <w:sz w:val="24"/>
          <w:szCs w:val="24"/>
        </w:rPr>
        <w:t>高学术影响力学者</w:t>
      </w:r>
      <w:r w:rsidR="00AD3A6F" w:rsidRPr="00EE607C">
        <w:rPr>
          <w:rFonts w:ascii="Times New Roman" w:eastAsia="宋体" w:hAnsi="Times New Roman" w:cs="Times New Roman"/>
          <w:sz w:val="24"/>
          <w:szCs w:val="24"/>
        </w:rPr>
        <w:t>100</w:t>
      </w:r>
      <w:r w:rsidR="00AD3A6F" w:rsidRPr="00EE607C">
        <w:rPr>
          <w:rFonts w:ascii="Times New Roman" w:eastAsia="宋体" w:hAnsi="Times New Roman" w:cs="Times New Roman"/>
          <w:sz w:val="24"/>
          <w:szCs w:val="24"/>
        </w:rPr>
        <w:t>强</w:t>
      </w:r>
      <w:r w:rsidRPr="00EE607C">
        <w:rPr>
          <w:rFonts w:ascii="Times New Roman" w:eastAsia="宋体" w:hAnsi="Times New Roman" w:cs="Times New Roman"/>
          <w:sz w:val="24"/>
          <w:szCs w:val="24"/>
        </w:rPr>
        <w:t>。</w:t>
      </w:r>
    </w:p>
    <w:p w14:paraId="1638C8DD" w14:textId="649FD3D2" w:rsidR="00EE607C" w:rsidRPr="00EE607C" w:rsidRDefault="005B0DC0" w:rsidP="008A1868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EE607C">
        <w:rPr>
          <w:rFonts w:ascii="Times New Roman" w:eastAsia="宋体" w:hAnsi="Times New Roman" w:cs="Times New Roman" w:hint="eastAsia"/>
          <w:sz w:val="24"/>
          <w:szCs w:val="24"/>
        </w:rPr>
        <w:t>福建医科大学附属第一医院神经外科研究所包含“基础研究平台”和“临床研究平台”等两个医学研究平台</w:t>
      </w:r>
      <w:r w:rsidR="00647876">
        <w:rPr>
          <w:rFonts w:ascii="Times New Roman" w:eastAsia="宋体" w:hAnsi="Times New Roman" w:cs="Times New Roman" w:hint="eastAsia"/>
          <w:sz w:val="24"/>
          <w:szCs w:val="24"/>
        </w:rPr>
        <w:t>；</w:t>
      </w:r>
      <w:r w:rsidRPr="00EE607C">
        <w:rPr>
          <w:rFonts w:ascii="Times New Roman" w:eastAsia="宋体" w:hAnsi="Times New Roman" w:cs="Times New Roman" w:hint="eastAsia"/>
          <w:sz w:val="24"/>
          <w:szCs w:val="24"/>
        </w:rPr>
        <w:t>已配备细胞培养房、动物房以及样本库等场所；拥有大型数字工作站</w:t>
      </w:r>
      <w:r w:rsidRPr="00EE607C">
        <w:rPr>
          <w:rFonts w:ascii="Times New Roman" w:eastAsia="宋体" w:hAnsi="Times New Roman" w:cs="Times New Roman"/>
          <w:sz w:val="24"/>
          <w:szCs w:val="24"/>
        </w:rPr>
        <w:t>、</w:t>
      </w:r>
      <w:r w:rsidRPr="00EE607C">
        <w:rPr>
          <w:rFonts w:ascii="Times New Roman" w:eastAsia="宋体" w:hAnsi="Times New Roman" w:cs="Times New Roman"/>
          <w:sz w:val="24"/>
          <w:szCs w:val="24"/>
        </w:rPr>
        <w:t>PCR</w:t>
      </w:r>
      <w:r w:rsidRPr="00EE607C">
        <w:rPr>
          <w:rFonts w:ascii="Times New Roman" w:eastAsia="宋体" w:hAnsi="Times New Roman" w:cs="Times New Roman"/>
          <w:sz w:val="24"/>
          <w:szCs w:val="24"/>
        </w:rPr>
        <w:t>仪、凝胶成像系统、超纯水</w:t>
      </w:r>
      <w:r w:rsidR="000A2155">
        <w:rPr>
          <w:rFonts w:ascii="Times New Roman" w:eastAsia="宋体" w:hAnsi="Times New Roman" w:cs="Times New Roman" w:hint="eastAsia"/>
          <w:sz w:val="24"/>
          <w:szCs w:val="24"/>
        </w:rPr>
        <w:t>仪</w:t>
      </w:r>
      <w:r w:rsidRPr="00EE607C">
        <w:rPr>
          <w:rFonts w:ascii="Times New Roman" w:eastAsia="宋体" w:hAnsi="Times New Roman" w:cs="Times New Roman"/>
          <w:sz w:val="24"/>
          <w:szCs w:val="24"/>
        </w:rPr>
        <w:t>、超净工作台、</w:t>
      </w:r>
      <w:r w:rsidRPr="00EE607C">
        <w:rPr>
          <w:rFonts w:ascii="Times New Roman" w:eastAsia="宋体" w:hAnsi="Times New Roman" w:cs="Times New Roman"/>
          <w:sz w:val="24"/>
          <w:szCs w:val="24"/>
        </w:rPr>
        <w:t>CO</w:t>
      </w:r>
      <w:r w:rsidRPr="00EE607C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EE607C">
        <w:rPr>
          <w:rFonts w:ascii="Times New Roman" w:eastAsia="宋体" w:hAnsi="Times New Roman" w:cs="Times New Roman"/>
          <w:sz w:val="24"/>
          <w:szCs w:val="24"/>
        </w:rPr>
        <w:t>细</w:t>
      </w:r>
      <w:r w:rsidRPr="00EE607C">
        <w:rPr>
          <w:rFonts w:ascii="Times New Roman" w:eastAsia="宋体" w:hAnsi="Times New Roman" w:cs="Times New Roman"/>
          <w:sz w:val="24"/>
          <w:szCs w:val="24"/>
        </w:rPr>
        <w:lastRenderedPageBreak/>
        <w:t>胞培养箱、离心机、倒置荧光显微镜、</w:t>
      </w:r>
      <w:r w:rsidRPr="00EE607C">
        <w:rPr>
          <w:rFonts w:ascii="Times New Roman" w:eastAsia="宋体" w:hAnsi="Times New Roman" w:cs="Times New Roman"/>
          <w:sz w:val="24"/>
          <w:szCs w:val="24"/>
        </w:rPr>
        <w:t>4</w:t>
      </w:r>
      <w:r w:rsidRPr="00EE607C">
        <w:rPr>
          <w:rFonts w:ascii="Times New Roman" w:eastAsia="宋体" w:hAnsi="Times New Roman" w:cs="Times New Roman"/>
          <w:sz w:val="24"/>
          <w:szCs w:val="24"/>
        </w:rPr>
        <w:t>通道电生理记录仪、旋涡混合器、小型转印系统、小动物麻醉机以及</w:t>
      </w:r>
      <w:r w:rsidRPr="00EE607C">
        <w:rPr>
          <w:rFonts w:ascii="Times New Roman" w:eastAsia="宋体" w:hAnsi="Times New Roman" w:cs="Times New Roman"/>
          <w:sz w:val="24"/>
          <w:szCs w:val="24"/>
        </w:rPr>
        <w:t>Western blot</w:t>
      </w:r>
      <w:r w:rsidRPr="00EE607C">
        <w:rPr>
          <w:rFonts w:ascii="Times New Roman" w:eastAsia="宋体" w:hAnsi="Times New Roman" w:cs="Times New Roman"/>
          <w:sz w:val="24"/>
          <w:szCs w:val="24"/>
        </w:rPr>
        <w:t>设备等，目前已开展同福建医科大学附属第一医院中心实验室、神经病学研究所及其他研究室合作，部分共享电生理检测仪、荧光显微镜、</w:t>
      </w:r>
      <w:r w:rsidRPr="00EE607C">
        <w:rPr>
          <w:rFonts w:ascii="Times New Roman" w:eastAsia="宋体" w:hAnsi="Times New Roman" w:cs="Times New Roman"/>
          <w:sz w:val="24"/>
          <w:szCs w:val="24"/>
        </w:rPr>
        <w:t>PCR</w:t>
      </w:r>
      <w:r w:rsidRPr="00EE607C">
        <w:rPr>
          <w:rFonts w:ascii="Times New Roman" w:eastAsia="宋体" w:hAnsi="Times New Roman" w:cs="Times New Roman"/>
          <w:sz w:val="24"/>
          <w:szCs w:val="24"/>
        </w:rPr>
        <w:t>仪等设备。</w:t>
      </w:r>
    </w:p>
    <w:p w14:paraId="60700B67" w14:textId="7030E6C5" w:rsidR="008A3846" w:rsidRDefault="00076E7A" w:rsidP="00076E7A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0" distR="0" wp14:anchorId="65B7336A" wp14:editId="2C634EF8">
            <wp:extent cx="5232400" cy="3977326"/>
            <wp:effectExtent l="0" t="0" r="6350" b="4445"/>
            <wp:docPr id="1318078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720" cy="3985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D791EF" w14:textId="146B69E2" w:rsidR="00076E7A" w:rsidRDefault="00076E7A" w:rsidP="00EE607C">
      <w:pPr>
        <w:spacing w:line="360" w:lineRule="auto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图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/>
        </w:rPr>
        <w:t xml:space="preserve"> </w:t>
      </w:r>
      <w:r w:rsidR="00EE607C">
        <w:rPr>
          <w:rFonts w:ascii="Times New Roman" w:eastAsia="宋体" w:hAnsi="Times New Roman" w:cs="Times New Roman" w:hint="eastAsia"/>
        </w:rPr>
        <w:t>福建医科大学神经外科研究所公共</w:t>
      </w:r>
      <w:r>
        <w:rPr>
          <w:rFonts w:ascii="Times New Roman" w:eastAsia="宋体" w:hAnsi="Times New Roman" w:cs="Times New Roman" w:hint="eastAsia"/>
        </w:rPr>
        <w:t>实验平台</w:t>
      </w:r>
    </w:p>
    <w:p w14:paraId="4C59218A" w14:textId="77777777" w:rsidR="00EE607C" w:rsidRDefault="00EE607C" w:rsidP="00EE607C">
      <w:pPr>
        <w:spacing w:line="360" w:lineRule="auto"/>
        <w:jc w:val="center"/>
        <w:rPr>
          <w:rFonts w:ascii="Times New Roman" w:eastAsia="宋体" w:hAnsi="Times New Roman" w:cs="Times New Roman"/>
        </w:rPr>
      </w:pPr>
    </w:p>
    <w:p w14:paraId="1A645532" w14:textId="4272FC2E" w:rsidR="00076E7A" w:rsidRDefault="00076E7A" w:rsidP="00076E7A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0" distR="0" wp14:anchorId="2B0EC3CC" wp14:editId="1ED9A754">
            <wp:extent cx="5219700" cy="2478807"/>
            <wp:effectExtent l="0" t="0" r="0" b="0"/>
            <wp:docPr id="5633470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010" cy="2495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61182A" w14:textId="2F1C9499" w:rsidR="00076E7A" w:rsidRDefault="00076E7A" w:rsidP="00EE607C">
      <w:pPr>
        <w:spacing w:line="360" w:lineRule="auto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图</w:t>
      </w:r>
      <w:r>
        <w:rPr>
          <w:rFonts w:ascii="Times New Roman" w:eastAsia="宋体" w:hAnsi="Times New Roman" w:cs="Times New Roman" w:hint="eastAsia"/>
        </w:rPr>
        <w:t xml:space="preserve">2 </w:t>
      </w:r>
      <w:r w:rsidR="00EE607C" w:rsidRPr="00EE607C">
        <w:rPr>
          <w:rFonts w:ascii="Times New Roman" w:eastAsia="宋体" w:hAnsi="Times New Roman" w:cs="Times New Roman" w:hint="eastAsia"/>
        </w:rPr>
        <w:t>福建医科大学神经外科研究所</w:t>
      </w:r>
      <w:r>
        <w:rPr>
          <w:rFonts w:ascii="Times New Roman" w:eastAsia="宋体" w:hAnsi="Times New Roman" w:cs="Times New Roman" w:hint="eastAsia"/>
        </w:rPr>
        <w:t>细胞房</w:t>
      </w:r>
    </w:p>
    <w:p w14:paraId="744FC704" w14:textId="03921DCC" w:rsidR="00076E7A" w:rsidRDefault="00076E7A" w:rsidP="00076E7A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3D069244" wp14:editId="6E5C2A2D">
            <wp:extent cx="5241690" cy="3949700"/>
            <wp:effectExtent l="0" t="0" r="0" b="0"/>
            <wp:docPr id="16355379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03" cy="39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75BFE2" w14:textId="02361605" w:rsidR="00076E7A" w:rsidRDefault="00076E7A" w:rsidP="00EE607C">
      <w:pPr>
        <w:spacing w:line="360" w:lineRule="auto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图</w:t>
      </w:r>
      <w:r>
        <w:rPr>
          <w:rFonts w:ascii="Times New Roman" w:eastAsia="宋体" w:hAnsi="Times New Roman" w:cs="Times New Roman" w:hint="eastAsia"/>
        </w:rPr>
        <w:t>3</w:t>
      </w:r>
      <w:r>
        <w:rPr>
          <w:rFonts w:ascii="Times New Roman" w:eastAsia="宋体" w:hAnsi="Times New Roman" w:cs="Times New Roman"/>
        </w:rPr>
        <w:t xml:space="preserve"> </w:t>
      </w:r>
      <w:r w:rsidR="00EE607C" w:rsidRPr="00EE607C">
        <w:rPr>
          <w:rFonts w:ascii="Times New Roman" w:eastAsia="宋体" w:hAnsi="Times New Roman" w:cs="Times New Roman" w:hint="eastAsia"/>
        </w:rPr>
        <w:t>福建医科大学神经外科研究所</w:t>
      </w:r>
      <w:r>
        <w:rPr>
          <w:rFonts w:ascii="Times New Roman" w:eastAsia="宋体" w:hAnsi="Times New Roman" w:cs="Times New Roman" w:hint="eastAsia"/>
        </w:rPr>
        <w:t>动物实验平台</w:t>
      </w:r>
    </w:p>
    <w:p w14:paraId="510C7BBF" w14:textId="77777777" w:rsidR="00EE607C" w:rsidRDefault="00EE607C" w:rsidP="00EE607C">
      <w:pPr>
        <w:spacing w:line="360" w:lineRule="auto"/>
        <w:jc w:val="center"/>
        <w:rPr>
          <w:rFonts w:ascii="Times New Roman" w:eastAsia="宋体" w:hAnsi="Times New Roman" w:cs="Times New Roman"/>
        </w:rPr>
      </w:pPr>
    </w:p>
    <w:p w14:paraId="3CA94E7B" w14:textId="584ACE79" w:rsidR="00BD592A" w:rsidRDefault="00BD592A" w:rsidP="00076E7A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0" distR="0" wp14:anchorId="6C30C6A9" wp14:editId="72B96A0B">
            <wp:extent cx="5245100" cy="2758683"/>
            <wp:effectExtent l="0" t="0" r="0" b="3810"/>
            <wp:docPr id="7127789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520" cy="2768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997874" w14:textId="09A4CACE" w:rsidR="00BD592A" w:rsidRPr="00076E7A" w:rsidRDefault="00BD592A" w:rsidP="00EE607C">
      <w:pPr>
        <w:spacing w:line="360" w:lineRule="auto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图</w:t>
      </w:r>
      <w:r>
        <w:rPr>
          <w:rFonts w:ascii="Times New Roman" w:eastAsia="宋体" w:hAnsi="Times New Roman" w:cs="Times New Roman" w:hint="eastAsia"/>
        </w:rPr>
        <w:t>4</w:t>
      </w:r>
      <w:r>
        <w:rPr>
          <w:rFonts w:ascii="Times New Roman" w:eastAsia="宋体" w:hAnsi="Times New Roman" w:cs="Times New Roman"/>
        </w:rPr>
        <w:t xml:space="preserve"> </w:t>
      </w:r>
      <w:r w:rsidR="00EE607C" w:rsidRPr="00EE607C">
        <w:rPr>
          <w:rFonts w:ascii="Times New Roman" w:eastAsia="宋体" w:hAnsi="Times New Roman" w:cs="Times New Roman" w:hint="eastAsia"/>
        </w:rPr>
        <w:t>福建医科大学神经外科研究所</w:t>
      </w:r>
      <w:r>
        <w:rPr>
          <w:rFonts w:ascii="Times New Roman" w:eastAsia="宋体" w:hAnsi="Times New Roman" w:cs="Times New Roman" w:hint="eastAsia"/>
        </w:rPr>
        <w:t>生物样本库</w:t>
      </w:r>
    </w:p>
    <w:sectPr w:rsidR="00BD592A" w:rsidRPr="00076E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5BBBE" w14:textId="77777777" w:rsidR="005C0BB0" w:rsidRDefault="005C0BB0" w:rsidP="005B0DC0">
      <w:r>
        <w:separator/>
      </w:r>
    </w:p>
  </w:endnote>
  <w:endnote w:type="continuationSeparator" w:id="0">
    <w:p w14:paraId="0EE6CC21" w14:textId="77777777" w:rsidR="005C0BB0" w:rsidRDefault="005C0BB0" w:rsidP="005B0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A378E" w14:textId="77777777" w:rsidR="005C0BB0" w:rsidRDefault="005C0BB0" w:rsidP="005B0DC0">
      <w:r>
        <w:separator/>
      </w:r>
    </w:p>
  </w:footnote>
  <w:footnote w:type="continuationSeparator" w:id="0">
    <w:p w14:paraId="7B145846" w14:textId="77777777" w:rsidR="005C0BB0" w:rsidRDefault="005C0BB0" w:rsidP="005B0D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2D7"/>
    <w:rsid w:val="00076E7A"/>
    <w:rsid w:val="000A2155"/>
    <w:rsid w:val="001B7FC9"/>
    <w:rsid w:val="00335EAF"/>
    <w:rsid w:val="00437384"/>
    <w:rsid w:val="005B0DC0"/>
    <w:rsid w:val="005C0BB0"/>
    <w:rsid w:val="00647876"/>
    <w:rsid w:val="006A6BF9"/>
    <w:rsid w:val="008A1868"/>
    <w:rsid w:val="008A3846"/>
    <w:rsid w:val="009D784C"/>
    <w:rsid w:val="00A50B0E"/>
    <w:rsid w:val="00AD3A6F"/>
    <w:rsid w:val="00BC0D29"/>
    <w:rsid w:val="00BD592A"/>
    <w:rsid w:val="00C372D7"/>
    <w:rsid w:val="00CA3AB5"/>
    <w:rsid w:val="00CA7255"/>
    <w:rsid w:val="00E518AB"/>
    <w:rsid w:val="00EE5CED"/>
    <w:rsid w:val="00EE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F6E465"/>
  <w15:chartTrackingRefBased/>
  <w15:docId w15:val="{069C9E42-9A54-49A4-8C92-BAAB837BA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0D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0DC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B0DC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B0D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B0DC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3</Pages>
  <Words>177</Words>
  <Characters>1010</Characters>
  <Application>Microsoft Office Word</Application>
  <DocSecurity>0</DocSecurity>
  <Lines>8</Lines>
  <Paragraphs>2</Paragraphs>
  <ScaleCrop>false</ScaleCrop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卓 凌云</dc:creator>
  <cp:keywords/>
  <dc:description/>
  <cp:lastModifiedBy>卓 凌云</cp:lastModifiedBy>
  <cp:revision>21</cp:revision>
  <dcterms:created xsi:type="dcterms:W3CDTF">2023-07-10T01:39:00Z</dcterms:created>
  <dcterms:modified xsi:type="dcterms:W3CDTF">2023-07-31T07:06:00Z</dcterms:modified>
</cp:coreProperties>
</file>