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643" w:firstLineChars="200"/>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福建省神经系统疾病临床医学研究中心</w:t>
      </w:r>
    </w:p>
    <w:p>
      <w:pPr>
        <w:spacing w:line="360" w:lineRule="auto"/>
        <w:ind w:firstLine="480" w:firstLineChars="200"/>
        <w:rPr>
          <w:rFonts w:ascii="Times New Roman" w:hAnsi="Times New Roman" w:eastAsia="宋体" w:cs="Times New Roman"/>
          <w:b/>
          <w:bCs/>
          <w:sz w:val="24"/>
          <w:szCs w:val="24"/>
        </w:rPr>
      </w:pPr>
      <w:bookmarkStart w:id="0" w:name="_Hlk103851234"/>
      <w:r>
        <w:rPr>
          <w:rFonts w:hint="eastAsia" w:ascii="Times New Roman" w:hAnsi="Times New Roman" w:eastAsia="宋体" w:cs="Times New Roman"/>
          <w:sz w:val="24"/>
          <w:szCs w:val="24"/>
        </w:rPr>
        <w:t>福建省神经系统疾病临床医学研究中心</w:t>
      </w:r>
      <w:bookmarkEnd w:id="0"/>
      <w:r>
        <w:rPr>
          <w:rFonts w:hint="eastAsia" w:ascii="Times New Roman" w:hAnsi="Times New Roman" w:eastAsia="宋体" w:cs="Times New Roman"/>
          <w:sz w:val="24"/>
          <w:szCs w:val="24"/>
        </w:rPr>
        <w:t>成立于</w:t>
      </w:r>
      <w:r>
        <w:rPr>
          <w:rFonts w:ascii="Times New Roman" w:hAnsi="Times New Roman" w:eastAsia="宋体" w:cs="Times New Roman"/>
          <w:sz w:val="24"/>
          <w:szCs w:val="24"/>
        </w:rPr>
        <w:t>2020年，</w:t>
      </w:r>
      <w:r>
        <w:rPr>
          <w:rFonts w:hint="eastAsia" w:ascii="Times New Roman" w:hAnsi="Times New Roman" w:eastAsia="宋体" w:cs="Times New Roman"/>
          <w:sz w:val="24"/>
          <w:szCs w:val="24"/>
        </w:rPr>
        <w:t>由福建医科大学附属第一医院神经内科与神经外科共同成立。福建医科大学附属第一医院的神经医学是福建省传统优势学科。</w:t>
      </w:r>
      <w:r>
        <w:rPr>
          <w:rFonts w:ascii="Times New Roman" w:hAnsi="Times New Roman" w:eastAsia="宋体" w:cs="Times New Roman"/>
          <w:color w:val="000000" w:themeColor="text1"/>
          <w:sz w:val="24"/>
          <w:szCs w:val="24"/>
        </w:rPr>
        <w:t>神经内、外科均为国家临床重点专科</w:t>
      </w:r>
      <w:r>
        <w:rPr>
          <w:rFonts w:hint="eastAsia" w:ascii="Times New Roman" w:hAnsi="Times New Roman" w:eastAsia="宋体" w:cs="Times New Roman"/>
          <w:color w:val="000000" w:themeColor="text1"/>
          <w:sz w:val="24"/>
          <w:szCs w:val="24"/>
        </w:rPr>
        <w:t>，同时</w:t>
      </w:r>
      <w:r>
        <w:rPr>
          <w:rFonts w:ascii="Times New Roman" w:hAnsi="Times New Roman" w:eastAsia="宋体" w:cs="Times New Roman"/>
          <w:color w:val="000000" w:themeColor="text1"/>
          <w:sz w:val="24"/>
          <w:szCs w:val="24"/>
        </w:rPr>
        <w:t>也是福建省临床重点专科。2</w:t>
      </w:r>
      <w:r>
        <w:rPr>
          <w:rFonts w:ascii="Times New Roman" w:hAnsi="Times New Roman" w:eastAsia="宋体" w:cs="Times New Roman"/>
          <w:sz w:val="24"/>
          <w:szCs w:val="24"/>
        </w:rPr>
        <w:t>016年以</w:t>
      </w:r>
      <w:r>
        <w:rPr>
          <w:rFonts w:hint="eastAsia" w:ascii="Times New Roman" w:hAnsi="Times New Roman" w:eastAsia="宋体" w:cs="Times New Roman"/>
          <w:sz w:val="24"/>
          <w:szCs w:val="24"/>
        </w:rPr>
        <w:t>福建</w:t>
      </w:r>
      <w:r>
        <w:rPr>
          <w:rFonts w:ascii="Times New Roman" w:hAnsi="Times New Roman" w:eastAsia="宋体" w:cs="Times New Roman"/>
          <w:sz w:val="24"/>
          <w:szCs w:val="24"/>
        </w:rPr>
        <w:t>省政府医</w:t>
      </w:r>
      <w:r>
        <w:rPr>
          <w:rFonts w:hint="eastAsia" w:ascii="Times New Roman" w:hAnsi="Times New Roman" w:eastAsia="宋体" w:cs="Times New Roman"/>
          <w:sz w:val="24"/>
          <w:szCs w:val="24"/>
        </w:rPr>
        <w:t>疗“创双高”建设为契机，成立省级神经医学中心</w:t>
      </w:r>
      <w:r>
        <w:rPr>
          <w:rFonts w:ascii="Times New Roman" w:hAnsi="Times New Roman" w:eastAsia="宋体" w:cs="Times New Roman"/>
          <w:sz w:val="24"/>
          <w:szCs w:val="24"/>
        </w:rPr>
        <w:t>。2018年承担国家脑血管及神经系</w:t>
      </w:r>
      <w:r>
        <w:rPr>
          <w:rFonts w:hint="eastAsia" w:ascii="Times New Roman" w:hAnsi="Times New Roman" w:eastAsia="宋体" w:cs="Times New Roman"/>
          <w:sz w:val="24"/>
          <w:szCs w:val="24"/>
        </w:rPr>
        <w:t>统疑难病症诊治能力提升工程建设任务</w:t>
      </w:r>
      <w:r>
        <w:rPr>
          <w:rFonts w:ascii="Times New Roman" w:hAnsi="Times New Roman" w:eastAsia="宋体" w:cs="Times New Roman"/>
          <w:sz w:val="24"/>
          <w:szCs w:val="24"/>
        </w:rPr>
        <w:t>；2019年获批全国罕见病协作网省级牵头单位。多年来保持着中华医学会、中国医师协会专业分会常委及副会长单位，也是福建省主任委</w:t>
      </w:r>
      <w:r>
        <w:rPr>
          <w:rFonts w:hint="eastAsia" w:ascii="Times New Roman" w:hAnsi="Times New Roman" w:eastAsia="宋体" w:cs="Times New Roman"/>
          <w:sz w:val="24"/>
          <w:szCs w:val="24"/>
        </w:rPr>
        <w:t>员单位。</w:t>
      </w:r>
      <w:r>
        <w:rPr>
          <w:rFonts w:ascii="Times New Roman" w:hAnsi="Times New Roman" w:eastAsia="宋体" w:cs="Times New Roman"/>
          <w:sz w:val="24"/>
          <w:szCs w:val="24"/>
        </w:rPr>
        <w:t>神经内、外科连续多年在复</w:t>
      </w:r>
      <w:r>
        <w:rPr>
          <w:rFonts w:ascii="宋体" w:hAnsi="宋体" w:eastAsia="宋体" w:cs="Times New Roman"/>
          <w:sz w:val="24"/>
          <w:szCs w:val="24"/>
        </w:rPr>
        <w:t>旦版“年度最佳专科排行榜”中名列</w:t>
      </w:r>
      <w:r>
        <w:rPr>
          <w:rFonts w:ascii="Times New Roman" w:hAnsi="Times New Roman" w:eastAsia="宋体" w:cs="Times New Roman"/>
          <w:sz w:val="24"/>
          <w:szCs w:val="24"/>
        </w:rPr>
        <w:t>华东区前5</w:t>
      </w:r>
      <w:r>
        <w:rPr>
          <w:rFonts w:hint="eastAsia" w:ascii="Times New Roman" w:hAnsi="Times New Roman" w:eastAsia="宋体" w:cs="Times New Roman"/>
          <w:sz w:val="24"/>
          <w:szCs w:val="24"/>
        </w:rPr>
        <w:t>名，并多次获全国提名，成为华东区重要的高水平神经医学中心之一，在福建省乃至区域神经医学专业发展中发挥着关键的龙头作用与良好的示范效应。</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福建省神经系统疾病临床医学研究中心已具备标准的临床研究平台和管理模式、神经系统疾病影像中心判读实验室、神经系统疾病的研究型病房和区域信息平台、神经系统疾病相关的数据库和生物样本库，以及生物信息分析平台；配备基因检测及遗传研究平台、神经系统疾病免疫检测平台及神经系统疾病病理检测平台等检测平台；现有</w:t>
      </w:r>
      <w:r>
        <w:rPr>
          <w:rFonts w:ascii="Times New Roman" w:hAnsi="Times New Roman" w:eastAsia="宋体" w:cs="Times New Roman"/>
          <w:sz w:val="24"/>
          <w:szCs w:val="24"/>
        </w:rPr>
        <w:t>神</w:t>
      </w:r>
      <w:r>
        <w:rPr>
          <w:rFonts w:hint="eastAsia" w:ascii="Times New Roman" w:hAnsi="Times New Roman" w:eastAsia="宋体" w:cs="Times New Roman"/>
          <w:sz w:val="24"/>
          <w:szCs w:val="24"/>
        </w:rPr>
        <w:t>经系统重大疾病（</w:t>
      </w:r>
      <w:r>
        <w:rPr>
          <w:rFonts w:ascii="Times New Roman" w:hAnsi="Times New Roman" w:eastAsia="宋体" w:cs="Times New Roman"/>
          <w:sz w:val="24"/>
          <w:szCs w:val="24"/>
        </w:rPr>
        <w:t>脑血管、帕金森病、癫痫、神经系统肿瘤等</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神经系统疑难罕见病</w:t>
      </w:r>
      <w:r>
        <w:rPr>
          <w:rFonts w:hint="eastAsia" w:ascii="Times New Roman" w:hAnsi="Times New Roman" w:eastAsia="宋体" w:cs="Times New Roman"/>
          <w:sz w:val="24"/>
          <w:szCs w:val="24"/>
        </w:rPr>
        <w:t>（</w:t>
      </w:r>
      <w:r>
        <w:rPr>
          <w:rFonts w:ascii="Times New Roman" w:hAnsi="Times New Roman" w:eastAsia="宋体" w:cs="Times New Roman"/>
          <w:sz w:val="24"/>
          <w:szCs w:val="24"/>
        </w:rPr>
        <w:t>神经遗</w:t>
      </w:r>
      <w:r>
        <w:rPr>
          <w:rFonts w:hint="eastAsia" w:ascii="Times New Roman" w:hAnsi="Times New Roman" w:eastAsia="宋体" w:cs="Times New Roman"/>
          <w:sz w:val="24"/>
          <w:szCs w:val="24"/>
        </w:rPr>
        <w:t>传、神经免疫、肌肉疾病等）两大救治平台；拥有一批具有竞争实力的学科带头人及优秀中青年骨干，现有4</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个固定研究人员，其中博士生导师</w:t>
      </w:r>
      <w:r>
        <w:rPr>
          <w:rFonts w:ascii="Times New Roman" w:hAnsi="Times New Roman" w:eastAsia="宋体" w:cs="Times New Roman"/>
          <w:sz w:val="24"/>
          <w:szCs w:val="24"/>
        </w:rPr>
        <w:t>7名及硕士生导师14</w:t>
      </w:r>
      <w:r>
        <w:rPr>
          <w:rFonts w:hint="eastAsia" w:ascii="Times New Roman" w:hAnsi="Times New Roman" w:eastAsia="宋体" w:cs="Times New Roman"/>
          <w:sz w:val="24"/>
          <w:szCs w:val="24"/>
        </w:rPr>
        <w:t>名</w:t>
      </w:r>
      <w:r>
        <w:rPr>
          <w:rFonts w:ascii="Times New Roman" w:hAnsi="Times New Roman" w:eastAsia="宋体" w:cs="Times New Roman"/>
          <w:sz w:val="24"/>
          <w:szCs w:val="24"/>
        </w:rPr>
        <w:t>，13人次获得省部级以上人才奖励。其中，王柠教授、康德智教授和陈万金教授分别</w:t>
      </w:r>
      <w:r>
        <w:rPr>
          <w:rFonts w:hint="eastAsia" w:ascii="Times New Roman" w:hAnsi="Times New Roman" w:eastAsia="宋体" w:cs="Times New Roman"/>
          <w:sz w:val="24"/>
          <w:szCs w:val="24"/>
        </w:rPr>
        <w:t>获得国家“特支（万人）计划”百千万领军人才、百千万人才国家级人选、国家卫生计生突出贡献中青年专家、中国青年科技奖获及“国家杰出青年科学基金获得者”</w:t>
      </w:r>
      <w:bookmarkStart w:id="1" w:name="_GoBack"/>
      <w:bookmarkEnd w:id="1"/>
      <w:r>
        <w:rPr>
          <w:rFonts w:hint="eastAsia" w:ascii="Times New Roman" w:hAnsi="Times New Roman" w:eastAsia="宋体" w:cs="Times New Roman"/>
          <w:sz w:val="24"/>
          <w:szCs w:val="24"/>
        </w:rPr>
        <w:t>“国家自然科学优秀青年基金获得者”等称号</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近三年，研究团队共主持</w:t>
      </w:r>
      <w:r>
        <w:rPr>
          <w:rFonts w:ascii="Times New Roman" w:hAnsi="Times New Roman" w:eastAsia="宋体" w:cs="Times New Roman"/>
          <w:sz w:val="24"/>
          <w:szCs w:val="24"/>
        </w:rPr>
        <w:t>25项国家级及24项省级课题，包括国自然海峡联合重点项目、国家卫健委</w:t>
      </w:r>
      <w:r>
        <w:rPr>
          <w:rFonts w:hint="eastAsia" w:ascii="Times New Roman" w:hAnsi="Times New Roman" w:eastAsia="宋体" w:cs="Times New Roman"/>
          <w:sz w:val="24"/>
          <w:szCs w:val="24"/>
        </w:rPr>
        <w:t>脑防委全国多中心临床研究项目以及省科技重大专项，纵向科研经费逾</w:t>
      </w:r>
      <w:r>
        <w:rPr>
          <w:rFonts w:ascii="Times New Roman" w:hAnsi="Times New Roman" w:eastAsia="宋体" w:cs="Times New Roman"/>
          <w:sz w:val="24"/>
          <w:szCs w:val="24"/>
        </w:rPr>
        <w:t>2000万元。国家</w:t>
      </w:r>
      <w:r>
        <w:rPr>
          <w:rFonts w:hint="eastAsia" w:ascii="Times New Roman" w:hAnsi="Times New Roman" w:eastAsia="宋体" w:cs="Times New Roman"/>
          <w:sz w:val="24"/>
          <w:szCs w:val="24"/>
        </w:rPr>
        <w:t>发改委疑难病症提升工程项目及福建省神经医学中心建设，为我院神经学科注入逾</w:t>
      </w:r>
      <w:r>
        <w:rPr>
          <w:rFonts w:ascii="Times New Roman" w:hAnsi="Times New Roman" w:eastAsia="宋体" w:cs="Times New Roman"/>
          <w:sz w:val="24"/>
          <w:szCs w:val="24"/>
        </w:rPr>
        <w:t>2亿元学科建设经</w:t>
      </w:r>
      <w:r>
        <w:rPr>
          <w:rFonts w:hint="eastAsia" w:ascii="Times New Roman" w:hAnsi="Times New Roman" w:eastAsia="宋体" w:cs="Times New Roman"/>
          <w:sz w:val="24"/>
          <w:szCs w:val="24"/>
        </w:rPr>
        <w:t>费。近三年，以第一</w:t>
      </w:r>
      <w:r>
        <w:rPr>
          <w:rFonts w:ascii="Times New Roman" w:hAnsi="Times New Roman" w:eastAsia="宋体" w:cs="Times New Roman"/>
          <w:sz w:val="24"/>
          <w:szCs w:val="24"/>
        </w:rPr>
        <w:t>/通讯作者单位发表SCI论文</w:t>
      </w:r>
      <w:r>
        <w:rPr>
          <w:rFonts w:hint="eastAsia" w:ascii="Times New Roman" w:hAnsi="Times New Roman" w:eastAsia="宋体" w:cs="Times New Roman"/>
          <w:sz w:val="24"/>
          <w:szCs w:val="24"/>
        </w:rPr>
        <w:t>百余</w:t>
      </w:r>
      <w:r>
        <w:rPr>
          <w:rFonts w:ascii="Times New Roman" w:hAnsi="Times New Roman" w:eastAsia="宋体" w:cs="Times New Roman"/>
          <w:sz w:val="24"/>
          <w:szCs w:val="24"/>
        </w:rPr>
        <w:t>篇。获12项目省级科</w:t>
      </w:r>
      <w:r>
        <w:rPr>
          <w:rFonts w:hint="eastAsia" w:ascii="Times New Roman" w:hAnsi="Times New Roman" w:eastAsia="宋体" w:cs="Times New Roman"/>
          <w:sz w:val="24"/>
          <w:szCs w:val="24"/>
        </w:rPr>
        <w:t>技奖励，其中省科技进步一等奖</w:t>
      </w:r>
      <w:r>
        <w:rPr>
          <w:rFonts w:ascii="Times New Roman" w:hAnsi="Times New Roman" w:eastAsia="宋体" w:cs="Times New Roman"/>
          <w:sz w:val="24"/>
          <w:szCs w:val="24"/>
        </w:rPr>
        <w:t>1项。发明专利授权16项，软件著作权2项。</w:t>
      </w:r>
      <w:r>
        <w:rPr>
          <w:rFonts w:hint="eastAsia" w:ascii="Times New Roman" w:hAnsi="Times New Roman" w:eastAsia="宋体" w:cs="Times New Roman"/>
          <w:sz w:val="24"/>
          <w:szCs w:val="24"/>
        </w:rPr>
        <w:t>目前已在国际临床试验网站</w:t>
      </w:r>
      <w:r>
        <w:rPr>
          <w:rFonts w:ascii="Times New Roman" w:hAnsi="Times New Roman" w:eastAsia="宋体" w:cs="Times New Roman"/>
          <w:sz w:val="24"/>
          <w:szCs w:val="24"/>
        </w:rPr>
        <w:t>Clinicaltrial.org注册了14项队列</w:t>
      </w:r>
      <w:r>
        <w:rPr>
          <w:rFonts w:hint="eastAsia" w:ascii="Times New Roman" w:hAnsi="Times New Roman" w:eastAsia="宋体" w:cs="Times New Roman"/>
          <w:sz w:val="24"/>
          <w:szCs w:val="24"/>
        </w:rPr>
        <w:t>研究及</w:t>
      </w:r>
      <w:r>
        <w:rPr>
          <w:rFonts w:ascii="Times New Roman" w:hAnsi="Times New Roman" w:eastAsia="宋体" w:cs="Times New Roman"/>
          <w:sz w:val="24"/>
          <w:szCs w:val="24"/>
        </w:rPr>
        <w:t>4项干预性研究。同时依托研究团队的国内影响力，在全国范围启动Risa-Mis-ICH、TOUCH以及STAPLE-dICH研究等多项</w:t>
      </w:r>
      <w:r>
        <w:rPr>
          <w:rFonts w:hint="eastAsia" w:ascii="Times New Roman" w:hAnsi="Times New Roman" w:eastAsia="宋体" w:cs="Times New Roman"/>
          <w:sz w:val="24"/>
          <w:szCs w:val="24"/>
        </w:rPr>
        <w:t>神经系统疾病相关的全国</w:t>
      </w:r>
      <w:r>
        <w:rPr>
          <w:rFonts w:ascii="Times New Roman" w:hAnsi="Times New Roman" w:eastAsia="宋体" w:cs="Times New Roman"/>
          <w:sz w:val="24"/>
          <w:szCs w:val="24"/>
        </w:rPr>
        <w:t>多中心前瞻性队列研究。</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5MzZkNjg4Mzk5YWY4NWNhYjM5MjhlNWE2ZGRiNWYifQ=="/>
  </w:docVars>
  <w:rsids>
    <w:rsidRoot w:val="00FF29EB"/>
    <w:rsid w:val="00025A96"/>
    <w:rsid w:val="001279E8"/>
    <w:rsid w:val="001970B6"/>
    <w:rsid w:val="001D360C"/>
    <w:rsid w:val="0021520C"/>
    <w:rsid w:val="003E549D"/>
    <w:rsid w:val="00803C6A"/>
    <w:rsid w:val="008A3846"/>
    <w:rsid w:val="009572E3"/>
    <w:rsid w:val="00B13AB6"/>
    <w:rsid w:val="00B35620"/>
    <w:rsid w:val="00D1716B"/>
    <w:rsid w:val="00E227CD"/>
    <w:rsid w:val="00F96E73"/>
    <w:rsid w:val="00FF29EB"/>
    <w:rsid w:val="46AC2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1007</Words>
  <Characters>1073</Characters>
  <Lines>7</Lines>
  <Paragraphs>2</Paragraphs>
  <TotalTime>5</TotalTime>
  <ScaleCrop>false</ScaleCrop>
  <LinksUpToDate>false</LinksUpToDate>
  <CharactersWithSpaces>1073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2023-07-10T01:29:00Z</dcterms:created>
  <dc:creator>卓 凌云</dc:creator>
  <cp:lastModifiedBy>yuying</cp:lastModifiedBy>
  <dcterms:modified xsi:type="dcterms:W3CDTF">2023-09-05T04:37:49Z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2A15A09AC72147A9A15114E2AD4C53C0_12</vt:lpwstr>
  </property>
</Properties>
</file>